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Справочная информация: "Клинические рекомендации"</w:t>
              <w:br/>
              <w:t xml:space="preserve">(Материал подготовлен специалистами КонсультантПлюс)</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01.10.2026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jc w:val="center"/>
      </w:pPr>
      <w:r>
        <w:rPr>
          <w:sz w:val="20"/>
          <w:b w:val="on"/>
        </w:rPr>
        <w:t xml:space="preserve">КЛИНИЧЕСКИЕ РЕКОМЕНДАЦИИ</w:t>
      </w:r>
    </w:p>
    <w:p>
      <w:pPr>
        <w:pStyle w:val="0"/>
        <w:ind w:firstLine="540"/>
        <w:jc w:val="both"/>
      </w:pPr>
      <w:r>
        <w:rPr>
          <w:sz w:val="20"/>
        </w:rPr>
      </w:r>
    </w:p>
    <w:p>
      <w:pPr>
        <w:pStyle w:val="0"/>
        <w:ind w:firstLine="540"/>
        <w:jc w:val="both"/>
      </w:pPr>
      <w:r>
        <w:rPr>
          <w:sz w:val="20"/>
        </w:rPr>
        <w:t xml:space="preserve">В соответствии с </w:t>
      </w:r>
      <w:hyperlink w:history="0" r:id="rId8"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п. 2.1 ч. 1 ст. 79</w:t>
        </w:r>
      </w:hyperlink>
      <w:r>
        <w:rPr>
          <w:sz w:val="20"/>
        </w:rPr>
        <w:t xml:space="preserve"> Федерального закона от 21.11.2011 N 323-ФЗ "Об основах охраны здоровья граждан в Российской Федерации" (далее - Закон N 323-ФЗ) с 01.01.2022 медицинская организация обязана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pPr>
        <w:pStyle w:val="0"/>
        <w:spacing w:before="200" w:lineRule="auto"/>
        <w:ind w:firstLine="540"/>
        <w:jc w:val="both"/>
      </w:pPr>
      <w:r>
        <w:rPr>
          <w:sz w:val="20"/>
        </w:rPr>
        <w:t xml:space="preserve">Переход медицинских организаций к оказанию медицинской помощи на основе клинических рекомендаций осуществлялся поэтапно в </w:t>
      </w:r>
      <w:hyperlink w:history="0" r:id="rId9"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0"/>
            <w:color w:val="0000ff"/>
          </w:rPr>
          <w:t xml:space="preserve">порядке</w:t>
        </w:r>
      </w:hyperlink>
      <w:r>
        <w:rPr>
          <w:sz w:val="20"/>
        </w:rPr>
        <w:t xml:space="preserve">, установленном Правительством РФ, но не позднее 01.01.2025. Так, клинические рекомендации, размещенные на официальном сайте Минздрава России до 01.09.2021, применяются с 01.01.2022, клинические рекомендации, размещенные на официальном сайте до 01.06.2022, применяются с 01.01.2023, клинические рекомендации, размещенные на официальном сайте до 01.01.2024, применяются с 01.01.2024, клинические рекомендации, размещенные на официальном сайте после 01.01.2024 - с 01.01.2025. (</w:t>
      </w:r>
      <w:hyperlink w:history="0" r:id="rId10"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 1.1 ст. 37</w:t>
        </w:r>
      </w:hyperlink>
      <w:r>
        <w:rPr>
          <w:sz w:val="20"/>
        </w:rPr>
        <w:t xml:space="preserve"> Закона N 323-ФЗ, </w:t>
      </w:r>
      <w:hyperlink w:history="0" r:id="rId11"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0"/>
            <w:color w:val="0000ff"/>
          </w:rPr>
          <w:t xml:space="preserve">Постановление</w:t>
        </w:r>
      </w:hyperlink>
      <w:r>
        <w:rPr>
          <w:sz w:val="20"/>
        </w:rPr>
        <w:t xml:space="preserve"> Правительства РФ от 17.11.2021 N 1968, </w:t>
      </w:r>
      <w:r>
        <w:rPr>
          <w:sz w:val="20"/>
        </w:rPr>
        <w:t xml:space="preserve">письма</w:t>
      </w:r>
      <w:r>
        <w:rPr>
          <w:sz w:val="20"/>
        </w:rPr>
        <w:t xml:space="preserve"> Минздрава России). Согласно </w:t>
      </w:r>
      <w:hyperlink w:history="0" r:id="rId12" w:tooltip="&lt;Письмо&gt; Минздрава России от 21.01.2025 N 17-1/3003770-2772 &lt;О применении клинических рекомендаций&gt; {КонсультантПлюс}">
        <w:r>
          <w:rPr>
            <w:sz w:val="20"/>
            <w:color w:val="0000ff"/>
          </w:rPr>
          <w:t xml:space="preserve">разъяснениям</w:t>
        </w:r>
      </w:hyperlink>
      <w:r>
        <w:rPr>
          <w:sz w:val="20"/>
        </w:rPr>
        <w:t xml:space="preserve"> Минздрава России клинические рекомендации, опубликованные после 01.01.2025, применяются с даты размещения в рубрикаторе на официальном сайте Минздрава России.</w:t>
      </w:r>
    </w:p>
    <w:p>
      <w:pPr>
        <w:pStyle w:val="0"/>
        <w:spacing w:before="200" w:lineRule="auto"/>
        <w:ind w:firstLine="540"/>
        <w:jc w:val="both"/>
      </w:pPr>
      <w:r>
        <w:rPr>
          <w:sz w:val="20"/>
        </w:rPr>
        <w:t xml:space="preserve">Переход к применению клинических рекомендаций в Республике Крым и Севастополе осуществляется до 01.07.2025 (</w:t>
      </w:r>
      <w:hyperlink w:history="0" r:id="rId13" w:tooltip="Федеральный конституционный закон от 10.07.2023 N 4-ФКЗ &quot;О внесении изменения в статью 12.2 Федерального конституционного закона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ч. 3 ст. 2</w:t>
        </w:r>
      </w:hyperlink>
      <w:r>
        <w:rPr>
          <w:sz w:val="20"/>
        </w:rPr>
        <w:t xml:space="preserve"> Федерального конституционного закона от 10.07.2023 N 4-ФКЗ). На территориях новых субъектов РФ клинические рекомендации не применяются до </w:t>
      </w:r>
      <w:r>
        <w:rPr>
          <w:sz w:val="20"/>
        </w:rPr>
        <w:t xml:space="preserve">01.01.2028</w:t>
      </w:r>
      <w:r>
        <w:rPr>
          <w:sz w:val="20"/>
        </w:rPr>
        <w:t xml:space="preserve"> (</w:t>
      </w:r>
      <w:hyperlink w:history="0" r:id="rId1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ч. 13 ст. 3</w:t>
        </w:r>
      </w:hyperlink>
      <w:r>
        <w:rPr>
          <w:sz w:val="20"/>
        </w:rPr>
        <w:t xml:space="preserve"> Федерального закона от 17.02.2023 N 16-ФЗ).</w:t>
      </w:r>
    </w:p>
    <w:p>
      <w:pPr>
        <w:pStyle w:val="0"/>
        <w:spacing w:before="200" w:lineRule="auto"/>
        <w:ind w:firstLine="540"/>
        <w:jc w:val="both"/>
      </w:pPr>
      <w:r>
        <w:rPr>
          <w:sz w:val="20"/>
        </w:rPr>
        <w:t xml:space="preserve">Клинические рекомендации пересматриваются не реже одного раза в три года (</w:t>
      </w:r>
      <w:hyperlink w:history="0" r:id="rId15"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ч. 10 ст. 37</w:t>
        </w:r>
      </w:hyperlink>
      <w:r>
        <w:rPr>
          <w:sz w:val="20"/>
        </w:rPr>
        <w:t xml:space="preserve"> Закона N 323-ФЗ).</w:t>
      </w:r>
    </w:p>
    <w:p>
      <w:pPr>
        <w:pStyle w:val="0"/>
        <w:spacing w:before="200" w:lineRule="auto"/>
        <w:ind w:firstLine="540"/>
        <w:jc w:val="both"/>
      </w:pPr>
      <w:r>
        <w:rPr>
          <w:sz w:val="20"/>
          <w:b w:val="on"/>
        </w:rPr>
        <w:t xml:space="preserve">Дополнительно см.:</w:t>
      </w:r>
    </w:p>
    <w:p>
      <w:pPr>
        <w:pStyle w:val="0"/>
        <w:spacing w:before="200" w:lineRule="auto"/>
        <w:ind w:firstLine="540"/>
        <w:jc w:val="both"/>
      </w:pPr>
      <w:r>
        <w:rPr>
          <w:sz w:val="20"/>
        </w:rPr>
        <w:t xml:space="preserve">- Порядок применения клинических рекомендаций </w:t>
      </w:r>
      <w:hyperlink w:history="0" r:id="rId16"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sz w:val="20"/>
            <w:color w:val="0000ff"/>
          </w:rPr>
          <w:t xml:space="preserve">&gt;&gt;&gt;</w:t>
        </w:r>
      </w:hyperlink>
    </w:p>
    <w:p>
      <w:pPr>
        <w:pStyle w:val="0"/>
        <w:spacing w:before="200" w:lineRule="auto"/>
        <w:ind w:firstLine="540"/>
        <w:jc w:val="both"/>
      </w:pPr>
      <w:r>
        <w:rPr>
          <w:sz w:val="20"/>
        </w:rPr>
        <w:t xml:space="preserve">- Порядок и сроки одобрения и утверждения клинических рекомендаций </w:t>
      </w:r>
      <w:hyperlink w:history="0" r:id="rId17"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0"/>
            <w:color w:val="0000ff"/>
          </w:rPr>
          <w:t xml:space="preserve">&gt;&gt;&gt;</w:t>
        </w:r>
      </w:hyperlink>
    </w:p>
    <w:p>
      <w:pPr>
        <w:pStyle w:val="0"/>
        <w:spacing w:before="200" w:lineRule="auto"/>
        <w:ind w:firstLine="540"/>
        <w:jc w:val="both"/>
      </w:pPr>
      <w:r>
        <w:rPr>
          <w:sz w:val="20"/>
        </w:rPr>
        <w:t xml:space="preserve">- Порядок и сроки разработки клинических рекомендаций, их пересмотра </w:t>
      </w:r>
      <w:hyperlink w:history="0" r:id="rId1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0"/>
            <w:color w:val="0000ff"/>
          </w:rPr>
          <w:t xml:space="preserve">&gt;&gt;&gt;</w:t>
        </w:r>
      </w:hyperlink>
    </w:p>
    <w:p>
      <w:pPr>
        <w:pStyle w:val="0"/>
        <w:spacing w:before="200" w:lineRule="auto"/>
        <w:ind w:firstLine="540"/>
        <w:jc w:val="both"/>
      </w:pPr>
      <w:r>
        <w:rPr>
          <w:sz w:val="20"/>
        </w:rPr>
        <w:t xml:space="preserve">- Типовая форма клинических рекомендаций </w:t>
      </w:r>
      <w:hyperlink w:history="0" r:id="rId19"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0"/>
            <w:color w:val="0000ff"/>
          </w:rPr>
          <w:t xml:space="preserve">&gt;&gt;&gt;</w:t>
        </w:r>
      </w:hyperlink>
    </w:p>
    <w:p>
      <w:pPr>
        <w:pStyle w:val="0"/>
        <w:spacing w:before="200" w:lineRule="auto"/>
        <w:ind w:firstLine="540"/>
        <w:jc w:val="both"/>
      </w:pPr>
      <w:r>
        <w:rPr>
          <w:sz w:val="20"/>
        </w:rPr>
        <w:t xml:space="preserve">- Требования к структуре клинических рекомендаций... </w:t>
      </w:r>
      <w:hyperlink w:history="0" r:id="rId20"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0"/>
            <w:color w:val="0000ff"/>
          </w:rPr>
          <w:t xml:space="preserve">&gt;&gt;&gt;</w:t>
        </w:r>
      </w:hyperlink>
    </w:p>
    <w:p>
      <w:pPr>
        <w:pStyle w:val="0"/>
        <w:spacing w:before="200" w:lineRule="auto"/>
        <w:ind w:firstLine="540"/>
        <w:jc w:val="both"/>
      </w:pPr>
      <w:r>
        <w:rPr>
          <w:sz w:val="20"/>
        </w:rPr>
        <w:t xml:space="preserve">- Критерии формирования перечня заболеваний, состояний (групп заболеваний, состояний), по которым разрабатываются клинические рекомендации </w:t>
      </w:r>
      <w:hyperlink w:history="0" r:id="rId21"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ультантПлюс}">
        <w:r>
          <w:rPr>
            <w:sz w:val="20"/>
            <w:color w:val="0000ff"/>
          </w:rPr>
          <w:t xml:space="preserve">&gt;&gt;&gt;</w:t>
        </w:r>
      </w:hyperlink>
    </w:p>
    <w:p>
      <w:pPr>
        <w:pStyle w:val="0"/>
        <w:spacing w:before="200" w:lineRule="auto"/>
        <w:ind w:firstLine="540"/>
        <w:jc w:val="both"/>
      </w:pPr>
      <w:r>
        <w:rPr>
          <w:sz w:val="20"/>
        </w:rPr>
        <w:t xml:space="preserve">- О применении клинических рекомендаций </w:t>
      </w:r>
      <w:r>
        <w:rPr>
          <w:sz w:val="20"/>
        </w:rPr>
        <w:t xml:space="preserve">&gt;&gt;&gt;</w:t>
      </w:r>
    </w:p>
    <w:p>
      <w:pPr>
        <w:pStyle w:val="0"/>
        <w:spacing w:before="200" w:lineRule="auto"/>
        <w:ind w:firstLine="540"/>
        <w:jc w:val="both"/>
      </w:pPr>
      <w:r>
        <w:rPr>
          <w:sz w:val="20"/>
        </w:rPr>
        <w:t xml:space="preserve">- Перечень редких (орфанных) заболеваний </w:t>
      </w:r>
      <w:hyperlink w:history="0" r:id="rId22" w:tooltip="&quot;Перечень редких (орфанных) заболеваний&quot; (разработан Минздравом России) {КонсультантПлюс}">
        <w:r>
          <w:rPr>
            <w:sz w:val="20"/>
            <w:color w:val="0000ff"/>
          </w:rPr>
          <w:t xml:space="preserve">&gt;&gt;&gt;</w:t>
        </w:r>
      </w:hyperlink>
    </w:p>
    <w:p>
      <w:pPr>
        <w:pStyle w:val="0"/>
        <w:spacing w:before="200" w:lineRule="auto"/>
        <w:ind w:firstLine="540"/>
        <w:jc w:val="both"/>
      </w:pPr>
      <w:r>
        <w:rPr>
          <w:sz w:val="20"/>
        </w:rPr>
        <w:t xml:space="preserve">- Справочную информацию: "Стандарты и порядки оказания медицинской помощи" </w:t>
      </w:r>
      <w:hyperlink w:history="0" r:id="rId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&gt;&gt;&gt;</w:t>
        </w:r>
      </w:hyperlink>
    </w:p>
    <w:p>
      <w:pPr>
        <w:pStyle w:val="0"/>
        <w:spacing w:before="200" w:lineRule="auto"/>
        <w:ind w:firstLine="540"/>
        <w:jc w:val="both"/>
      </w:pPr>
      <w:r>
        <w:rPr>
          <w:sz w:val="20"/>
          <w:b w:val="on"/>
        </w:rPr>
        <w:t xml:space="preserve">Оглавление к справочной информации:</w:t>
      </w:r>
    </w:p>
    <w:p>
      <w:pPr>
        <w:pStyle w:val="0"/>
        <w:spacing w:before="200" w:lineRule="auto"/>
        <w:ind w:firstLine="540"/>
        <w:jc w:val="both"/>
      </w:pPr>
      <w:hyperlink w:history="0" w:anchor="P21" w:tooltip="1. Клинические рекомендации, утвержденные после 01.01.2019">
        <w:r>
          <w:rPr>
            <w:sz w:val="20"/>
            <w:color w:val="0000ff"/>
            <w:b w:val="on"/>
          </w:rPr>
          <w:t xml:space="preserve">1</w:t>
        </w:r>
      </w:hyperlink>
      <w:r>
        <w:rPr>
          <w:sz w:val="20"/>
        </w:rPr>
        <w:t xml:space="preserve">. Клинические рекомендации, утвержденные после 01.01.2019</w:t>
      </w:r>
    </w:p>
    <w:p>
      <w:pPr>
        <w:pStyle w:val="0"/>
        <w:spacing w:before="200" w:lineRule="auto"/>
        <w:ind w:firstLine="540"/>
        <w:jc w:val="both"/>
      </w:pPr>
      <w:hyperlink w:history="0" w:anchor="P14595" w:tooltip="2. Клинические рекомендации, утвержденные до 01.01.2019">
        <w:r>
          <w:rPr>
            <w:sz w:val="20"/>
            <w:color w:val="0000ff"/>
            <w:b w:val="on"/>
          </w:rPr>
          <w:t xml:space="preserve">2</w:t>
        </w:r>
      </w:hyperlink>
      <w:r>
        <w:rPr>
          <w:sz w:val="20"/>
        </w:rPr>
        <w:t xml:space="preserve">. Клинические рекомендации, утвержденные до 01.01.2019</w:t>
      </w:r>
    </w:p>
    <w:p>
      <w:pPr>
        <w:pStyle w:val="0"/>
        <w:ind w:firstLine="540"/>
        <w:jc w:val="both"/>
      </w:pPr>
      <w:r>
        <w:rPr>
          <w:sz w:val="20"/>
        </w:rPr>
      </w:r>
    </w:p>
    <w:bookmarkStart w:id="21" w:name="P21"/>
    <w:bookmarkEnd w:id="21"/>
    <w:p>
      <w:pPr>
        <w:pStyle w:val="0"/>
        <w:outlineLvl w:val="0"/>
        <w:jc w:val="center"/>
      </w:pPr>
      <w:r>
        <w:rPr>
          <w:sz w:val="20"/>
          <w:b w:val="on"/>
        </w:rPr>
        <w:t xml:space="preserve">1. Клинические рекомендации, утвержденные после 01.01.2019</w:t>
      </w:r>
    </w:p>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8367"/>
      </w:tblGrid>
      <w:tr>
        <w:tc>
          <w:tcPr>
            <w:gridSpan w:val="2"/>
            <w:tcW w:w="10918" w:type="dxa"/>
          </w:tcPr>
          <w:p>
            <w:pPr>
              <w:pStyle w:val="0"/>
              <w:outlineLvl w:val="1"/>
              <w:jc w:val="center"/>
            </w:pPr>
            <w:r>
              <w:rPr>
                <w:sz w:val="20"/>
                <w:b w:val="on"/>
              </w:rPr>
              <w:t xml:space="preserve">Некоторые инфекционные и паразитарные болезни (A00 - B99)</w:t>
            </w:r>
          </w:p>
        </w:tc>
      </w:tr>
      <w:tr>
        <w:tc>
          <w:tcPr>
            <w:gridSpan w:val="2"/>
            <w:tcW w:w="10918" w:type="dxa"/>
          </w:tcPr>
          <w:p>
            <w:pPr>
              <w:pStyle w:val="0"/>
              <w:jc w:val="center"/>
            </w:pPr>
            <w:r>
              <w:rPr>
                <w:sz w:val="20"/>
                <w:b w:val="on"/>
              </w:rPr>
              <w:t xml:space="preserve">Клинические </w:t>
            </w:r>
            <w:hyperlink w:history="0" r:id="rId26" w:tooltip="&quot;Клинические рекомендации &quot;Брюшной тиф (инфекция, вызванная Salmonella Typhi) у взрослых&quot; (одобрены Минздравом России) {КонсультантПлюс}">
              <w:r>
                <w:rPr>
                  <w:sz w:val="20"/>
                  <w:color w:val="0000ff"/>
                  <w:b w:val="on"/>
                </w:rPr>
                <w:t xml:space="preserve">рекомендации</w:t>
              </w:r>
            </w:hyperlink>
            <w:r>
              <w:rPr>
                <w:sz w:val="20"/>
                <w:b w:val="on"/>
              </w:rPr>
              <w:t xml:space="preserve"> "Брюшной тиф (инфекция,</w:t>
            </w:r>
          </w:p>
          <w:p>
            <w:pPr>
              <w:pStyle w:val="0"/>
              <w:jc w:val="center"/>
            </w:pPr>
            <w:r>
              <w:rPr>
                <w:sz w:val="20"/>
                <w:b w:val="on"/>
              </w:rPr>
              <w:t xml:space="preserve">вызванная Salmonella Typhi)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30.10.2025</w:t>
            </w:r>
          </w:p>
          <w:p>
            <w:pPr>
              <w:pStyle w:val="0"/>
            </w:pPr>
            <w:r>
              <w:rPr>
                <w:sz w:val="20"/>
              </w:rPr>
              <w:t xml:space="preserve">Применяется: с 30.10.2025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A01.0 Брюшной тиф</w:t>
            </w:r>
          </w:p>
        </w:tc>
      </w:tr>
      <w:tr>
        <w:tc>
          <w:tcPr>
            <w:gridSpan w:val="2"/>
            <w:tcW w:w="10918" w:type="dxa"/>
          </w:tcPr>
          <w:p>
            <w:pPr>
              <w:pStyle w:val="0"/>
              <w:jc w:val="center"/>
            </w:pPr>
            <w:r>
              <w:rPr>
                <w:sz w:val="20"/>
                <w:b w:val="on"/>
              </w:rPr>
              <w:t xml:space="preserve">Клинические </w:t>
            </w:r>
            <w:hyperlink w:history="0" r:id="rId28" w:tooltip="&quot;Клинические рекомендации &quot;Сальмонеллез у детей&quot; (одобрены Минздравом России) {КонсультантПлюс}">
              <w:r>
                <w:rPr>
                  <w:sz w:val="20"/>
                  <w:color w:val="0000ff"/>
                  <w:b w:val="on"/>
                </w:rPr>
                <w:t xml:space="preserve">рекомендации</w:t>
              </w:r>
            </w:hyperlink>
            <w:r>
              <w:rPr>
                <w:sz w:val="20"/>
                <w:b w:val="on"/>
              </w:rPr>
              <w:t xml:space="preserve"> "Сальмонеллез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Межрегиональная общественная организация "Ассоциация врачей-инфекционистов Санкт-Петербурга и Ленинградской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A02.0 Сальмонеллезный энтерит</w:t>
            </w:r>
          </w:p>
          <w:p>
            <w:pPr>
              <w:pStyle w:val="0"/>
            </w:pPr>
            <w:r>
              <w:rPr>
                <w:sz w:val="20"/>
              </w:rPr>
              <w:t xml:space="preserve">A02.1 Сальмонеллезный сепсис (рассматривается соответственно в клинических рекомендациях по сепсису)</w:t>
            </w:r>
          </w:p>
          <w:p>
            <w:pPr>
              <w:pStyle w:val="0"/>
            </w:pPr>
            <w:r>
              <w:rPr>
                <w:sz w:val="20"/>
              </w:rPr>
              <w:t xml:space="preserve">A02.2 Локализованная сальмонеллезная инфекция (рассматривается в соответствующих клинических рекомендациях)</w:t>
            </w:r>
          </w:p>
          <w:p>
            <w:pPr>
              <w:pStyle w:val="0"/>
            </w:pPr>
            <w:r>
              <w:rPr>
                <w:sz w:val="20"/>
              </w:rPr>
              <w:t xml:space="preserve">Сальмонеллезный(ая)</w:t>
            </w:r>
          </w:p>
          <w:p>
            <w:pPr>
              <w:pStyle w:val="0"/>
            </w:pPr>
            <w:r>
              <w:rPr>
                <w:sz w:val="20"/>
              </w:rPr>
              <w:t xml:space="preserve">- артрит (M01.3*)</w:t>
            </w:r>
          </w:p>
          <w:p>
            <w:pPr>
              <w:pStyle w:val="0"/>
            </w:pPr>
            <w:r>
              <w:rPr>
                <w:sz w:val="20"/>
              </w:rPr>
              <w:t xml:space="preserve">- менингит (G01*)</w:t>
            </w:r>
          </w:p>
          <w:p>
            <w:pPr>
              <w:pStyle w:val="0"/>
            </w:pPr>
            <w:r>
              <w:rPr>
                <w:sz w:val="20"/>
              </w:rPr>
              <w:t xml:space="preserve">- остеомиелит (M90.2*)</w:t>
            </w:r>
          </w:p>
          <w:p>
            <w:pPr>
              <w:pStyle w:val="0"/>
            </w:pPr>
            <w:r>
              <w:rPr>
                <w:sz w:val="20"/>
              </w:rPr>
              <w:t xml:space="preserve">- пневмония (J17.0*)</w:t>
            </w:r>
          </w:p>
          <w:p>
            <w:pPr>
              <w:pStyle w:val="0"/>
            </w:pPr>
            <w:r>
              <w:rPr>
                <w:sz w:val="20"/>
              </w:rPr>
              <w:t xml:space="preserve">- тубулоинтерстициальная болезнь почек (N16.0*)</w:t>
            </w:r>
          </w:p>
          <w:p>
            <w:pPr>
              <w:pStyle w:val="0"/>
            </w:pPr>
            <w:r>
              <w:rPr>
                <w:sz w:val="20"/>
              </w:rPr>
              <w:t xml:space="preserve">A02.8 Другая уточненная сальмонеллезная инфекция</w:t>
            </w:r>
          </w:p>
          <w:p>
            <w:pPr>
              <w:pStyle w:val="0"/>
            </w:pPr>
            <w:r>
              <w:rPr>
                <w:sz w:val="20"/>
              </w:rPr>
              <w:t xml:space="preserve">A02.9 Сальмонеллезная инфекция неуточненная</w:t>
            </w:r>
          </w:p>
        </w:tc>
      </w:tr>
      <w:tr>
        <w:tc>
          <w:tcPr>
            <w:gridSpan w:val="2"/>
            <w:tcW w:w="10918" w:type="dxa"/>
          </w:tcPr>
          <w:p>
            <w:pPr>
              <w:pStyle w:val="0"/>
              <w:jc w:val="center"/>
            </w:pPr>
            <w:r>
              <w:rPr>
                <w:sz w:val="20"/>
                <w:b w:val="on"/>
              </w:rPr>
              <w:t xml:space="preserve">Клинические </w:t>
            </w:r>
            <w:hyperlink w:history="0" r:id="rId30" w:tooltip="&quot;Клинические рекомендации &quot;Шигеллез&quot; (одобрены Минздравом России) {КонсультантПлюс}">
              <w:r>
                <w:rPr>
                  <w:sz w:val="20"/>
                  <w:color w:val="0000ff"/>
                  <w:b w:val="on"/>
                </w:rPr>
                <w:t xml:space="preserve">рекомендации</w:t>
              </w:r>
            </w:hyperlink>
            <w:r>
              <w:rPr>
                <w:sz w:val="20"/>
                <w:b w:val="on"/>
              </w:rPr>
              <w:t xml:space="preserve"> "Шигеллез"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A03 Шигеллез</w:t>
            </w:r>
          </w:p>
          <w:p>
            <w:pPr>
              <w:pStyle w:val="0"/>
            </w:pPr>
            <w:r>
              <w:rPr>
                <w:sz w:val="20"/>
              </w:rPr>
              <w:t xml:space="preserve">A03.0 Шигеллез, вызванный Shigella dysenteriae</w:t>
            </w:r>
          </w:p>
          <w:p>
            <w:pPr>
              <w:pStyle w:val="0"/>
            </w:pPr>
            <w:r>
              <w:rPr>
                <w:sz w:val="20"/>
              </w:rPr>
              <w:t xml:space="preserve">A03.1 Шигеллез, вызванный Shigella flexneri</w:t>
            </w:r>
          </w:p>
          <w:p>
            <w:pPr>
              <w:pStyle w:val="0"/>
            </w:pPr>
            <w:r>
              <w:rPr>
                <w:sz w:val="20"/>
              </w:rPr>
              <w:t xml:space="preserve">A03.2 Шигеллез, вызванный Shigella boydii</w:t>
            </w:r>
          </w:p>
          <w:p>
            <w:pPr>
              <w:pStyle w:val="0"/>
            </w:pPr>
            <w:r>
              <w:rPr>
                <w:sz w:val="20"/>
              </w:rPr>
              <w:t xml:space="preserve">A03.3 Шигеллез, вызванный Shigella sonnei</w:t>
            </w:r>
          </w:p>
          <w:p>
            <w:pPr>
              <w:pStyle w:val="0"/>
            </w:pPr>
            <w:r>
              <w:rPr>
                <w:sz w:val="20"/>
              </w:rPr>
              <w:t xml:space="preserve">A03.8 Другой шигеллез</w:t>
            </w:r>
          </w:p>
          <w:p>
            <w:pPr>
              <w:pStyle w:val="0"/>
            </w:pPr>
            <w:r>
              <w:rPr>
                <w:sz w:val="20"/>
              </w:rPr>
              <w:t xml:space="preserve">A03.9 Шигеллез неуточненный</w:t>
            </w:r>
          </w:p>
          <w:p>
            <w:pPr>
              <w:pStyle w:val="0"/>
            </w:pPr>
            <w:r>
              <w:rPr>
                <w:sz w:val="20"/>
              </w:rPr>
              <w:t xml:space="preserve">A06.0 Острая амебная дизентерия [1]</w:t>
            </w:r>
          </w:p>
        </w:tc>
      </w:tr>
      <w:tr>
        <w:tc>
          <w:tcPr>
            <w:gridSpan w:val="2"/>
            <w:tcW w:w="10918" w:type="dxa"/>
          </w:tcPr>
          <w:p>
            <w:pPr>
              <w:pStyle w:val="0"/>
              <w:jc w:val="center"/>
            </w:pPr>
            <w:r>
              <w:rPr>
                <w:sz w:val="20"/>
                <w:b w:val="on"/>
              </w:rPr>
              <w:t xml:space="preserve">Клинические </w:t>
            </w:r>
            <w:hyperlink w:history="0" r:id="rId32" w:tooltip="&quot;Клинические рекомендации &quot;Острые кишечные инфекции (ОКИ) у взрослых&quot; (одобрены Минздравом России) {КонсультантПлюс}">
              <w:r>
                <w:rPr>
                  <w:sz w:val="20"/>
                  <w:color w:val="0000ff"/>
                  <w:b w:val="on"/>
                </w:rPr>
                <w:t xml:space="preserve">рекомендации</w:t>
              </w:r>
            </w:hyperlink>
            <w:r>
              <w:rPr>
                <w:sz w:val="20"/>
                <w:b w:val="on"/>
              </w:rPr>
              <w:t xml:space="preserve"> "Острые кишечные инфекции (ОКИ) у взрослых"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A04 Другие бактериальные кишечные инфекции</w:t>
            </w:r>
          </w:p>
          <w:p>
            <w:pPr>
              <w:pStyle w:val="0"/>
            </w:pPr>
            <w:r>
              <w:rPr>
                <w:sz w:val="20"/>
              </w:rPr>
              <w:t xml:space="preserve">A04.0 - Энтеропатогенная инфекция, вызванная Escherichia coli</w:t>
            </w:r>
          </w:p>
          <w:p>
            <w:pPr>
              <w:pStyle w:val="0"/>
            </w:pPr>
            <w:r>
              <w:rPr>
                <w:sz w:val="20"/>
              </w:rPr>
              <w:t xml:space="preserve">A04.1 - Энтеротоксигенная инфекция, вызванная Escherichia coli</w:t>
            </w:r>
          </w:p>
          <w:p>
            <w:pPr>
              <w:pStyle w:val="0"/>
            </w:pPr>
            <w:r>
              <w:rPr>
                <w:sz w:val="20"/>
              </w:rPr>
              <w:t xml:space="preserve">A04.2 - Энтероинвазивная инфекция, вызванная Escherichia coli</w:t>
            </w:r>
          </w:p>
          <w:p>
            <w:pPr>
              <w:pStyle w:val="0"/>
            </w:pPr>
            <w:r>
              <w:rPr>
                <w:sz w:val="20"/>
              </w:rPr>
              <w:t xml:space="preserve">A04.3 - Энтерогеморрагическая инфекция, вызванная Escherichia coli</w:t>
            </w:r>
          </w:p>
          <w:p>
            <w:pPr>
              <w:pStyle w:val="0"/>
            </w:pPr>
            <w:r>
              <w:rPr>
                <w:sz w:val="20"/>
              </w:rPr>
              <w:t xml:space="preserve">A04.4 - Другие кишечные инфекции, вызванные Escherichia coli</w:t>
            </w:r>
          </w:p>
          <w:p>
            <w:pPr>
              <w:pStyle w:val="0"/>
            </w:pPr>
            <w:r>
              <w:rPr>
                <w:sz w:val="20"/>
              </w:rPr>
              <w:t xml:space="preserve">A04.5 - Энтерит, вызванный Campylobacter</w:t>
            </w:r>
          </w:p>
          <w:p>
            <w:pPr>
              <w:pStyle w:val="0"/>
            </w:pPr>
            <w:r>
              <w:rPr>
                <w:sz w:val="20"/>
              </w:rPr>
              <w:t xml:space="preserve">A04.6 - Энтерит, вызванный Yersinia enterocolitica</w:t>
            </w:r>
          </w:p>
          <w:p>
            <w:pPr>
              <w:pStyle w:val="0"/>
            </w:pPr>
            <w:r>
              <w:rPr>
                <w:sz w:val="20"/>
              </w:rPr>
              <w:t xml:space="preserve">A04.7 - Энтероколит, вызванный Clostridium difficile</w:t>
            </w:r>
          </w:p>
          <w:p>
            <w:pPr>
              <w:pStyle w:val="0"/>
            </w:pPr>
            <w:r>
              <w:rPr>
                <w:sz w:val="20"/>
              </w:rPr>
              <w:t xml:space="preserve">A04.8 - Другие уточненные бактериальные кишечные инфекции</w:t>
            </w:r>
          </w:p>
          <w:p>
            <w:pPr>
              <w:pStyle w:val="0"/>
            </w:pPr>
            <w:r>
              <w:rPr>
                <w:sz w:val="20"/>
              </w:rPr>
              <w:t xml:space="preserve">A04.9 - Бактериальная кишечная инфекция неуточненная</w:t>
            </w:r>
          </w:p>
          <w:p>
            <w:pPr>
              <w:pStyle w:val="0"/>
            </w:pPr>
            <w:r>
              <w:rPr>
                <w:sz w:val="20"/>
              </w:rPr>
              <w:t xml:space="preserve">A05 Другие бактериальные пищевые отравления, не классифицированные в других рубриках</w:t>
            </w:r>
          </w:p>
          <w:p>
            <w:pPr>
              <w:pStyle w:val="0"/>
            </w:pPr>
            <w:r>
              <w:rPr>
                <w:sz w:val="20"/>
              </w:rPr>
              <w:t xml:space="preserve">A05.0 - Стафилококковое пищевое отравление</w:t>
            </w:r>
          </w:p>
          <w:p>
            <w:pPr>
              <w:pStyle w:val="0"/>
            </w:pPr>
            <w:r>
              <w:rPr>
                <w:sz w:val="20"/>
              </w:rPr>
              <w:t xml:space="preserve">A05.3 - Пищевое отравление, вызванное Vibrio parahaemolyticus</w:t>
            </w:r>
          </w:p>
          <w:p>
            <w:pPr>
              <w:pStyle w:val="0"/>
            </w:pPr>
            <w:r>
              <w:rPr>
                <w:sz w:val="20"/>
              </w:rPr>
              <w:t xml:space="preserve">A05.4 - Пищевое отравление, вызванное Bacillus cereus</w:t>
            </w:r>
          </w:p>
          <w:p>
            <w:pPr>
              <w:pStyle w:val="0"/>
            </w:pPr>
            <w:r>
              <w:rPr>
                <w:sz w:val="20"/>
              </w:rPr>
              <w:t xml:space="preserve">A05.8 - Другие уточненные бактериальные пищевые отравления</w:t>
            </w:r>
          </w:p>
          <w:p>
            <w:pPr>
              <w:pStyle w:val="0"/>
            </w:pPr>
            <w:r>
              <w:rPr>
                <w:sz w:val="20"/>
              </w:rPr>
              <w:t xml:space="preserve">A05.9 - Бактериальное пищевое отравление неуточненное</w:t>
            </w:r>
          </w:p>
          <w:p>
            <w:pPr>
              <w:pStyle w:val="0"/>
            </w:pPr>
            <w:r>
              <w:rPr>
                <w:sz w:val="20"/>
              </w:rPr>
              <w:t xml:space="preserve">A08 Вирусные и другие уточненные кишечные инфекции</w:t>
            </w:r>
          </w:p>
          <w:p>
            <w:pPr>
              <w:pStyle w:val="0"/>
            </w:pPr>
            <w:r>
              <w:rPr>
                <w:sz w:val="20"/>
              </w:rPr>
              <w:t xml:space="preserve">A08.0 - Ротавирусный энтерит</w:t>
            </w:r>
          </w:p>
          <w:p>
            <w:pPr>
              <w:pStyle w:val="0"/>
            </w:pPr>
            <w:r>
              <w:rPr>
                <w:sz w:val="20"/>
              </w:rPr>
              <w:t xml:space="preserve">A08.1 - Острая гастроэнтеропатия, вызванная норовирусом</w:t>
            </w:r>
          </w:p>
          <w:p>
            <w:pPr>
              <w:pStyle w:val="0"/>
            </w:pPr>
            <w:r>
              <w:rPr>
                <w:sz w:val="20"/>
              </w:rPr>
              <w:t xml:space="preserve">A08.2 - Аденовирусный энтерит</w:t>
            </w:r>
          </w:p>
          <w:p>
            <w:pPr>
              <w:pStyle w:val="0"/>
            </w:pPr>
            <w:r>
              <w:rPr>
                <w:sz w:val="20"/>
              </w:rPr>
              <w:t xml:space="preserve">A08.3 - Другие вирусные энтериты</w:t>
            </w:r>
          </w:p>
          <w:p>
            <w:pPr>
              <w:pStyle w:val="0"/>
            </w:pPr>
            <w:r>
              <w:rPr>
                <w:sz w:val="20"/>
              </w:rPr>
              <w:t xml:space="preserve">A08.4 - Вирусная кишечная инфекция неуточненная</w:t>
            </w:r>
          </w:p>
          <w:p>
            <w:pPr>
              <w:pStyle w:val="0"/>
            </w:pPr>
            <w:r>
              <w:rPr>
                <w:sz w:val="20"/>
              </w:rPr>
              <w:t xml:space="preserve">A08.5 - Другие уточненные кишечные инфекции</w:t>
            </w:r>
          </w:p>
          <w:p>
            <w:pPr>
              <w:pStyle w:val="0"/>
            </w:pPr>
            <w:r>
              <w:rPr>
                <w:sz w:val="20"/>
              </w:rPr>
              <w:t xml:space="preserve">A09 Другой гастроэнтерит и колит инфекционного и неуточненного происхождения</w:t>
            </w:r>
          </w:p>
          <w:p>
            <w:pPr>
              <w:pStyle w:val="0"/>
            </w:pPr>
            <w:r>
              <w:rPr>
                <w:sz w:val="20"/>
              </w:rPr>
              <w:t xml:space="preserve">A09.0 - Другой и неуточненный гастроэнтерит и колит инфекционного происхождения</w:t>
            </w:r>
          </w:p>
          <w:p>
            <w:pPr>
              <w:pStyle w:val="0"/>
            </w:pPr>
            <w:r>
              <w:rPr>
                <w:sz w:val="20"/>
              </w:rPr>
              <w:t xml:space="preserve">A09.9 - Гастроэнтерит и колит неуточненного происхождения</w:t>
            </w:r>
          </w:p>
          <w:p>
            <w:pPr>
              <w:pStyle w:val="0"/>
            </w:pPr>
            <w:r>
              <w:rPr>
                <w:sz w:val="20"/>
              </w:rPr>
              <w:t xml:space="preserve">B34.1 - Энтеровирусная инфекция неуточненная</w:t>
            </w:r>
          </w:p>
        </w:tc>
      </w:tr>
      <w:tr>
        <w:tc>
          <w:tcPr>
            <w:gridSpan w:val="2"/>
            <w:tcW w:w="10918" w:type="dxa"/>
          </w:tcPr>
          <w:p>
            <w:pPr>
              <w:pStyle w:val="0"/>
              <w:jc w:val="center"/>
            </w:pPr>
            <w:r>
              <w:rPr>
                <w:sz w:val="20"/>
                <w:b w:val="on"/>
              </w:rPr>
              <w:t xml:space="preserve">Клинические </w:t>
            </w:r>
            <w:hyperlink w:history="0" r:id="rId34" w:tooltip="&quot;Клинические рекомендации &quot;Энтероколит, вызванный Clostridioides difficile (C. difficile)&quot; (одобрены Минздравом России) {КонсультантПлюс}">
              <w:r>
                <w:rPr>
                  <w:sz w:val="20"/>
                  <w:color w:val="0000ff"/>
                  <w:b w:val="on"/>
                </w:rPr>
                <w:t xml:space="preserve">рекомендации</w:t>
              </w:r>
            </w:hyperlink>
            <w:r>
              <w:rPr>
                <w:sz w:val="20"/>
                <w:b w:val="on"/>
              </w:rPr>
              <w:t xml:space="preserve"> "Энтероколит,</w:t>
            </w:r>
          </w:p>
          <w:p>
            <w:pPr>
              <w:pStyle w:val="0"/>
              <w:jc w:val="center"/>
            </w:pPr>
            <w:r>
              <w:rPr>
                <w:sz w:val="20"/>
                <w:b w:val="on"/>
              </w:rPr>
              <w:t xml:space="preserve">вызванный Clostridioides difficile (C. difficile)"</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Российская Гастроэнтерологическая Ассоциация, Российское общество колоректальных хирургов, Национальная ассоциация специалистов по инфекционным болезням имени академика В.И. Покровского (НАСИБ), Межрегиональная Общественная Организация "Научное сообщество по содействию клиническому изучению микробиома человека", Российское общество профилактики неинфекционных заболеваний, Национальная ассоциация специалистов по контролю инфекционных и неинфекционных болезней (НАСКИ)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A04.7 Энтероколит, вызванный Clostridium difficile</w:t>
            </w:r>
          </w:p>
          <w:p>
            <w:pPr>
              <w:pStyle w:val="0"/>
            </w:pPr>
            <w:r>
              <w:rPr>
                <w:sz w:val="20"/>
              </w:rPr>
              <w:t xml:space="preserve">K52.8.0 Колит псевдомембранозный</w:t>
            </w:r>
          </w:p>
        </w:tc>
      </w:tr>
      <w:tr>
        <w:tc>
          <w:tcPr>
            <w:gridSpan w:val="2"/>
            <w:tcW w:w="10918" w:type="dxa"/>
          </w:tcPr>
          <w:p>
            <w:pPr>
              <w:pStyle w:val="0"/>
              <w:jc w:val="center"/>
            </w:pPr>
            <w:r>
              <w:rPr>
                <w:sz w:val="20"/>
                <w:b w:val="on"/>
              </w:rPr>
              <w:t xml:space="preserve">Клинические </w:t>
            </w:r>
            <w:hyperlink w:history="0" r:id="rId36" w:tooltip="&quot;Клинические рекомендации &quot;Ботулизм у детей&quot; (одобрены Минздравом России) {КонсультантПлюс}">
              <w:r>
                <w:rPr>
                  <w:sz w:val="20"/>
                  <w:color w:val="0000ff"/>
                  <w:b w:val="on"/>
                </w:rPr>
                <w:t xml:space="preserve">рекомендации</w:t>
              </w:r>
            </w:hyperlink>
            <w:r>
              <w:rPr>
                <w:sz w:val="20"/>
                <w:b w:val="on"/>
              </w:rPr>
              <w:t xml:space="preserve"> "Ботулизм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Межрегиональная общественная организация "Ассоциация врачей-инфекционистов Санкт-Петербурга и Ленинградской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30.09.2024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A05.1 Ботулизм</w:t>
            </w:r>
          </w:p>
        </w:tc>
      </w:tr>
      <w:tr>
        <w:tc>
          <w:tcPr>
            <w:gridSpan w:val="2"/>
            <w:tcW w:w="10918" w:type="dxa"/>
          </w:tcPr>
          <w:p>
            <w:pPr>
              <w:pStyle w:val="0"/>
              <w:jc w:val="center"/>
            </w:pPr>
            <w:r>
              <w:rPr>
                <w:sz w:val="20"/>
                <w:b w:val="on"/>
              </w:rPr>
              <w:t xml:space="preserve">Клинические </w:t>
            </w:r>
            <w:hyperlink w:history="0" r:id="rId38" w:tooltip="&quot;Клинические рекомендации &quot;Ботулизм у взрослых&quot; (одобрены Минздравом России) {КонсультантПлюс}">
              <w:r>
                <w:rPr>
                  <w:sz w:val="20"/>
                  <w:color w:val="0000ff"/>
                  <w:b w:val="on"/>
                </w:rPr>
                <w:t xml:space="preserve">рекомендации</w:t>
              </w:r>
            </w:hyperlink>
            <w:r>
              <w:rPr>
                <w:sz w:val="20"/>
                <w:b w:val="on"/>
              </w:rPr>
              <w:t xml:space="preserve"> "Ботулизм у взрослых"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16.05.2025</w:t>
            </w:r>
          </w:p>
          <w:p>
            <w:pPr>
              <w:pStyle w:val="0"/>
            </w:pPr>
            <w:r>
              <w:rPr>
                <w:sz w:val="20"/>
              </w:rPr>
              <w:t xml:space="preserve">Применяется: с 16.05.2025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A05.1 - Ботулизм</w:t>
            </w:r>
          </w:p>
        </w:tc>
      </w:tr>
      <w:tr>
        <w:tc>
          <w:tcPr>
            <w:gridSpan w:val="2"/>
            <w:tcW w:w="10918" w:type="dxa"/>
          </w:tcPr>
          <w:p>
            <w:pPr>
              <w:pStyle w:val="0"/>
              <w:jc w:val="center"/>
            </w:pPr>
            <w:r>
              <w:rPr>
                <w:sz w:val="20"/>
                <w:b w:val="on"/>
              </w:rPr>
              <w:t xml:space="preserve">Клинические </w:t>
            </w:r>
            <w:hyperlink w:history="0" r:id="rId40" w:tooltip="&quot;Клинические рекомендации &quot;Лямблиоз у детей и взрослых&quot; (одобрены Минздравом России) {КонсультантПлюс}">
              <w:r>
                <w:rPr>
                  <w:sz w:val="20"/>
                  <w:color w:val="0000ff"/>
                  <w:b w:val="on"/>
                </w:rPr>
                <w:t xml:space="preserve">рекомендации</w:t>
              </w:r>
            </w:hyperlink>
            <w:r>
              <w:rPr>
                <w:sz w:val="20"/>
                <w:b w:val="on"/>
              </w:rPr>
              <w:t xml:space="preserve"> "Лямблиоз у детей и взрослых"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A07.1 Жиардиаз [Лямблиоз]</w:t>
            </w:r>
          </w:p>
        </w:tc>
      </w:tr>
      <w:tr>
        <w:tc>
          <w:tcPr>
            <w:gridSpan w:val="2"/>
            <w:tcW w:w="10918" w:type="dxa"/>
          </w:tcPr>
          <w:p>
            <w:pPr>
              <w:pStyle w:val="0"/>
              <w:jc w:val="center"/>
            </w:pPr>
            <w:r>
              <w:rPr>
                <w:sz w:val="20"/>
                <w:b w:val="on"/>
              </w:rPr>
              <w:t xml:space="preserve">Клинические </w:t>
            </w:r>
            <w:hyperlink w:history="0" r:id="rId42" w:tooltip="&quot;Клинические рекомендации &quot;Ротавирусный гастроэнтерит у детей&quot; (одобрены Минздравом России) {КонсультантПлюс}">
              <w:r>
                <w:rPr>
                  <w:sz w:val="20"/>
                  <w:color w:val="0000ff"/>
                  <w:b w:val="on"/>
                </w:rPr>
                <w:t xml:space="preserve">рекомендации</w:t>
              </w:r>
            </w:hyperlink>
            <w:r>
              <w:rPr>
                <w:sz w:val="20"/>
                <w:b w:val="on"/>
              </w:rPr>
              <w:t xml:space="preserve"> "Ротавирусный гастроэнтерит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Межрегиональная общественная организация "Ассоциация врачей-инфекционистов Санкт-Петербурга и Ленинградской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03.03.2023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A08.0 Ротавирусный гастроэнтерит</w:t>
            </w:r>
          </w:p>
        </w:tc>
      </w:tr>
      <w:tr>
        <w:tc>
          <w:tcPr>
            <w:gridSpan w:val="2"/>
            <w:tcW w:w="10918" w:type="dxa"/>
          </w:tcPr>
          <w:p>
            <w:pPr>
              <w:pStyle w:val="0"/>
              <w:jc w:val="center"/>
            </w:pPr>
            <w:r>
              <w:rPr>
                <w:sz w:val="20"/>
                <w:b w:val="on"/>
              </w:rPr>
              <w:t xml:space="preserve">Клинические </w:t>
            </w:r>
            <w:hyperlink w:history="0" r:id="rId44" w:tooltip="&quot;Клинические рекомендации &quot;Норовирусный гастроэнтерит у детей&quot; (одобрены Минздравом России) {КонсультантПлюс}">
              <w:r>
                <w:rPr>
                  <w:sz w:val="20"/>
                  <w:color w:val="0000ff"/>
                  <w:b w:val="on"/>
                </w:rPr>
                <w:t xml:space="preserve">рекомендации</w:t>
              </w:r>
            </w:hyperlink>
            <w:r>
              <w:rPr>
                <w:sz w:val="20"/>
                <w:b w:val="on"/>
              </w:rPr>
              <w:t xml:space="preserve"> "Норовирусный гастроэнтерит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Межрегиональная общественная организация "Ассоциация врачей-инфекционистов Санкт-Петербурга и Ленинградской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A08.1 Острая гастроэнтеропатия, вызванная норовирусом</w:t>
            </w:r>
          </w:p>
        </w:tc>
      </w:tr>
      <w:tr>
        <w:tc>
          <w:tcPr>
            <w:gridSpan w:val="2"/>
            <w:tcW w:w="10918" w:type="dxa"/>
          </w:tcPr>
          <w:p>
            <w:pPr>
              <w:pStyle w:val="0"/>
              <w:jc w:val="center"/>
            </w:pPr>
            <w:r>
              <w:rPr>
                <w:sz w:val="20"/>
                <w:b w:val="on"/>
              </w:rPr>
              <w:t xml:space="preserve">Клинические </w:t>
            </w:r>
            <w:hyperlink w:history="0" r:id="rId46" w:tooltip="&quot;Клинические рекомендации &quot;Вирусные кишечные инфекции (гастроэнтериты) у детей&quot; (одобрены Минздравом России) {КонсультантПлюс}">
              <w:r>
                <w:rPr>
                  <w:sz w:val="20"/>
                  <w:color w:val="0000ff"/>
                  <w:b w:val="on"/>
                </w:rPr>
                <w:t xml:space="preserve">рекомендации</w:t>
              </w:r>
            </w:hyperlink>
            <w:r>
              <w:rPr>
                <w:sz w:val="20"/>
                <w:b w:val="on"/>
              </w:rPr>
              <w:t xml:space="preserve"> "Вирусные кишечные инфекции (гастроэнтериты)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08.07.2025</w:t>
            </w:r>
          </w:p>
          <w:p>
            <w:pPr>
              <w:pStyle w:val="0"/>
            </w:pPr>
            <w:r>
              <w:rPr>
                <w:sz w:val="20"/>
              </w:rPr>
              <w:t xml:space="preserve">Применяется: с 08.07.2025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A08.2 - Аденовирусный энтерит</w:t>
            </w:r>
          </w:p>
          <w:p>
            <w:pPr>
              <w:pStyle w:val="0"/>
            </w:pPr>
            <w:r>
              <w:rPr>
                <w:sz w:val="20"/>
              </w:rPr>
              <w:t xml:space="preserve">A08.3 - Другие вирусные энтериты</w:t>
            </w:r>
          </w:p>
          <w:p>
            <w:pPr>
              <w:pStyle w:val="0"/>
            </w:pPr>
            <w:r>
              <w:rPr>
                <w:sz w:val="20"/>
              </w:rPr>
              <w:t xml:space="preserve">A08.4 - Вирусная кишечная инфекция неуточненная</w:t>
            </w:r>
          </w:p>
          <w:p>
            <w:pPr>
              <w:pStyle w:val="0"/>
            </w:pPr>
            <w:r>
              <w:rPr>
                <w:sz w:val="20"/>
              </w:rPr>
              <w:t xml:space="preserve">A08.5 - Другие уточненные кишечные инфекции</w:t>
            </w:r>
          </w:p>
          <w:p>
            <w:pPr>
              <w:pStyle w:val="0"/>
            </w:pPr>
            <w:r>
              <w:rPr>
                <w:sz w:val="20"/>
              </w:rPr>
              <w:t xml:space="preserve">A09 - Другой гастроэнтерит и колит инфекционного и неуточненного происхождения</w:t>
            </w:r>
          </w:p>
          <w:p>
            <w:pPr>
              <w:pStyle w:val="0"/>
            </w:pPr>
            <w:r>
              <w:rPr>
                <w:sz w:val="20"/>
              </w:rPr>
              <w:t xml:space="preserve">A09.0 - Другой и неуточненный гастроэнтерит и колит инфекционного происхождения</w:t>
            </w:r>
          </w:p>
          <w:p>
            <w:pPr>
              <w:pStyle w:val="0"/>
            </w:pPr>
            <w:r>
              <w:rPr>
                <w:sz w:val="20"/>
              </w:rPr>
              <w:t xml:space="preserve">A09.9 - Гастроэнтерит и колит неуточненного происхождения</w:t>
            </w:r>
          </w:p>
        </w:tc>
      </w:tr>
      <w:tr>
        <w:tc>
          <w:tcPr>
            <w:gridSpan w:val="2"/>
            <w:tcW w:w="10918" w:type="dxa"/>
          </w:tcPr>
          <w:p>
            <w:pPr>
              <w:pStyle w:val="0"/>
              <w:jc w:val="center"/>
            </w:pPr>
            <w:r>
              <w:rPr>
                <w:sz w:val="20"/>
                <w:b w:val="on"/>
              </w:rPr>
              <w:t xml:space="preserve">Клинические </w:t>
            </w:r>
            <w:hyperlink w:history="0" r:id="rId48" w:tooltip="&quot;Клинические рекомендации &quot;Туберкулез у взрослых&quot; (одобрены Минздравом России) {КонсультантПлюс}">
              <w:r>
                <w:rPr>
                  <w:sz w:val="20"/>
                  <w:color w:val="0000ff"/>
                  <w:b w:val="on"/>
                </w:rPr>
                <w:t xml:space="preserve">рекомендации</w:t>
              </w:r>
            </w:hyperlink>
            <w:r>
              <w:rPr>
                <w:sz w:val="20"/>
                <w:b w:val="on"/>
              </w:rPr>
              <w:t xml:space="preserve"> "Туберкулез у взрослых"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Фтизиатров, Национальная ассоциация некоммерческих организаций фтизиатров "Ассоциация фтизиатров"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16.01.2026</w:t>
            </w:r>
          </w:p>
          <w:p>
            <w:pPr>
              <w:pStyle w:val="0"/>
            </w:pPr>
            <w:r>
              <w:rPr>
                <w:sz w:val="20"/>
              </w:rPr>
              <w:t xml:space="preserve">Применяется: с 16.01.2026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Туберкулез органов дыхания, подтвержденный бактериологически и гистологически (A15):</w:t>
            </w:r>
          </w:p>
          <w:p>
            <w:pPr>
              <w:pStyle w:val="0"/>
            </w:pPr>
            <w:r>
              <w:rPr>
                <w:sz w:val="20"/>
              </w:rPr>
              <w:t xml:space="preserve">A15.0 - Туберкулез легких, подтвержденный бактериоскопически с наличием или отсутствием роста культуры;</w:t>
            </w:r>
          </w:p>
          <w:p>
            <w:pPr>
              <w:pStyle w:val="0"/>
            </w:pPr>
            <w:r>
              <w:rPr>
                <w:sz w:val="20"/>
              </w:rPr>
              <w:t xml:space="preserve">A15.1 - Туберкулез легких, подтвержденный только ростом культуры;</w:t>
            </w:r>
          </w:p>
          <w:p>
            <w:pPr>
              <w:pStyle w:val="0"/>
            </w:pPr>
            <w:r>
              <w:rPr>
                <w:sz w:val="20"/>
              </w:rPr>
              <w:t xml:space="preserve">A15.2 - Туберкулез легких, подтвержденный гистологически;</w:t>
            </w:r>
          </w:p>
          <w:p>
            <w:pPr>
              <w:pStyle w:val="0"/>
            </w:pPr>
            <w:r>
              <w:rPr>
                <w:sz w:val="20"/>
              </w:rPr>
              <w:t xml:space="preserve">A15.3 - Туберкулез легких, подтвержденный неуточненными методами;</w:t>
            </w:r>
          </w:p>
          <w:p>
            <w:pPr>
              <w:pStyle w:val="0"/>
            </w:pPr>
            <w:r>
              <w:rPr>
                <w:sz w:val="20"/>
              </w:rPr>
              <w:t xml:space="preserve">A15.4 - Туберкулез внутригрудных лимфатических узлов, подтвержденный бактериологически и гистологически;</w:t>
            </w:r>
          </w:p>
          <w:p>
            <w:pPr>
              <w:pStyle w:val="0"/>
            </w:pPr>
            <w:r>
              <w:rPr>
                <w:sz w:val="20"/>
              </w:rPr>
              <w:t xml:space="preserve">A15.5 - Туберкулез гортани, трахеи и бронхов, подтвержденный бактериологически и гистологически;</w:t>
            </w:r>
          </w:p>
          <w:p>
            <w:pPr>
              <w:pStyle w:val="0"/>
            </w:pPr>
            <w:r>
              <w:rPr>
                <w:sz w:val="20"/>
              </w:rPr>
              <w:t xml:space="preserve">A15.6 - Туберкулезный плеврит, подтвержденный бактериологически и гистологически;</w:t>
            </w:r>
          </w:p>
          <w:p>
            <w:pPr>
              <w:pStyle w:val="0"/>
            </w:pPr>
            <w:r>
              <w:rPr>
                <w:sz w:val="20"/>
              </w:rPr>
              <w:t xml:space="preserve">A15.7 - Первичный туберкулез органов дыхания, подтвержденный бактериологически и гистологически;</w:t>
            </w:r>
          </w:p>
          <w:p>
            <w:pPr>
              <w:pStyle w:val="0"/>
            </w:pPr>
            <w:r>
              <w:rPr>
                <w:sz w:val="20"/>
              </w:rPr>
              <w:t xml:space="preserve">A15.8 - Туберкулез других органов дыхания, подтвержденный бактериологически и гистологически;</w:t>
            </w:r>
          </w:p>
          <w:p>
            <w:pPr>
              <w:pStyle w:val="0"/>
            </w:pPr>
            <w:r>
              <w:rPr>
                <w:sz w:val="20"/>
              </w:rPr>
              <w:t xml:space="preserve">A15.9 - Туберкулез органов дыхания неуточненной локализации, подтвержденный бактериологически и гистологически;</w:t>
            </w:r>
          </w:p>
          <w:p>
            <w:pPr>
              <w:pStyle w:val="0"/>
            </w:pPr>
            <w:r>
              <w:rPr>
                <w:sz w:val="20"/>
              </w:rPr>
              <w:t xml:space="preserve">Туберкулез органов дыхания, не подтвержденный бактериологически или гистологически (A16):</w:t>
            </w:r>
          </w:p>
          <w:p>
            <w:pPr>
              <w:pStyle w:val="0"/>
            </w:pPr>
            <w:r>
              <w:rPr>
                <w:sz w:val="20"/>
              </w:rPr>
              <w:t xml:space="preserve">A16.0 - Туберкулез легких при отрицательных результатах бактериологических и гистологических исследований;</w:t>
            </w:r>
          </w:p>
          <w:p>
            <w:pPr>
              <w:pStyle w:val="0"/>
            </w:pPr>
            <w:r>
              <w:rPr>
                <w:sz w:val="20"/>
              </w:rPr>
              <w:t xml:space="preserve">A16.1 - Туберкулез легких без проведения бактериологического и гистологического исследований;</w:t>
            </w:r>
          </w:p>
          <w:p>
            <w:pPr>
              <w:pStyle w:val="0"/>
            </w:pPr>
            <w:r>
              <w:rPr>
                <w:sz w:val="20"/>
              </w:rPr>
              <w:t xml:space="preserve">A16.2 - Туберкулез легких без упоминания о бактериологическом или гистологическом подтверждении;</w:t>
            </w:r>
          </w:p>
          <w:p>
            <w:pPr>
              <w:pStyle w:val="0"/>
            </w:pPr>
            <w:r>
              <w:rPr>
                <w:sz w:val="20"/>
              </w:rPr>
              <w:t xml:space="preserve">A16.3 - Туберкулез внутригрудных лимфатических узлов без упоминания о бактериологическом или гистологическом подтверждении;</w:t>
            </w:r>
          </w:p>
          <w:p>
            <w:pPr>
              <w:pStyle w:val="0"/>
            </w:pPr>
            <w:r>
              <w:rPr>
                <w:sz w:val="20"/>
              </w:rPr>
              <w:t xml:space="preserve">A16.4 - Туберкулез гортани, трахеи и бронхов без упоминания о бактериологическом или гистологическом подтверждении;</w:t>
            </w:r>
          </w:p>
          <w:p>
            <w:pPr>
              <w:pStyle w:val="0"/>
            </w:pPr>
            <w:r>
              <w:rPr>
                <w:sz w:val="20"/>
              </w:rPr>
              <w:t xml:space="preserve">A16.5 - Туберкулезный плеврит без упоминания о бактериологическом или гистологическом подтверждении;</w:t>
            </w:r>
          </w:p>
          <w:p>
            <w:pPr>
              <w:pStyle w:val="0"/>
            </w:pPr>
            <w:r>
              <w:rPr>
                <w:sz w:val="20"/>
              </w:rPr>
              <w:t xml:space="preserve">A16.7 - Первичный туберкулез органов дыхания без упоминания о бактериологическом или гистологическом подтверждении;</w:t>
            </w:r>
          </w:p>
          <w:p>
            <w:pPr>
              <w:pStyle w:val="0"/>
            </w:pPr>
            <w:r>
              <w:rPr>
                <w:sz w:val="20"/>
              </w:rPr>
              <w:t xml:space="preserve">A16.8 - Туберкулез других органов дыхания без упоминания о бактериологическом или гистологическом подтверждении;</w:t>
            </w:r>
          </w:p>
          <w:p>
            <w:pPr>
              <w:pStyle w:val="0"/>
            </w:pPr>
            <w:r>
              <w:rPr>
                <w:sz w:val="20"/>
              </w:rPr>
              <w:t xml:space="preserve">A16.9 - Туберкулез органов дыхания неуточненной локализации без упоминания о бактериологическом или гистологическом подтверждении;</w:t>
            </w:r>
          </w:p>
          <w:p>
            <w:pPr>
              <w:pStyle w:val="0"/>
            </w:pPr>
            <w:r>
              <w:rPr>
                <w:sz w:val="20"/>
              </w:rPr>
              <w:t xml:space="preserve">A17+ - Туберкулез нервной системы;</w:t>
            </w:r>
          </w:p>
          <w:p>
            <w:pPr>
              <w:pStyle w:val="0"/>
            </w:pPr>
            <w:r>
              <w:rPr>
                <w:sz w:val="20"/>
              </w:rPr>
              <w:t xml:space="preserve">A17.0+ - Туберкулезный менингит (G01*);</w:t>
            </w:r>
          </w:p>
          <w:p>
            <w:pPr>
              <w:pStyle w:val="0"/>
            </w:pPr>
            <w:r>
              <w:rPr>
                <w:sz w:val="20"/>
              </w:rPr>
              <w:t xml:space="preserve">A17.1+ - Менингеальная туберкулема (G07*);</w:t>
            </w:r>
          </w:p>
          <w:p>
            <w:pPr>
              <w:pStyle w:val="0"/>
            </w:pPr>
            <w:r>
              <w:rPr>
                <w:sz w:val="20"/>
              </w:rPr>
              <w:t xml:space="preserve">A17.8+ - Туберкулез нервной системы других локализаций;</w:t>
            </w:r>
          </w:p>
          <w:p>
            <w:pPr>
              <w:pStyle w:val="0"/>
            </w:pPr>
            <w:r>
              <w:rPr>
                <w:sz w:val="20"/>
              </w:rPr>
              <w:t xml:space="preserve">A17.9+ - Туберкулез нервной системы неуточненный (G99.8*);</w:t>
            </w:r>
          </w:p>
          <w:p>
            <w:pPr>
              <w:pStyle w:val="0"/>
            </w:pPr>
            <w:r>
              <w:rPr>
                <w:sz w:val="20"/>
              </w:rPr>
              <w:t xml:space="preserve">A18 - Туберкулез других органов;</w:t>
            </w:r>
          </w:p>
          <w:p>
            <w:pPr>
              <w:pStyle w:val="0"/>
            </w:pPr>
            <w:r>
              <w:rPr>
                <w:sz w:val="20"/>
              </w:rPr>
              <w:t xml:space="preserve">A18.0+ - Туберкулез костей и суставов;</w:t>
            </w:r>
          </w:p>
          <w:p>
            <w:pPr>
              <w:pStyle w:val="0"/>
            </w:pPr>
            <w:r>
              <w:rPr>
                <w:sz w:val="20"/>
              </w:rPr>
              <w:t xml:space="preserve">A18.1+ - Туберкулез мочеполовых органов;</w:t>
            </w:r>
          </w:p>
          <w:p>
            <w:pPr>
              <w:pStyle w:val="0"/>
            </w:pPr>
            <w:r>
              <w:rPr>
                <w:sz w:val="20"/>
              </w:rPr>
              <w:t xml:space="preserve">A18.2 - Туберкулезная периферическая лимфаденопатия;</w:t>
            </w:r>
          </w:p>
          <w:p>
            <w:pPr>
              <w:pStyle w:val="0"/>
            </w:pPr>
            <w:r>
              <w:rPr>
                <w:sz w:val="20"/>
              </w:rPr>
              <w:t xml:space="preserve">A18.3 - Туберкулез кишечника, брюшины и брыжеечных лимфатических узлов;</w:t>
            </w:r>
          </w:p>
          <w:p>
            <w:pPr>
              <w:pStyle w:val="0"/>
            </w:pPr>
            <w:r>
              <w:rPr>
                <w:sz w:val="20"/>
              </w:rPr>
              <w:t xml:space="preserve">A18.4 - Туберкулез кожи и подкожной клетчатки;</w:t>
            </w:r>
          </w:p>
          <w:p>
            <w:pPr>
              <w:pStyle w:val="0"/>
            </w:pPr>
            <w:r>
              <w:rPr>
                <w:sz w:val="20"/>
              </w:rPr>
              <w:t xml:space="preserve">A18.5+ - Туберкулез глаза;</w:t>
            </w:r>
          </w:p>
          <w:p>
            <w:pPr>
              <w:pStyle w:val="0"/>
            </w:pPr>
            <w:r>
              <w:rPr>
                <w:sz w:val="20"/>
              </w:rPr>
              <w:t xml:space="preserve">A18.6+ - Туберкулез уха;</w:t>
            </w:r>
          </w:p>
          <w:p>
            <w:pPr>
              <w:pStyle w:val="0"/>
            </w:pPr>
            <w:r>
              <w:rPr>
                <w:sz w:val="20"/>
              </w:rPr>
              <w:t xml:space="preserve">A18.7+ - Туберкулез надпочечников (E35.1*);</w:t>
            </w:r>
          </w:p>
          <w:p>
            <w:pPr>
              <w:pStyle w:val="0"/>
            </w:pPr>
            <w:r>
              <w:rPr>
                <w:sz w:val="20"/>
              </w:rPr>
              <w:t xml:space="preserve">A18.8+ - Туберкулез других уточненных органов;</w:t>
            </w:r>
          </w:p>
          <w:p>
            <w:pPr>
              <w:pStyle w:val="0"/>
            </w:pPr>
            <w:r>
              <w:rPr>
                <w:sz w:val="20"/>
              </w:rPr>
              <w:t xml:space="preserve">A19 - Милиарный туберкулез;</w:t>
            </w:r>
          </w:p>
          <w:p>
            <w:pPr>
              <w:pStyle w:val="0"/>
            </w:pPr>
            <w:r>
              <w:rPr>
                <w:sz w:val="20"/>
              </w:rPr>
              <w:t xml:space="preserve">A19.0 - Острый милиарный туберкулез одной уточненной локализации;</w:t>
            </w:r>
          </w:p>
          <w:p>
            <w:pPr>
              <w:pStyle w:val="0"/>
            </w:pPr>
            <w:r>
              <w:rPr>
                <w:sz w:val="20"/>
              </w:rPr>
              <w:t xml:space="preserve">A19.1 - Острый милиарный туберкулез множественной локализации;</w:t>
            </w:r>
          </w:p>
          <w:p>
            <w:pPr>
              <w:pStyle w:val="0"/>
            </w:pPr>
            <w:r>
              <w:rPr>
                <w:sz w:val="20"/>
              </w:rPr>
              <w:t xml:space="preserve">A19.2 - Острый милиарный туберкулез неуточненной локализации;</w:t>
            </w:r>
          </w:p>
          <w:p>
            <w:pPr>
              <w:pStyle w:val="0"/>
            </w:pPr>
            <w:r>
              <w:rPr>
                <w:sz w:val="20"/>
              </w:rPr>
              <w:t xml:space="preserve">A19.8 - Другие формы милиарного туберкулеза;</w:t>
            </w:r>
          </w:p>
          <w:p>
            <w:pPr>
              <w:pStyle w:val="0"/>
            </w:pPr>
            <w:r>
              <w:rPr>
                <w:sz w:val="20"/>
              </w:rPr>
              <w:t xml:space="preserve">A19.9 - Милиарный туберкулез неуточненной локализации.</w:t>
            </w:r>
          </w:p>
        </w:tc>
      </w:tr>
      <w:tr>
        <w:tc>
          <w:tcPr>
            <w:gridSpan w:val="2"/>
            <w:tcW w:w="10918" w:type="dxa"/>
          </w:tcPr>
          <w:p>
            <w:pPr>
              <w:pStyle w:val="0"/>
              <w:jc w:val="center"/>
            </w:pPr>
            <w:r>
              <w:rPr>
                <w:sz w:val="20"/>
                <w:b w:val="on"/>
              </w:rPr>
              <w:t xml:space="preserve">Клинические </w:t>
            </w:r>
            <w:hyperlink w:history="0" r:id="rId50" w:tooltip="&quot;Клинические рекомендации &quot;Туберкулез у детей&quot; (одобрены Минздравом России) {КонсультантПлюс}">
              <w:r>
                <w:rPr>
                  <w:sz w:val="20"/>
                  <w:color w:val="0000ff"/>
                  <w:b w:val="on"/>
                </w:rPr>
                <w:t xml:space="preserve">рекомендации</w:t>
              </w:r>
            </w:hyperlink>
            <w:r>
              <w:rPr>
                <w:sz w:val="20"/>
                <w:b w:val="on"/>
              </w:rPr>
              <w:t xml:space="preserve"> "Туберкулез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Фтизиатров, Национальная ассоциация некоммерческих организаций фтизиатров "Ассоциация фтизиатров"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14.08.2026</w:t>
            </w:r>
          </w:p>
          <w:p>
            <w:pPr>
              <w:pStyle w:val="0"/>
            </w:pPr>
            <w:r>
              <w:rPr>
                <w:sz w:val="20"/>
              </w:rPr>
              <w:t xml:space="preserve">Применяется: с 14.08.2026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Блок "Туберкулез" (A15 - A19) включен в класс I "Некоторые инфекционные и паразитарные болезни (A00 - B99).</w:t>
            </w:r>
          </w:p>
          <w:p>
            <w:pPr>
              <w:pStyle w:val="0"/>
            </w:pPr>
            <w:r>
              <w:rPr>
                <w:sz w:val="20"/>
              </w:rPr>
              <w:t xml:space="preserve">Туберкулез (A15 - A19)</w:t>
            </w:r>
          </w:p>
          <w:p>
            <w:pPr>
              <w:pStyle w:val="0"/>
            </w:pPr>
            <w:r>
              <w:rPr>
                <w:sz w:val="20"/>
              </w:rPr>
              <w:t xml:space="preserve">Включены:</w:t>
            </w:r>
          </w:p>
          <w:p>
            <w:pPr>
              <w:pStyle w:val="0"/>
            </w:pPr>
            <w:r>
              <w:rPr>
                <w:sz w:val="20"/>
              </w:rPr>
              <w:t xml:space="preserve">- инфекции, вызванные Mycobacterium tuberculosis и Mycobacterium bovis</w:t>
            </w:r>
          </w:p>
          <w:p>
            <w:pPr>
              <w:pStyle w:val="0"/>
            </w:pPr>
            <w:r>
              <w:rPr>
                <w:sz w:val="20"/>
              </w:rPr>
              <w:t xml:space="preserve">Исключены:</w:t>
            </w:r>
          </w:p>
          <w:p>
            <w:pPr>
              <w:pStyle w:val="0"/>
            </w:pPr>
            <w:r>
              <w:rPr>
                <w:sz w:val="20"/>
              </w:rPr>
              <w:t xml:space="preserve">- врожденный туберкулез (P37.0)</w:t>
            </w:r>
          </w:p>
          <w:p>
            <w:pPr>
              <w:pStyle w:val="0"/>
            </w:pPr>
            <w:r>
              <w:rPr>
                <w:sz w:val="20"/>
              </w:rPr>
              <w:t xml:space="preserve">- болезнь, вызванная ВИЧ, с проявлениями микобактериальной инфекции (B20.0)</w:t>
            </w:r>
          </w:p>
          <w:p>
            <w:pPr>
              <w:pStyle w:val="0"/>
            </w:pPr>
            <w:r>
              <w:rPr>
                <w:sz w:val="20"/>
              </w:rPr>
              <w:t xml:space="preserve">- пневмокониоз, связанный с туберкулезом (J65)</w:t>
            </w:r>
          </w:p>
          <w:p>
            <w:pPr>
              <w:pStyle w:val="0"/>
            </w:pPr>
            <w:r>
              <w:rPr>
                <w:sz w:val="20"/>
              </w:rPr>
              <w:t xml:space="preserve">- последствия туберкулеза (B90.)</w:t>
            </w:r>
          </w:p>
          <w:p>
            <w:pPr>
              <w:pStyle w:val="0"/>
            </w:pPr>
            <w:r>
              <w:rPr>
                <w:sz w:val="20"/>
              </w:rPr>
              <w:t xml:space="preserve">- силикотуберкулез (J65)</w:t>
            </w:r>
          </w:p>
          <w:p>
            <w:pPr>
              <w:pStyle w:val="0"/>
            </w:pPr>
            <w:r>
              <w:rPr>
                <w:sz w:val="20"/>
              </w:rPr>
              <w:t xml:space="preserve">Туберкулез органов дыхания, подтвержденный бактериологически и гистологически (A15):</w:t>
            </w:r>
          </w:p>
          <w:p>
            <w:pPr>
              <w:pStyle w:val="0"/>
            </w:pPr>
            <w:r>
              <w:rPr>
                <w:sz w:val="20"/>
              </w:rPr>
              <w:t xml:space="preserve">A15.0 - Туберкулез легких, подтвержденный бактериоскопически с наличием или отсутствием роста культуры;</w:t>
            </w:r>
          </w:p>
          <w:p>
            <w:pPr>
              <w:pStyle w:val="0"/>
            </w:pPr>
            <w:r>
              <w:rPr>
                <w:sz w:val="20"/>
              </w:rPr>
              <w:t xml:space="preserve">A15.1 - Туберкулез легких, подтвержденный только ростом культуры;</w:t>
            </w:r>
          </w:p>
          <w:p>
            <w:pPr>
              <w:pStyle w:val="0"/>
            </w:pPr>
            <w:r>
              <w:rPr>
                <w:sz w:val="20"/>
              </w:rPr>
              <w:t xml:space="preserve">A15.2 - Туберкулез легких, подтвержденный гистологически;</w:t>
            </w:r>
          </w:p>
          <w:p>
            <w:pPr>
              <w:pStyle w:val="0"/>
            </w:pPr>
            <w:r>
              <w:rPr>
                <w:sz w:val="20"/>
              </w:rPr>
              <w:t xml:space="preserve">A15.3 - Туберкулез легких, подтвержденный неуточненными методами;</w:t>
            </w:r>
          </w:p>
          <w:p>
            <w:pPr>
              <w:pStyle w:val="0"/>
            </w:pPr>
            <w:r>
              <w:rPr>
                <w:sz w:val="20"/>
              </w:rPr>
              <w:t xml:space="preserve">A15.4 - Туберкулез внутригрудных лимфатических узлов, подтвержденный бактериологически и гистологически;</w:t>
            </w:r>
          </w:p>
          <w:p>
            <w:pPr>
              <w:pStyle w:val="0"/>
            </w:pPr>
            <w:r>
              <w:rPr>
                <w:sz w:val="20"/>
              </w:rPr>
              <w:t xml:space="preserve">A15.5 - Туберкулез гортани, трахеи и бронхов, подтвержденный бактериологически и гистологически;</w:t>
            </w:r>
          </w:p>
          <w:p>
            <w:pPr>
              <w:pStyle w:val="0"/>
            </w:pPr>
            <w:r>
              <w:rPr>
                <w:sz w:val="20"/>
              </w:rPr>
              <w:t xml:space="preserve">A15.6 - Туберкулезный плеврит, подтвержденный бактериологически и гистологически;</w:t>
            </w:r>
          </w:p>
          <w:p>
            <w:pPr>
              <w:pStyle w:val="0"/>
            </w:pPr>
            <w:r>
              <w:rPr>
                <w:sz w:val="20"/>
              </w:rPr>
              <w:t xml:space="preserve">A15.7 - Первичный туберкулез органов дыхания, подтвержденный бактериологически и гистологически;</w:t>
            </w:r>
          </w:p>
          <w:p>
            <w:pPr>
              <w:pStyle w:val="0"/>
            </w:pPr>
            <w:r>
              <w:rPr>
                <w:sz w:val="20"/>
              </w:rPr>
              <w:t xml:space="preserve">A15.8 - Туберкулез других органов дыхания, подтвержденный бактериологически и гистологически;</w:t>
            </w:r>
          </w:p>
          <w:p>
            <w:pPr>
              <w:pStyle w:val="0"/>
            </w:pPr>
            <w:r>
              <w:rPr>
                <w:sz w:val="20"/>
              </w:rPr>
              <w:t xml:space="preserve">A15.9 - Туберкулез органов дыхания неуточненной локализации, подтвержденный бактериологически и гистологически;</w:t>
            </w:r>
          </w:p>
          <w:p>
            <w:pPr>
              <w:pStyle w:val="0"/>
            </w:pPr>
            <w:r>
              <w:rPr>
                <w:sz w:val="20"/>
              </w:rPr>
              <w:t xml:space="preserve">Туберкулез органов дыхания, не подтвержденный бактериологически или гистологически (A16):</w:t>
            </w:r>
          </w:p>
          <w:p>
            <w:pPr>
              <w:pStyle w:val="0"/>
            </w:pPr>
            <w:r>
              <w:rPr>
                <w:sz w:val="20"/>
              </w:rPr>
              <w:t xml:space="preserve">A16.0 - Туберкулез легких при отрицательных результатах бактериологических и гистологических исследований;</w:t>
            </w:r>
          </w:p>
          <w:p>
            <w:pPr>
              <w:pStyle w:val="0"/>
            </w:pPr>
            <w:r>
              <w:rPr>
                <w:sz w:val="20"/>
              </w:rPr>
              <w:t xml:space="preserve">A16.1 - Туберкулез легких без проведения бактериологического и гистологического исследований;</w:t>
            </w:r>
          </w:p>
          <w:p>
            <w:pPr>
              <w:pStyle w:val="0"/>
            </w:pPr>
            <w:r>
              <w:rPr>
                <w:sz w:val="20"/>
              </w:rPr>
              <w:t xml:space="preserve">A16.2 - Туберкулез легких без упоминания о бактериологическом или гистологическом подтверждении;</w:t>
            </w:r>
          </w:p>
          <w:p>
            <w:pPr>
              <w:pStyle w:val="0"/>
            </w:pPr>
            <w:r>
              <w:rPr>
                <w:sz w:val="20"/>
              </w:rPr>
              <w:t xml:space="preserve">A16.3 - Туберкулез внутригрудных лимфатических узлов без упоминания о бактериологическом или гистологическом подтверждении;</w:t>
            </w:r>
          </w:p>
          <w:p>
            <w:pPr>
              <w:pStyle w:val="0"/>
            </w:pPr>
            <w:r>
              <w:rPr>
                <w:sz w:val="20"/>
              </w:rPr>
              <w:t xml:space="preserve">A16.4 - Туберкулез гортани, трахеи и бронхов без упоминания о бактериологическом или гистологическом подтверждении;</w:t>
            </w:r>
          </w:p>
          <w:p>
            <w:pPr>
              <w:pStyle w:val="0"/>
            </w:pPr>
            <w:r>
              <w:rPr>
                <w:sz w:val="20"/>
              </w:rPr>
              <w:t xml:space="preserve">A16.5 - Туберкулезный плеврит без упоминания о бактериологическом или гистологическом подтверждении;</w:t>
            </w:r>
          </w:p>
          <w:p>
            <w:pPr>
              <w:pStyle w:val="0"/>
            </w:pPr>
            <w:r>
              <w:rPr>
                <w:sz w:val="20"/>
              </w:rPr>
              <w:t xml:space="preserve">A16.7 - Первичный туберкулез органов дыхания без упоминания о бактериологическом или гистологическом подтверждении;</w:t>
            </w:r>
          </w:p>
          <w:p>
            <w:pPr>
              <w:pStyle w:val="0"/>
            </w:pPr>
            <w:r>
              <w:rPr>
                <w:sz w:val="20"/>
              </w:rPr>
              <w:t xml:space="preserve">A16.8 - Туберкулез других органов дыхания без упоминания о бактериологическом или гистологическом подтверждении;</w:t>
            </w:r>
          </w:p>
          <w:p>
            <w:pPr>
              <w:pStyle w:val="0"/>
            </w:pPr>
            <w:r>
              <w:rPr>
                <w:sz w:val="20"/>
              </w:rPr>
              <w:t xml:space="preserve">A16.9 - Туберкулез органов дыхания неуточненной локализации без упоминания о бактериологическом или гистологическом подтверждении;</w:t>
            </w:r>
          </w:p>
          <w:p>
            <w:pPr>
              <w:pStyle w:val="0"/>
            </w:pPr>
            <w:r>
              <w:rPr>
                <w:sz w:val="20"/>
              </w:rPr>
              <w:t xml:space="preserve">A17+ - Туберкулез нервной системы;</w:t>
            </w:r>
          </w:p>
          <w:p>
            <w:pPr>
              <w:pStyle w:val="0"/>
            </w:pPr>
            <w:r>
              <w:rPr>
                <w:sz w:val="20"/>
              </w:rPr>
              <w:t xml:space="preserve">A17.0+ - Туберкулезный менингит (G01*);</w:t>
            </w:r>
          </w:p>
          <w:p>
            <w:pPr>
              <w:pStyle w:val="0"/>
            </w:pPr>
            <w:r>
              <w:rPr>
                <w:sz w:val="20"/>
              </w:rPr>
              <w:t xml:space="preserve">A17.1+ - Менингеальная туберкулема (G07*);</w:t>
            </w:r>
          </w:p>
          <w:p>
            <w:pPr>
              <w:pStyle w:val="0"/>
            </w:pPr>
            <w:r>
              <w:rPr>
                <w:sz w:val="20"/>
              </w:rPr>
              <w:t xml:space="preserve">A17.8+ - Туберкулез нервной системы других локализаций;</w:t>
            </w:r>
          </w:p>
          <w:p>
            <w:pPr>
              <w:pStyle w:val="0"/>
            </w:pPr>
            <w:r>
              <w:rPr>
                <w:sz w:val="20"/>
              </w:rPr>
              <w:t xml:space="preserve">A17.9+ - Туберкулез нервной системы неуточненный (G99.8*);</w:t>
            </w:r>
          </w:p>
          <w:p>
            <w:pPr>
              <w:pStyle w:val="0"/>
            </w:pPr>
            <w:r>
              <w:rPr>
                <w:sz w:val="20"/>
              </w:rPr>
              <w:t xml:space="preserve">A18 - Туберкулез других органов;</w:t>
            </w:r>
          </w:p>
          <w:p>
            <w:pPr>
              <w:pStyle w:val="0"/>
            </w:pPr>
            <w:r>
              <w:rPr>
                <w:sz w:val="20"/>
              </w:rPr>
              <w:t xml:space="preserve">A18.0+ - Туберкулез костей и суставов;</w:t>
            </w:r>
          </w:p>
          <w:p>
            <w:pPr>
              <w:pStyle w:val="0"/>
            </w:pPr>
            <w:r>
              <w:rPr>
                <w:sz w:val="20"/>
              </w:rPr>
              <w:t xml:space="preserve">A18.1+ - Туберкулез мочеполовых органов;</w:t>
            </w:r>
          </w:p>
          <w:p>
            <w:pPr>
              <w:pStyle w:val="0"/>
            </w:pPr>
            <w:r>
              <w:rPr>
                <w:sz w:val="20"/>
              </w:rPr>
              <w:t xml:space="preserve">A18.2 - Туберкулезная периферическая лимфаденопатия;</w:t>
            </w:r>
          </w:p>
          <w:p>
            <w:pPr>
              <w:pStyle w:val="0"/>
            </w:pPr>
            <w:r>
              <w:rPr>
                <w:sz w:val="20"/>
              </w:rPr>
              <w:t xml:space="preserve">A18.3 - Туберкулез кишечника, брюшины и брыжеечных лимфатических узлов;</w:t>
            </w:r>
          </w:p>
          <w:p>
            <w:pPr>
              <w:pStyle w:val="0"/>
            </w:pPr>
            <w:r>
              <w:rPr>
                <w:sz w:val="20"/>
              </w:rPr>
              <w:t xml:space="preserve">A18.4 - Туберкулез кожи и подкожной клетчатки;</w:t>
            </w:r>
          </w:p>
          <w:p>
            <w:pPr>
              <w:pStyle w:val="0"/>
            </w:pPr>
            <w:r>
              <w:rPr>
                <w:sz w:val="20"/>
              </w:rPr>
              <w:t xml:space="preserve">A18.5+ - Туберкулез глаза;</w:t>
            </w:r>
          </w:p>
          <w:p>
            <w:pPr>
              <w:pStyle w:val="0"/>
            </w:pPr>
            <w:r>
              <w:rPr>
                <w:sz w:val="20"/>
              </w:rPr>
              <w:t xml:space="preserve">A18.6+ - Туберкулез уха;</w:t>
            </w:r>
          </w:p>
          <w:p>
            <w:pPr>
              <w:pStyle w:val="0"/>
            </w:pPr>
            <w:r>
              <w:rPr>
                <w:sz w:val="20"/>
              </w:rPr>
              <w:t xml:space="preserve">A18.7+ - Туберкулез надпочечников (E35.1*);</w:t>
            </w:r>
          </w:p>
          <w:p>
            <w:pPr>
              <w:pStyle w:val="0"/>
            </w:pPr>
            <w:r>
              <w:rPr>
                <w:sz w:val="20"/>
              </w:rPr>
              <w:t xml:space="preserve">A18.8+ - Туберкулез других уточненных органов;</w:t>
            </w:r>
          </w:p>
          <w:p>
            <w:pPr>
              <w:pStyle w:val="0"/>
            </w:pPr>
            <w:r>
              <w:rPr>
                <w:sz w:val="20"/>
              </w:rPr>
              <w:t xml:space="preserve">A19 - Милиарный туберкулез;</w:t>
            </w:r>
          </w:p>
          <w:p>
            <w:pPr>
              <w:pStyle w:val="0"/>
            </w:pPr>
            <w:r>
              <w:rPr>
                <w:sz w:val="20"/>
              </w:rPr>
              <w:t xml:space="preserve">A19.0 - Острый милиарный туберкулез одной уточненной локализации;</w:t>
            </w:r>
          </w:p>
          <w:p>
            <w:pPr>
              <w:pStyle w:val="0"/>
            </w:pPr>
            <w:r>
              <w:rPr>
                <w:sz w:val="20"/>
              </w:rPr>
              <w:t xml:space="preserve">A19.1 - Острый милиарный туберкулез множественной локализации;</w:t>
            </w:r>
          </w:p>
          <w:p>
            <w:pPr>
              <w:pStyle w:val="0"/>
            </w:pPr>
            <w:r>
              <w:rPr>
                <w:sz w:val="20"/>
              </w:rPr>
              <w:t xml:space="preserve">A19.2 - Острый милиарный туберкулез неуточненной локализации;</w:t>
            </w:r>
          </w:p>
          <w:p>
            <w:pPr>
              <w:pStyle w:val="0"/>
            </w:pPr>
            <w:r>
              <w:rPr>
                <w:sz w:val="20"/>
              </w:rPr>
              <w:t xml:space="preserve">A19.8 - Другие формы милиарного туберкулеза;</w:t>
            </w:r>
          </w:p>
          <w:p>
            <w:pPr>
              <w:pStyle w:val="0"/>
            </w:pPr>
            <w:r>
              <w:rPr>
                <w:sz w:val="20"/>
              </w:rPr>
              <w:t xml:space="preserve">A19.9 - Милиарный туберкулез неуточненной локализации.</w:t>
            </w:r>
          </w:p>
          <w:p>
            <w:pPr>
              <w:pStyle w:val="0"/>
            </w:pPr>
            <w:r>
              <w:rPr>
                <w:sz w:val="20"/>
              </w:rPr>
              <w:t xml:space="preserve">Основные коды, применяемые для шифрования болезни у детей:</w:t>
            </w:r>
          </w:p>
          <w:p>
            <w:pPr>
              <w:pStyle w:val="0"/>
            </w:pPr>
            <w:r>
              <w:rPr>
                <w:sz w:val="20"/>
              </w:rPr>
              <w:t xml:space="preserve">A15.7; A16.7 Первичный туберкулез органов дыхания;</w:t>
            </w:r>
          </w:p>
          <w:p>
            <w:pPr>
              <w:pStyle w:val="0"/>
            </w:pPr>
            <w:r>
              <w:rPr>
                <w:sz w:val="20"/>
              </w:rPr>
              <w:t xml:space="preserve">A16.3 - Туберкулез внутригрудных лимфатических узлов без упоминания о бактериологическом или гистологическом подтверждении;</w:t>
            </w:r>
          </w:p>
          <w:p>
            <w:pPr>
              <w:pStyle w:val="0"/>
            </w:pPr>
            <w:r>
              <w:rPr>
                <w:sz w:val="20"/>
              </w:rPr>
              <w:t xml:space="preserve">A16.5 - Туберкулезный плеврит без упоминания о бактериологическом или гистологическом подтверждении;</w:t>
            </w:r>
          </w:p>
          <w:p>
            <w:pPr>
              <w:pStyle w:val="0"/>
            </w:pPr>
            <w:r>
              <w:rPr>
                <w:sz w:val="20"/>
              </w:rPr>
              <w:t xml:space="preserve">A16.7 - Первичный туберкулез органов дыхания без упоминания о бактериологическом или гистологическом подтверждении.</w:t>
            </w:r>
          </w:p>
        </w:tc>
      </w:tr>
      <w:tr>
        <w:tc>
          <w:tcPr>
            <w:gridSpan w:val="2"/>
            <w:tcW w:w="10918" w:type="dxa"/>
          </w:tcPr>
          <w:p>
            <w:pPr>
              <w:pStyle w:val="0"/>
              <w:jc w:val="center"/>
            </w:pPr>
            <w:r>
              <w:rPr>
                <w:sz w:val="20"/>
                <w:b w:val="on"/>
              </w:rPr>
              <w:t xml:space="preserve">Клинические </w:t>
            </w:r>
            <w:hyperlink w:history="0" r:id="rId52" w:tooltip="&quot;Клинические рекомендации &quot;Воспалительные поражения позвоночника&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поражения позвоночника"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Межрегиональная общественная организация "Ассоциация хирургов-вертебрологов", Национальная ассоциация фтизиатров (НАФ), Российская ассоциация фтизиатров (РОФ),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A18.0 Туберкулез костей и суставов;</w:t>
            </w:r>
          </w:p>
          <w:p>
            <w:pPr>
              <w:pStyle w:val="0"/>
            </w:pPr>
            <w:r>
              <w:rPr>
                <w:sz w:val="20"/>
              </w:rPr>
              <w:t xml:space="preserve">A23 Бруцеллез;</w:t>
            </w:r>
          </w:p>
          <w:p>
            <w:pPr>
              <w:pStyle w:val="0"/>
            </w:pPr>
            <w:r>
              <w:rPr>
                <w:sz w:val="20"/>
              </w:rPr>
              <w:t xml:space="preserve">B67.2 Инвазия кости, вызванная Echinococcus granulosus;</w:t>
            </w:r>
          </w:p>
          <w:p>
            <w:pPr>
              <w:pStyle w:val="0"/>
            </w:pPr>
            <w:r>
              <w:rPr>
                <w:sz w:val="20"/>
              </w:rPr>
              <w:t xml:space="preserve">B67.6 Инвазия другой локализации и множественный эхинококкоз, вызванные Echinococcus multilocularis;</w:t>
            </w:r>
          </w:p>
          <w:p>
            <w:pPr>
              <w:pStyle w:val="0"/>
            </w:pPr>
            <w:r>
              <w:rPr>
                <w:sz w:val="20"/>
              </w:rPr>
              <w:t xml:space="preserve">M46.2 Остеомиелит позвонков;</w:t>
            </w:r>
          </w:p>
          <w:p>
            <w:pPr>
              <w:pStyle w:val="0"/>
            </w:pPr>
            <w:r>
              <w:rPr>
                <w:sz w:val="20"/>
              </w:rPr>
              <w:t xml:space="preserve">M46.3 Инфекция межпозвоночных дисков (пиогенная);</w:t>
            </w:r>
          </w:p>
          <w:p>
            <w:pPr>
              <w:pStyle w:val="0"/>
            </w:pPr>
            <w:r>
              <w:rPr>
                <w:sz w:val="20"/>
              </w:rPr>
              <w:t xml:space="preserve">M46.5 Другие инфекционные спондилопатии;</w:t>
            </w:r>
          </w:p>
          <w:p>
            <w:pPr>
              <w:pStyle w:val="0"/>
            </w:pPr>
            <w:r>
              <w:rPr>
                <w:sz w:val="20"/>
              </w:rPr>
              <w:t xml:space="preserve">M49.0 Туберкулез позвоночника;</w:t>
            </w:r>
          </w:p>
          <w:p>
            <w:pPr>
              <w:pStyle w:val="0"/>
            </w:pPr>
            <w:r>
              <w:rPr>
                <w:sz w:val="20"/>
              </w:rPr>
              <w:t xml:space="preserve">M49.2 Энтеробактериальный спондилит;</w:t>
            </w:r>
          </w:p>
          <w:p>
            <w:pPr>
              <w:pStyle w:val="0"/>
            </w:pPr>
            <w:r>
              <w:rPr>
                <w:sz w:val="20"/>
              </w:rPr>
              <w:t xml:space="preserve">M49.3 Спондилопатии при других инфекционных и паразитарных болезнях, классифицированных в других рубриках;</w:t>
            </w:r>
          </w:p>
          <w:p>
            <w:pPr>
              <w:pStyle w:val="0"/>
            </w:pPr>
            <w:r>
              <w:rPr>
                <w:sz w:val="20"/>
              </w:rPr>
              <w:t xml:space="preserve">M86.3 Хронический многоочаговый остеомиелит;</w:t>
            </w:r>
          </w:p>
          <w:p>
            <w:pPr>
              <w:pStyle w:val="0"/>
            </w:pPr>
            <w:r>
              <w:rPr>
                <w:sz w:val="20"/>
              </w:rPr>
              <w:t xml:space="preserve">M46.1 Сакроилеит, не классифицированный в других рубриках;</w:t>
            </w:r>
          </w:p>
          <w:p>
            <w:pPr>
              <w:pStyle w:val="0"/>
            </w:pPr>
            <w:r>
              <w:rPr>
                <w:sz w:val="20"/>
              </w:rPr>
              <w:t xml:space="preserve">M46.4 Дисцит неуточненный;</w:t>
            </w:r>
          </w:p>
          <w:p>
            <w:pPr>
              <w:pStyle w:val="0"/>
            </w:pPr>
            <w:r>
              <w:rPr>
                <w:sz w:val="20"/>
              </w:rPr>
              <w:t xml:space="preserve">M46.8 Другие уточненные воспалительные спондилопатии;</w:t>
            </w:r>
          </w:p>
          <w:p>
            <w:pPr>
              <w:pStyle w:val="0"/>
            </w:pPr>
            <w:r>
              <w:rPr>
                <w:sz w:val="20"/>
              </w:rPr>
              <w:t xml:space="preserve">M46.9 Воспалительные спондилопатии неуточненные;</w:t>
            </w:r>
          </w:p>
          <w:p>
            <w:pPr>
              <w:pStyle w:val="0"/>
            </w:pPr>
            <w:r>
              <w:rPr>
                <w:sz w:val="20"/>
              </w:rPr>
              <w:t xml:space="preserve">Y83.8 Другие хирургические операции;</w:t>
            </w:r>
          </w:p>
          <w:p>
            <w:pPr>
              <w:pStyle w:val="0"/>
            </w:pPr>
            <w:r>
              <w:rPr>
                <w:sz w:val="20"/>
              </w:rPr>
              <w:t xml:space="preserve">Y83.9 Хирургическая операция неуточненная</w:t>
            </w:r>
          </w:p>
        </w:tc>
      </w:tr>
      <w:tr>
        <w:tc>
          <w:tcPr>
            <w:gridSpan w:val="2"/>
            <w:tcW w:w="10918" w:type="dxa"/>
          </w:tcPr>
          <w:p>
            <w:pPr>
              <w:pStyle w:val="0"/>
              <w:jc w:val="center"/>
            </w:pPr>
            <w:r>
              <w:rPr>
                <w:sz w:val="20"/>
                <w:b w:val="on"/>
              </w:rPr>
              <w:t xml:space="preserve">Клинические </w:t>
            </w:r>
            <w:hyperlink w:history="0" r:id="rId54" w:tooltip="&quot;Клинические рекомендации &quot;Лепра [болезнь Гансена]&quot; (одобрены Минздравом России) {КонсультантПлюс}">
              <w:r>
                <w:rPr>
                  <w:sz w:val="20"/>
                  <w:color w:val="0000ff"/>
                  <w:b w:val="on"/>
                </w:rPr>
                <w:t xml:space="preserve">рекомендации</w:t>
              </w:r>
            </w:hyperlink>
            <w:r>
              <w:rPr>
                <w:sz w:val="20"/>
                <w:b w:val="on"/>
              </w:rPr>
              <w:t xml:space="preserve"> "Лепра [болезнь Гансена]"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12.11.2025</w:t>
            </w:r>
          </w:p>
          <w:p>
            <w:pPr>
              <w:pStyle w:val="0"/>
            </w:pPr>
            <w:r>
              <w:rPr>
                <w:sz w:val="20"/>
              </w:rPr>
              <w:t xml:space="preserve">Применяется: с 12.11.2025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бактериальные болезни (A30 - A49)</w:t>
            </w:r>
          </w:p>
          <w:p>
            <w:pPr>
              <w:pStyle w:val="0"/>
            </w:pPr>
            <w:r>
              <w:rPr>
                <w:sz w:val="20"/>
              </w:rPr>
              <w:t xml:space="preserve">A30 Лепра [болезнь Гансена]: инфекция, вызванная Mycobacterium leprae</w:t>
            </w:r>
          </w:p>
          <w:p>
            <w:pPr>
              <w:pStyle w:val="0"/>
            </w:pPr>
            <w:r>
              <w:rPr>
                <w:sz w:val="20"/>
              </w:rPr>
              <w:t xml:space="preserve">A30.0 Недифференцированная лепра (лепра I)</w:t>
            </w:r>
          </w:p>
          <w:p>
            <w:pPr>
              <w:pStyle w:val="0"/>
            </w:pPr>
            <w:r>
              <w:rPr>
                <w:sz w:val="20"/>
              </w:rPr>
              <w:t xml:space="preserve">A30.1 Туберкулоидная лепра (лепра TT)</w:t>
            </w:r>
          </w:p>
          <w:p>
            <w:pPr>
              <w:pStyle w:val="0"/>
            </w:pPr>
            <w:r>
              <w:rPr>
                <w:sz w:val="20"/>
              </w:rPr>
              <w:t xml:space="preserve">A30.2 Пограничная туберкулоидная лепра (лепра BT)</w:t>
            </w:r>
          </w:p>
          <w:p>
            <w:pPr>
              <w:pStyle w:val="0"/>
            </w:pPr>
            <w:r>
              <w:rPr>
                <w:sz w:val="20"/>
              </w:rPr>
              <w:t xml:space="preserve">A30.3 Пограничная лепра (лепра BB)</w:t>
            </w:r>
          </w:p>
          <w:p>
            <w:pPr>
              <w:pStyle w:val="0"/>
            </w:pPr>
            <w:r>
              <w:rPr>
                <w:sz w:val="20"/>
              </w:rPr>
              <w:t xml:space="preserve">A30.4 Пограничная лепроматозная лепра (лепра BL)</w:t>
            </w:r>
          </w:p>
          <w:p>
            <w:pPr>
              <w:pStyle w:val="0"/>
            </w:pPr>
            <w:r>
              <w:rPr>
                <w:sz w:val="20"/>
              </w:rPr>
              <w:t xml:space="preserve">A30.5 Лепроматозная лепра (лепра LL)</w:t>
            </w:r>
          </w:p>
          <w:p>
            <w:pPr>
              <w:pStyle w:val="0"/>
            </w:pPr>
            <w:r>
              <w:rPr>
                <w:sz w:val="20"/>
              </w:rPr>
              <w:t xml:space="preserve">A30.8 Другие формы лепры</w:t>
            </w:r>
          </w:p>
          <w:p>
            <w:pPr>
              <w:pStyle w:val="0"/>
            </w:pPr>
            <w:r>
              <w:rPr>
                <w:sz w:val="20"/>
              </w:rPr>
              <w:t xml:space="preserve">A30.9 Лепра неуточненная</w:t>
            </w:r>
          </w:p>
          <w:p>
            <w:pPr>
              <w:pStyle w:val="0"/>
            </w:pPr>
            <w:r>
              <w:rPr>
                <w:sz w:val="20"/>
              </w:rPr>
              <w:t xml:space="preserve">Последствия инфекционных и паразитарных болезней (B90 - B94)</w:t>
            </w:r>
          </w:p>
          <w:p>
            <w:pPr>
              <w:pStyle w:val="0"/>
            </w:pPr>
            <w:r>
              <w:rPr>
                <w:sz w:val="20"/>
              </w:rPr>
              <w:t xml:space="preserve">B92 Последствия лепры.</w:t>
            </w:r>
          </w:p>
          <w:p>
            <w:pPr>
              <w:pStyle w:val="0"/>
            </w:pPr>
            <w:r>
              <w:rPr>
                <w:sz w:val="20"/>
              </w:rPr>
              <w:t xml:space="preserve">Понятие "последствия" включает состояния, уточненные как таковые, а также остаточные явления заболевания, классифицированного в упомянутых выше рубриках, если очевидно, что причинное заболевание в настоящее время отсутствует.</w:t>
            </w:r>
          </w:p>
        </w:tc>
      </w:tr>
      <w:tr>
        <w:tc>
          <w:tcPr>
            <w:gridSpan w:val="2"/>
            <w:tcW w:w="10918" w:type="dxa"/>
          </w:tcPr>
          <w:p>
            <w:pPr>
              <w:pStyle w:val="0"/>
              <w:jc w:val="center"/>
            </w:pPr>
            <w:r>
              <w:rPr>
                <w:sz w:val="20"/>
                <w:b w:val="on"/>
              </w:rPr>
              <w:t xml:space="preserve">Клинические </w:t>
            </w:r>
            <w:hyperlink w:history="0" r:id="rId56" w:tooltip="&quot;Клинические рекомендации &quot;Коклюш у детей&quot; (одобрены Минздравом России) {КонсультантПлюс}">
              <w:r>
                <w:rPr>
                  <w:sz w:val="20"/>
                  <w:color w:val="0000ff"/>
                  <w:b w:val="on"/>
                </w:rPr>
                <w:t xml:space="preserve">рекомендации</w:t>
              </w:r>
            </w:hyperlink>
            <w:r>
              <w:rPr>
                <w:sz w:val="20"/>
                <w:b w:val="on"/>
              </w:rPr>
              <w:t xml:space="preserve"> "Коклюш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26.01.2026</w:t>
            </w:r>
          </w:p>
          <w:p>
            <w:pPr>
              <w:pStyle w:val="0"/>
            </w:pPr>
            <w:r>
              <w:rPr>
                <w:sz w:val="20"/>
              </w:rPr>
              <w:t xml:space="preserve">Применяется: с 26.01.2026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Классификация коклюша по МКБ 10: А37</w:t>
            </w:r>
          </w:p>
          <w:p>
            <w:pPr>
              <w:pStyle w:val="0"/>
            </w:pPr>
            <w:r>
              <w:rPr>
                <w:sz w:val="20"/>
              </w:rPr>
              <w:t xml:space="preserve">А37.0 Коклюш, вызванный Bordetella pertussis;</w:t>
            </w:r>
          </w:p>
          <w:p>
            <w:pPr>
              <w:pStyle w:val="0"/>
            </w:pPr>
            <w:r>
              <w:rPr>
                <w:sz w:val="20"/>
              </w:rPr>
              <w:t xml:space="preserve">А37.1 Коклюш, вызванный Bordetella parapertussis;</w:t>
            </w:r>
          </w:p>
          <w:p>
            <w:pPr>
              <w:pStyle w:val="0"/>
            </w:pPr>
            <w:r>
              <w:rPr>
                <w:sz w:val="20"/>
              </w:rPr>
              <w:t xml:space="preserve">А37.8 Коклюш, вызванный другим уточненным возбудителем вида Bordetella;</w:t>
            </w:r>
          </w:p>
          <w:p>
            <w:pPr>
              <w:pStyle w:val="0"/>
            </w:pPr>
            <w:r>
              <w:rPr>
                <w:sz w:val="20"/>
              </w:rPr>
              <w:t xml:space="preserve">А37.9 Коклюш неуточненный.</w:t>
            </w:r>
          </w:p>
        </w:tc>
      </w:tr>
      <w:tr>
        <w:tc>
          <w:tcPr>
            <w:gridSpan w:val="2"/>
            <w:tcW w:w="10918" w:type="dxa"/>
          </w:tcPr>
          <w:p>
            <w:pPr>
              <w:pStyle w:val="0"/>
              <w:jc w:val="center"/>
            </w:pPr>
            <w:r>
              <w:rPr>
                <w:sz w:val="20"/>
                <w:b w:val="on"/>
              </w:rPr>
              <w:t xml:space="preserve">Клинические </w:t>
            </w:r>
            <w:hyperlink w:history="0" r:id="rId58" w:tooltip="&quot;Клинические рекомендации &quot;Менингококковая инфекция&quot; (одобрены Минздравом России) {КонсультантПлюс}">
              <w:r>
                <w:rPr>
                  <w:sz w:val="20"/>
                  <w:color w:val="0000ff"/>
                  <w:b w:val="on"/>
                </w:rPr>
                <w:t xml:space="preserve">рекомендации</w:t>
              </w:r>
            </w:hyperlink>
            <w:r>
              <w:rPr>
                <w:sz w:val="20"/>
                <w:b w:val="on"/>
              </w:rPr>
              <w:t xml:space="preserve"> "Менингококковая инфекция"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20.01.2026</w:t>
            </w:r>
          </w:p>
          <w:p>
            <w:pPr>
              <w:pStyle w:val="0"/>
            </w:pPr>
            <w:r>
              <w:rPr>
                <w:sz w:val="20"/>
              </w:rPr>
              <w:t xml:space="preserve">Применяется: с 20.01.2026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Формы генерализованной МИ включены в раздел A "Некоторые инфекционные и паразитарные болезни":</w:t>
            </w:r>
          </w:p>
          <w:p>
            <w:pPr>
              <w:pStyle w:val="0"/>
            </w:pPr>
            <w:r>
              <w:rPr>
                <w:sz w:val="20"/>
              </w:rPr>
              <w:t xml:space="preserve">A39 Менингококковая инфекция</w:t>
            </w:r>
          </w:p>
          <w:p>
            <w:pPr>
              <w:pStyle w:val="0"/>
            </w:pPr>
            <w:r>
              <w:rPr>
                <w:sz w:val="20"/>
              </w:rPr>
              <w:t xml:space="preserve">A39.0 Менингококковый менингит (G01*)</w:t>
            </w:r>
          </w:p>
          <w:p>
            <w:pPr>
              <w:pStyle w:val="0"/>
            </w:pPr>
            <w:r>
              <w:rPr>
                <w:sz w:val="20"/>
              </w:rPr>
              <w:t xml:space="preserve">A39.1 Синдром Уотерхауса-Фридериксена (E35.1*)</w:t>
            </w:r>
          </w:p>
          <w:p>
            <w:pPr>
              <w:pStyle w:val="0"/>
            </w:pPr>
            <w:r>
              <w:rPr>
                <w:sz w:val="20"/>
              </w:rPr>
              <w:t xml:space="preserve">A39.2 Острая менингококкемия</w:t>
            </w:r>
          </w:p>
          <w:p>
            <w:pPr>
              <w:pStyle w:val="0"/>
            </w:pPr>
            <w:r>
              <w:rPr>
                <w:sz w:val="20"/>
              </w:rPr>
              <w:t xml:space="preserve">A39.3 Хроническая менингококкемия</w:t>
            </w:r>
          </w:p>
          <w:p>
            <w:pPr>
              <w:pStyle w:val="0"/>
            </w:pPr>
            <w:r>
              <w:rPr>
                <w:sz w:val="20"/>
              </w:rPr>
              <w:t xml:space="preserve">A39.4 Менингококкемия неуточненная</w:t>
            </w:r>
          </w:p>
          <w:p>
            <w:pPr>
              <w:pStyle w:val="0"/>
            </w:pPr>
            <w:r>
              <w:rPr>
                <w:sz w:val="20"/>
              </w:rPr>
              <w:t xml:space="preserve">A39.5 Менингококковая болезнь сердца</w:t>
            </w:r>
          </w:p>
          <w:p>
            <w:pPr>
              <w:pStyle w:val="0"/>
            </w:pPr>
            <w:r>
              <w:rPr>
                <w:sz w:val="20"/>
              </w:rPr>
              <w:t xml:space="preserve">A39.8 Другие менингококковые инфекции</w:t>
            </w:r>
          </w:p>
          <w:p>
            <w:pPr>
              <w:pStyle w:val="0"/>
            </w:pPr>
            <w:r>
              <w:rPr>
                <w:sz w:val="20"/>
              </w:rPr>
              <w:t xml:space="preserve">A39.9 Менингококковая инфекция неуточненная</w:t>
            </w:r>
          </w:p>
        </w:tc>
      </w:tr>
      <w:tr>
        <w:tc>
          <w:tcPr>
            <w:gridSpan w:val="2"/>
            <w:tcW w:w="10918" w:type="dxa"/>
          </w:tcPr>
          <w:p>
            <w:pPr>
              <w:pStyle w:val="0"/>
              <w:jc w:val="center"/>
            </w:pPr>
            <w:r>
              <w:rPr>
                <w:sz w:val="20"/>
                <w:b w:val="on"/>
              </w:rPr>
              <w:t xml:space="preserve">Клинические </w:t>
            </w:r>
            <w:hyperlink w:history="0" r:id="rId60" w:tooltip="&quot;Клинические рекомендации &quot;Менингококковая инфекция у детей&quot; (одобрены Минздравом России) {КонсультантПлюс}">
              <w:r>
                <w:rPr>
                  <w:sz w:val="20"/>
                  <w:color w:val="0000ff"/>
                  <w:b w:val="on"/>
                </w:rPr>
                <w:t xml:space="preserve">рекомендации</w:t>
              </w:r>
            </w:hyperlink>
            <w:r>
              <w:rPr>
                <w:sz w:val="20"/>
                <w:b w:val="on"/>
              </w:rPr>
              <w:t xml:space="preserve"> "Менингококковая инфекция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Межрегиональная общественная организация "Ассоциация врачей-инфекционистов Санкт-Петербурга и Ленинградской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03.03.2023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A39.0 - Менингококковый менингит (G01);</w:t>
            </w:r>
          </w:p>
          <w:p>
            <w:pPr>
              <w:pStyle w:val="0"/>
            </w:pPr>
            <w:r>
              <w:rPr>
                <w:sz w:val="20"/>
              </w:rPr>
              <w:t xml:space="preserve">A39.1 - Синдром Уотерхауза-Фридериксена (менингококковый геморрагический адреналит, менингококковый адреналовый синдром) (E35.1);</w:t>
            </w:r>
          </w:p>
          <w:p>
            <w:pPr>
              <w:pStyle w:val="0"/>
            </w:pPr>
            <w:r>
              <w:rPr>
                <w:sz w:val="20"/>
              </w:rPr>
              <w:t xml:space="preserve">A39.2 - Острая менингококкемия;</w:t>
            </w:r>
          </w:p>
          <w:p>
            <w:pPr>
              <w:pStyle w:val="0"/>
            </w:pPr>
            <w:r>
              <w:rPr>
                <w:sz w:val="20"/>
              </w:rPr>
              <w:t xml:space="preserve">A39.3 - Хроническая менингококкемия;</w:t>
            </w:r>
          </w:p>
          <w:p>
            <w:pPr>
              <w:pStyle w:val="0"/>
            </w:pPr>
            <w:r>
              <w:rPr>
                <w:sz w:val="20"/>
              </w:rPr>
              <w:t xml:space="preserve">A39.4 - Менингококкемия неуточненная (менингококковая бактериемия);</w:t>
            </w:r>
          </w:p>
          <w:p>
            <w:pPr>
              <w:pStyle w:val="0"/>
            </w:pPr>
            <w:r>
              <w:rPr>
                <w:sz w:val="20"/>
              </w:rPr>
              <w:t xml:space="preserve">A39.5 - Менингококковая болезнь сердца (менингококковый кардит - У52.0), эндокардит (У39.0), миокардит (У41.0), перикардит (У32.0);</w:t>
            </w:r>
          </w:p>
          <w:p>
            <w:pPr>
              <w:pStyle w:val="0"/>
            </w:pPr>
            <w:r>
              <w:rPr>
                <w:sz w:val="20"/>
              </w:rPr>
              <w:t xml:space="preserve">A39.8 - Другие менингококковые инфекции (менингококковый артрит (M01.0), конъюнктивит (H13.1), энцефалит (G05/0), неврит зрительного нерва (H48.1), постменингококковый артрит (M03.0);</w:t>
            </w:r>
          </w:p>
          <w:p>
            <w:pPr>
              <w:pStyle w:val="0"/>
            </w:pPr>
            <w:r>
              <w:rPr>
                <w:sz w:val="20"/>
              </w:rPr>
              <w:t xml:space="preserve">A39.9 - Менингококковая инфекция неуточненная (менингококковая болезнь);</w:t>
            </w:r>
          </w:p>
          <w:p>
            <w:pPr>
              <w:pStyle w:val="0"/>
            </w:pPr>
            <w:r>
              <w:rPr>
                <w:sz w:val="20"/>
              </w:rPr>
              <w:t xml:space="preserve">Z22.3 - Носительство возбудителей менингококковой инфекции.</w:t>
            </w:r>
          </w:p>
        </w:tc>
      </w:tr>
      <w:tr>
        <w:tc>
          <w:tcPr>
            <w:gridSpan w:val="2"/>
            <w:tcW w:w="10918" w:type="dxa"/>
          </w:tcPr>
          <w:p>
            <w:pPr>
              <w:pStyle w:val="0"/>
              <w:jc w:val="center"/>
            </w:pPr>
            <w:r>
              <w:rPr>
                <w:sz w:val="20"/>
                <w:b w:val="on"/>
              </w:rPr>
              <w:t xml:space="preserve">Клинические </w:t>
            </w:r>
            <w:hyperlink w:history="0" r:id="rId62" w:tooltip="&quot;Клинические рекомендации &quot;Сепсис&quot; (одобрены Минздравом России) {КонсультантПлюс}">
              <w:r>
                <w:rPr>
                  <w:sz w:val="20"/>
                  <w:color w:val="0000ff"/>
                  <w:b w:val="on"/>
                </w:rPr>
                <w:t xml:space="preserve">рекомендации</w:t>
              </w:r>
            </w:hyperlink>
            <w:r>
              <w:rPr>
                <w:sz w:val="20"/>
                <w:b w:val="on"/>
              </w:rPr>
              <w:t xml:space="preserve"> "Сепсис"</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Ассоциация детских анестезиологов-реаниматологов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10.10.2025</w:t>
            </w:r>
          </w:p>
          <w:p>
            <w:pPr>
              <w:pStyle w:val="0"/>
            </w:pPr>
            <w:r>
              <w:rPr>
                <w:sz w:val="20"/>
              </w:rPr>
              <w:t xml:space="preserve">Применяется: с 10.10.2025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B37.7 - Кандидозный сепсис</w:t>
            </w:r>
          </w:p>
          <w:p>
            <w:pPr>
              <w:pStyle w:val="0"/>
            </w:pPr>
            <w:r>
              <w:rPr>
                <w:sz w:val="20"/>
              </w:rPr>
              <w:t xml:space="preserve">A39.2 - Острая менингококкемия</w:t>
            </w:r>
          </w:p>
          <w:p>
            <w:pPr>
              <w:pStyle w:val="0"/>
            </w:pPr>
            <w:r>
              <w:rPr>
                <w:sz w:val="20"/>
              </w:rPr>
              <w:t xml:space="preserve">A39.3 - Хроническая менингококкемия</w:t>
            </w:r>
          </w:p>
          <w:p>
            <w:pPr>
              <w:pStyle w:val="0"/>
            </w:pPr>
            <w:r>
              <w:rPr>
                <w:sz w:val="20"/>
              </w:rPr>
              <w:t xml:space="preserve">A39.4 - Менингококкемия неуточненная</w:t>
            </w:r>
          </w:p>
          <w:p>
            <w:pPr>
              <w:pStyle w:val="0"/>
            </w:pPr>
            <w:r>
              <w:rPr>
                <w:sz w:val="20"/>
              </w:rPr>
              <w:t xml:space="preserve">A42.7 - Актиномикозный сепсис</w:t>
            </w:r>
          </w:p>
          <w:p>
            <w:pPr>
              <w:pStyle w:val="0"/>
            </w:pPr>
            <w:r>
              <w:rPr>
                <w:sz w:val="20"/>
              </w:rPr>
              <w:t xml:space="preserve">O85 - Послеродовой сепсис</w:t>
            </w:r>
          </w:p>
          <w:p>
            <w:pPr>
              <w:pStyle w:val="0"/>
            </w:pPr>
            <w:r>
              <w:rPr>
                <w:sz w:val="20"/>
              </w:rPr>
              <w:t xml:space="preserve">A40.0 - Сепсис, вызванный стрептококком группы A</w:t>
            </w:r>
          </w:p>
          <w:p>
            <w:pPr>
              <w:pStyle w:val="0"/>
            </w:pPr>
            <w:r>
              <w:rPr>
                <w:sz w:val="20"/>
              </w:rPr>
              <w:t xml:space="preserve">A40.1 - Сепсис, вызванный стрептококком группы B</w:t>
            </w:r>
          </w:p>
          <w:p>
            <w:pPr>
              <w:pStyle w:val="0"/>
            </w:pPr>
            <w:r>
              <w:rPr>
                <w:sz w:val="20"/>
              </w:rPr>
              <w:t xml:space="preserve">A40.2 - Сепсис, вызванный стрептококком группы D</w:t>
            </w:r>
          </w:p>
          <w:p>
            <w:pPr>
              <w:pStyle w:val="0"/>
            </w:pPr>
            <w:r>
              <w:rPr>
                <w:sz w:val="20"/>
              </w:rPr>
              <w:t xml:space="preserve">A40.3 - Сепсис, вызванный Streptococcus pneumoniae</w:t>
            </w:r>
          </w:p>
          <w:p>
            <w:pPr>
              <w:pStyle w:val="0"/>
            </w:pPr>
            <w:r>
              <w:rPr>
                <w:sz w:val="20"/>
              </w:rPr>
              <w:t xml:space="preserve">A40.8 - Другие стрептококковые сепсисы</w:t>
            </w:r>
          </w:p>
          <w:p>
            <w:pPr>
              <w:pStyle w:val="0"/>
            </w:pPr>
            <w:r>
              <w:rPr>
                <w:sz w:val="20"/>
              </w:rPr>
              <w:t xml:space="preserve">A40.9 - Стрептококковый сепсис неуточненный</w:t>
            </w:r>
          </w:p>
          <w:p>
            <w:pPr>
              <w:pStyle w:val="0"/>
            </w:pPr>
            <w:r>
              <w:rPr>
                <w:sz w:val="20"/>
              </w:rPr>
              <w:t xml:space="preserve">В рубрику "Другой сепсис (A41)" входят:</w:t>
            </w:r>
          </w:p>
          <w:p>
            <w:pPr>
              <w:pStyle w:val="0"/>
            </w:pPr>
            <w:r>
              <w:rPr>
                <w:sz w:val="20"/>
              </w:rPr>
              <w:t xml:space="preserve">A41.0 - Сепсис, вызванный Staphylococcus aureus</w:t>
            </w:r>
          </w:p>
          <w:p>
            <w:pPr>
              <w:pStyle w:val="0"/>
            </w:pPr>
            <w:r>
              <w:rPr>
                <w:sz w:val="20"/>
              </w:rPr>
              <w:t xml:space="preserve">A41.1 - Сепсис, вызванный другим уточненным стафилококком;</w:t>
            </w:r>
          </w:p>
          <w:p>
            <w:pPr>
              <w:pStyle w:val="0"/>
            </w:pPr>
            <w:r>
              <w:rPr>
                <w:sz w:val="20"/>
              </w:rPr>
              <w:t xml:space="preserve">A41.2 - Сепсис, вызванный неуточненным стафилококком</w:t>
            </w:r>
          </w:p>
          <w:p>
            <w:pPr>
              <w:pStyle w:val="0"/>
            </w:pPr>
            <w:r>
              <w:rPr>
                <w:sz w:val="20"/>
              </w:rPr>
              <w:t xml:space="preserve">A41.3 - Сепсис, вызванный Haemophilus influenzae</w:t>
            </w:r>
          </w:p>
          <w:p>
            <w:pPr>
              <w:pStyle w:val="0"/>
            </w:pPr>
            <w:r>
              <w:rPr>
                <w:sz w:val="20"/>
              </w:rPr>
              <w:t xml:space="preserve">A41.4 - Сепсис, вызванный анаэробами (исключена газовая гангрена (A48.0)</w:t>
            </w:r>
          </w:p>
          <w:p>
            <w:pPr>
              <w:pStyle w:val="0"/>
            </w:pPr>
            <w:r>
              <w:rPr>
                <w:sz w:val="20"/>
              </w:rPr>
              <w:t xml:space="preserve">A41.5 - Сепсис, вызванный другими грамотрицательными микроорганизмами</w:t>
            </w:r>
          </w:p>
          <w:p>
            <w:pPr>
              <w:pStyle w:val="0"/>
            </w:pPr>
            <w:r>
              <w:rPr>
                <w:sz w:val="20"/>
              </w:rPr>
              <w:t xml:space="preserve">A41.8 - Другой уточненный сепсис</w:t>
            </w:r>
          </w:p>
          <w:p>
            <w:pPr>
              <w:pStyle w:val="0"/>
            </w:pPr>
            <w:r>
              <w:rPr>
                <w:sz w:val="20"/>
              </w:rPr>
              <w:t xml:space="preserve">A41.9 - Сепсис неуточненный</w:t>
            </w:r>
          </w:p>
          <w:p>
            <w:pPr>
              <w:pStyle w:val="0"/>
            </w:pPr>
            <w:r>
              <w:rPr>
                <w:sz w:val="20"/>
              </w:rPr>
              <w:t xml:space="preserve">A49.9 - Бактериальная инфекция неуточненная</w:t>
            </w:r>
          </w:p>
          <w:p>
            <w:pPr>
              <w:pStyle w:val="0"/>
            </w:pPr>
            <w:r>
              <w:rPr>
                <w:sz w:val="20"/>
              </w:rPr>
              <w:t xml:space="preserve">B00.7 - Диссеминированная герпетическая болезнь</w:t>
            </w:r>
          </w:p>
          <w:p>
            <w:pPr>
              <w:pStyle w:val="0"/>
            </w:pPr>
            <w:r>
              <w:rPr>
                <w:sz w:val="20"/>
              </w:rPr>
              <w:t xml:space="preserve">При наличии у пациента септического шока к основному коду добавляется дополнительный: R57.2 - Септический шок</w:t>
            </w:r>
          </w:p>
        </w:tc>
      </w:tr>
      <w:tr>
        <w:tc>
          <w:tcPr>
            <w:gridSpan w:val="2"/>
            <w:tcW w:w="10918" w:type="dxa"/>
          </w:tcPr>
          <w:p>
            <w:pPr>
              <w:pStyle w:val="0"/>
              <w:jc w:val="center"/>
            </w:pPr>
            <w:r>
              <w:rPr>
                <w:sz w:val="20"/>
                <w:b w:val="on"/>
              </w:rPr>
              <w:t xml:space="preserve">Клинические </w:t>
            </w:r>
            <w:hyperlink w:history="0" r:id="rId64" w:tooltip="&quot;Клинические рекомендации &quot;Сепсис (у взрослых)&quot; (одобрены Минздравом России) {КонсультантПлюс}">
              <w:r>
                <w:rPr>
                  <w:sz w:val="20"/>
                  <w:color w:val="0000ff"/>
                  <w:b w:val="on"/>
                </w:rPr>
                <w:t xml:space="preserve">рекомендации</w:t>
              </w:r>
            </w:hyperlink>
            <w:r>
              <w:rPr>
                <w:sz w:val="20"/>
                <w:b w:val="on"/>
              </w:rPr>
              <w:t xml:space="preserve"> "Сепсис (у взрослых)"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Корпоративная некоммерческая организация "Ассоциация анестезиологов - реаниматологов", Межрегиональная ассоциация по клинической микробиологии и антимикробной химиотерапии, Межрегиональная общественная организация "Альянс клинических химиотерапевтов и микробиологов", Межрегиональная общественная организация врачей и медицинских сестер "Сепсис Форум", Общероссийская общественная организация "Российское общество скорой медицинской помощи", Национальная ассоциация специалистов по тромбозам, клинической гемостазиологии и гемореологии, Российская Ассоциация специалистов по лечению хирургических инфекций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A40 - Стрептококковый сепсис</w:t>
            </w:r>
          </w:p>
          <w:p>
            <w:pPr>
              <w:pStyle w:val="0"/>
            </w:pPr>
            <w:r>
              <w:rPr>
                <w:sz w:val="20"/>
              </w:rPr>
              <w:t xml:space="preserve">A40.0 - Сепсис, вызванный стрептококком группы A</w:t>
            </w:r>
          </w:p>
          <w:p>
            <w:pPr>
              <w:pStyle w:val="0"/>
            </w:pPr>
            <w:r>
              <w:rPr>
                <w:sz w:val="20"/>
              </w:rPr>
              <w:t xml:space="preserve">A40.1 - Сепсис, вызванный стрептококком группы B</w:t>
            </w:r>
          </w:p>
          <w:p>
            <w:pPr>
              <w:pStyle w:val="0"/>
            </w:pPr>
            <w:r>
              <w:rPr>
                <w:sz w:val="20"/>
              </w:rPr>
              <w:t xml:space="preserve">A40.2 - Сепсис, вызванный стрептококком группы D</w:t>
            </w:r>
          </w:p>
          <w:p>
            <w:pPr>
              <w:pStyle w:val="0"/>
            </w:pPr>
            <w:r>
              <w:rPr>
                <w:sz w:val="20"/>
              </w:rPr>
              <w:t xml:space="preserve">A40.3 - Сепсис, вызванный Streptococcus pneumoniae</w:t>
            </w:r>
          </w:p>
          <w:p>
            <w:pPr>
              <w:pStyle w:val="0"/>
            </w:pPr>
            <w:r>
              <w:rPr>
                <w:sz w:val="20"/>
              </w:rPr>
              <w:t xml:space="preserve">A40.8 - Другие стрептококковые сепсисы</w:t>
            </w:r>
          </w:p>
          <w:p>
            <w:pPr>
              <w:pStyle w:val="0"/>
            </w:pPr>
            <w:r>
              <w:rPr>
                <w:sz w:val="20"/>
              </w:rPr>
              <w:t xml:space="preserve">A40.9 - Стрептококковый сепсис неуточненный</w:t>
            </w:r>
          </w:p>
          <w:p>
            <w:pPr>
              <w:pStyle w:val="0"/>
            </w:pPr>
            <w:r>
              <w:rPr>
                <w:sz w:val="20"/>
              </w:rPr>
              <w:t xml:space="preserve">A41 - Другой сепсис</w:t>
            </w:r>
          </w:p>
          <w:p>
            <w:pPr>
              <w:pStyle w:val="0"/>
            </w:pPr>
            <w:r>
              <w:rPr>
                <w:sz w:val="20"/>
              </w:rPr>
              <w:t xml:space="preserve">A41.0 - Сепсис, вызванный Staphylococcus aureus</w:t>
            </w:r>
          </w:p>
          <w:p>
            <w:pPr>
              <w:pStyle w:val="0"/>
            </w:pPr>
            <w:r>
              <w:rPr>
                <w:sz w:val="20"/>
              </w:rPr>
              <w:t xml:space="preserve">A41.1 - Сепсис, вызванный другим уточненным стафилококком</w:t>
            </w:r>
          </w:p>
          <w:p>
            <w:pPr>
              <w:pStyle w:val="0"/>
            </w:pPr>
            <w:r>
              <w:rPr>
                <w:sz w:val="20"/>
              </w:rPr>
              <w:t xml:space="preserve">A41.2 - Сепсис, вызванный неуточненным стафилококком</w:t>
            </w:r>
          </w:p>
          <w:p>
            <w:pPr>
              <w:pStyle w:val="0"/>
            </w:pPr>
            <w:r>
              <w:rPr>
                <w:sz w:val="20"/>
              </w:rPr>
              <w:t xml:space="preserve">A41.3 - Сепсис, вызванный Haemophilus influenzae</w:t>
            </w:r>
          </w:p>
          <w:p>
            <w:pPr>
              <w:pStyle w:val="0"/>
            </w:pPr>
            <w:r>
              <w:rPr>
                <w:sz w:val="20"/>
              </w:rPr>
              <w:t xml:space="preserve">А41.4 - Сепсис, вызванный анаэробами</w:t>
            </w:r>
          </w:p>
          <w:p>
            <w:pPr>
              <w:pStyle w:val="0"/>
            </w:pPr>
            <w:r>
              <w:rPr>
                <w:sz w:val="20"/>
              </w:rPr>
              <w:t xml:space="preserve">A41.5 - Сепсис, вызванный другими грамотрицательными микроорганизмами</w:t>
            </w:r>
          </w:p>
          <w:p>
            <w:pPr>
              <w:pStyle w:val="0"/>
            </w:pPr>
            <w:r>
              <w:rPr>
                <w:sz w:val="20"/>
              </w:rPr>
              <w:t xml:space="preserve">A41.8 - Другой уточненный сепсис</w:t>
            </w:r>
          </w:p>
          <w:p>
            <w:pPr>
              <w:pStyle w:val="0"/>
            </w:pPr>
            <w:r>
              <w:rPr>
                <w:sz w:val="20"/>
              </w:rPr>
              <w:t xml:space="preserve">A41.9 - Сепсис неуточненный</w:t>
            </w:r>
          </w:p>
          <w:p>
            <w:pPr>
              <w:pStyle w:val="0"/>
            </w:pPr>
            <w:r>
              <w:rPr>
                <w:sz w:val="20"/>
              </w:rPr>
              <w:t xml:space="preserve">B37.7 - Кандидозная септицемия</w:t>
            </w:r>
          </w:p>
          <w:p>
            <w:pPr>
              <w:pStyle w:val="0"/>
            </w:pPr>
            <w:r>
              <w:rPr>
                <w:sz w:val="20"/>
              </w:rPr>
              <w:t xml:space="preserve">При необходимости указания на септический шок используют дополнительный код (R57.2), а на синдром системного воспалительного ответа инфекционного происхождения с органной недостаточностью - R65.1. Эту категорию не применяют в первичном кодировании. Она предназначены для использования в множественном кодировании, чтобы определить данный синдром, возникший по любой причине. Первым должен быть присвоен код из другой главы, чтобы указать причину или основное заболевание</w:t>
            </w:r>
          </w:p>
        </w:tc>
      </w:tr>
      <w:tr>
        <w:tc>
          <w:tcPr>
            <w:gridSpan w:val="2"/>
            <w:tcW w:w="10918" w:type="dxa"/>
          </w:tcPr>
          <w:p>
            <w:pPr>
              <w:pStyle w:val="0"/>
              <w:jc w:val="center"/>
            </w:pPr>
            <w:r>
              <w:rPr>
                <w:sz w:val="20"/>
                <w:b w:val="on"/>
              </w:rPr>
              <w:t xml:space="preserve">Клинические </w:t>
            </w:r>
            <w:hyperlink w:history="0" r:id="rId66" w:tooltip="&quot;Клинические рекомендации &quot;Сифилис&quot; (одобрены Минздравом России) {КонсультантПлюс}">
              <w:r>
                <w:rPr>
                  <w:sz w:val="20"/>
                  <w:color w:val="0000ff"/>
                  <w:b w:val="on"/>
                </w:rPr>
                <w:t xml:space="preserve">рекомендации</w:t>
              </w:r>
            </w:hyperlink>
            <w:r>
              <w:rPr>
                <w:sz w:val="20"/>
                <w:b w:val="on"/>
              </w:rPr>
              <w:t xml:space="preserve"> "Сифилис"</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A50 Врожденный сифилис</w:t>
            </w:r>
          </w:p>
          <w:p>
            <w:pPr>
              <w:pStyle w:val="0"/>
            </w:pPr>
            <w:r>
              <w:rPr>
                <w:sz w:val="20"/>
              </w:rPr>
              <w:t xml:space="preserve">A50.0 Ранний врожденный сифилис с симптомами</w:t>
            </w:r>
          </w:p>
          <w:p>
            <w:pPr>
              <w:pStyle w:val="0"/>
            </w:pPr>
            <w:r>
              <w:rPr>
                <w:sz w:val="20"/>
              </w:rPr>
              <w:t xml:space="preserve">Любое врожденное сифилитическое состояние, уточненное как раннее или проявившееся в возрасте до двух лет.</w:t>
            </w:r>
          </w:p>
          <w:p>
            <w:pPr>
              <w:pStyle w:val="0"/>
            </w:pPr>
            <w:r>
              <w:rPr>
                <w:sz w:val="20"/>
              </w:rPr>
              <w:t xml:space="preserve">Ранний врожденный сифилис:</w:t>
            </w:r>
          </w:p>
          <w:p>
            <w:pPr>
              <w:pStyle w:val="0"/>
            </w:pPr>
            <w:r>
              <w:rPr>
                <w:sz w:val="20"/>
              </w:rPr>
              <w:t xml:space="preserve">- кожи;</w:t>
            </w:r>
          </w:p>
          <w:p>
            <w:pPr>
              <w:pStyle w:val="0"/>
            </w:pPr>
            <w:r>
              <w:rPr>
                <w:sz w:val="20"/>
              </w:rPr>
              <w:t xml:space="preserve">- кожи и слизистых оболочек;</w:t>
            </w:r>
          </w:p>
          <w:p>
            <w:pPr>
              <w:pStyle w:val="0"/>
            </w:pPr>
            <w:r>
              <w:rPr>
                <w:sz w:val="20"/>
              </w:rPr>
              <w:t xml:space="preserve">- висцеральный.</w:t>
            </w:r>
          </w:p>
          <w:p>
            <w:pPr>
              <w:pStyle w:val="0"/>
            </w:pPr>
            <w:r>
              <w:rPr>
                <w:sz w:val="20"/>
              </w:rPr>
              <w:t xml:space="preserve">Ранний врожденный сифилитический(ая):</w:t>
            </w:r>
          </w:p>
          <w:p>
            <w:pPr>
              <w:pStyle w:val="0"/>
            </w:pPr>
            <w:r>
              <w:rPr>
                <w:sz w:val="20"/>
              </w:rPr>
              <w:t xml:space="preserve">- ларингит;</w:t>
            </w:r>
          </w:p>
          <w:p>
            <w:pPr>
              <w:pStyle w:val="0"/>
            </w:pPr>
            <w:r>
              <w:rPr>
                <w:sz w:val="20"/>
              </w:rPr>
              <w:t xml:space="preserve">- окулопатия;</w:t>
            </w:r>
          </w:p>
          <w:p>
            <w:pPr>
              <w:pStyle w:val="0"/>
            </w:pPr>
            <w:r>
              <w:rPr>
                <w:sz w:val="20"/>
              </w:rPr>
              <w:t xml:space="preserve">- остеохондропатия;</w:t>
            </w:r>
          </w:p>
          <w:p>
            <w:pPr>
              <w:pStyle w:val="0"/>
            </w:pPr>
            <w:r>
              <w:rPr>
                <w:sz w:val="20"/>
              </w:rPr>
              <w:t xml:space="preserve">- фарингит;</w:t>
            </w:r>
          </w:p>
          <w:p>
            <w:pPr>
              <w:pStyle w:val="0"/>
            </w:pPr>
            <w:r>
              <w:rPr>
                <w:sz w:val="20"/>
              </w:rPr>
              <w:t xml:space="preserve">- пневмония;</w:t>
            </w:r>
          </w:p>
          <w:p>
            <w:pPr>
              <w:pStyle w:val="0"/>
            </w:pPr>
            <w:r>
              <w:rPr>
                <w:sz w:val="20"/>
              </w:rPr>
              <w:t xml:space="preserve">- ринит.</w:t>
            </w:r>
          </w:p>
          <w:p>
            <w:pPr>
              <w:pStyle w:val="0"/>
            </w:pPr>
            <w:r>
              <w:rPr>
                <w:sz w:val="20"/>
              </w:rPr>
              <w:t xml:space="preserve">A50.1 Ранний врожденный сифилис скрытый</w:t>
            </w:r>
          </w:p>
          <w:p>
            <w:pPr>
              <w:pStyle w:val="0"/>
            </w:pPr>
            <w:r>
              <w:rPr>
                <w:sz w:val="20"/>
              </w:rPr>
              <w:t xml:space="preserve">Врожденный сифилис без клинических проявлений, с положительной серологической реакцией и отрицательным результатом при исследовании цереброспинальной жидкости, проявившийся в возрасте до двух лет.</w:t>
            </w:r>
          </w:p>
          <w:p>
            <w:pPr>
              <w:pStyle w:val="0"/>
            </w:pPr>
            <w:r>
              <w:rPr>
                <w:sz w:val="20"/>
              </w:rPr>
              <w:t xml:space="preserve">A50.2 Ранний врожденный сифилис неуточненный</w:t>
            </w:r>
          </w:p>
          <w:p>
            <w:pPr>
              <w:pStyle w:val="0"/>
            </w:pPr>
            <w:r>
              <w:rPr>
                <w:sz w:val="20"/>
              </w:rPr>
              <w:t xml:space="preserve">Врожденный сифилис (без дополнительных уточнений), проявившийся в возрасте до двух лет.</w:t>
            </w:r>
          </w:p>
          <w:p>
            <w:pPr>
              <w:pStyle w:val="0"/>
            </w:pPr>
            <w:r>
              <w:rPr>
                <w:sz w:val="20"/>
              </w:rPr>
              <w:t xml:space="preserve">A50.3 Позднее врожденное сифилитическое поражение глаз</w:t>
            </w:r>
          </w:p>
          <w:p>
            <w:pPr>
              <w:pStyle w:val="0"/>
            </w:pPr>
            <w:r>
              <w:rPr>
                <w:sz w:val="20"/>
              </w:rPr>
              <w:t xml:space="preserve">Поздний врожденный сифилитический интерстициальный кератит (H19.2).</w:t>
            </w:r>
          </w:p>
          <w:p>
            <w:pPr>
              <w:pStyle w:val="0"/>
            </w:pPr>
            <w:r>
              <w:rPr>
                <w:sz w:val="20"/>
              </w:rPr>
              <w:t xml:space="preserve">Поздняя врожденная сифилитическая окулопатия (H58.8).</w:t>
            </w:r>
          </w:p>
          <w:p>
            <w:pPr>
              <w:pStyle w:val="0"/>
            </w:pPr>
            <w:r>
              <w:rPr>
                <w:sz w:val="20"/>
              </w:rPr>
              <w:t xml:space="preserve">Исключена триада Гетчинсона (A50.5).</w:t>
            </w:r>
          </w:p>
          <w:p>
            <w:pPr>
              <w:pStyle w:val="0"/>
            </w:pPr>
            <w:r>
              <w:rPr>
                <w:sz w:val="20"/>
              </w:rPr>
              <w:t xml:space="preserve">A50.4 Поздний врожденный нейросифилис (ювенильный нейросифилис)</w:t>
            </w:r>
          </w:p>
          <w:p>
            <w:pPr>
              <w:pStyle w:val="0"/>
            </w:pPr>
            <w:r>
              <w:rPr>
                <w:sz w:val="20"/>
              </w:rPr>
              <w:t xml:space="preserve">Деменция паралитическая ювенильная.</w:t>
            </w:r>
          </w:p>
          <w:p>
            <w:pPr>
              <w:pStyle w:val="0"/>
            </w:pPr>
            <w:r>
              <w:rPr>
                <w:sz w:val="20"/>
              </w:rPr>
              <w:t xml:space="preserve">Ювенильный(ая):</w:t>
            </w:r>
          </w:p>
          <w:p>
            <w:pPr>
              <w:pStyle w:val="0"/>
            </w:pPr>
            <w:r>
              <w:rPr>
                <w:sz w:val="20"/>
              </w:rPr>
              <w:t xml:space="preserve">- прогрессирующий паралич;</w:t>
            </w:r>
          </w:p>
          <w:p>
            <w:pPr>
              <w:pStyle w:val="0"/>
            </w:pPr>
            <w:r>
              <w:rPr>
                <w:sz w:val="20"/>
              </w:rPr>
              <w:t xml:space="preserve">- спинная сухотка;</w:t>
            </w:r>
          </w:p>
          <w:p>
            <w:pPr>
              <w:pStyle w:val="0"/>
            </w:pPr>
            <w:r>
              <w:rPr>
                <w:sz w:val="20"/>
              </w:rPr>
              <w:t xml:space="preserve">- табопаралич.</w:t>
            </w:r>
          </w:p>
          <w:p>
            <w:pPr>
              <w:pStyle w:val="0"/>
            </w:pPr>
            <w:r>
              <w:rPr>
                <w:sz w:val="20"/>
              </w:rPr>
              <w:t xml:space="preserve">Поздний врожденный сифилитический(ая):</w:t>
            </w:r>
          </w:p>
          <w:p>
            <w:pPr>
              <w:pStyle w:val="0"/>
            </w:pPr>
            <w:r>
              <w:rPr>
                <w:sz w:val="20"/>
              </w:rPr>
              <w:t xml:space="preserve">- энцефалит (G05.0);</w:t>
            </w:r>
          </w:p>
          <w:p>
            <w:pPr>
              <w:pStyle w:val="0"/>
            </w:pPr>
            <w:r>
              <w:rPr>
                <w:sz w:val="20"/>
              </w:rPr>
              <w:t xml:space="preserve">- менингит (G01);</w:t>
            </w:r>
          </w:p>
          <w:p>
            <w:pPr>
              <w:pStyle w:val="0"/>
            </w:pPr>
            <w:r>
              <w:rPr>
                <w:sz w:val="20"/>
              </w:rPr>
              <w:t xml:space="preserve">- полиневропатия (G63.0).</w:t>
            </w:r>
          </w:p>
          <w:p>
            <w:pPr>
              <w:pStyle w:val="0"/>
            </w:pPr>
            <w:r>
              <w:rPr>
                <w:sz w:val="20"/>
              </w:rPr>
              <w:t xml:space="preserve">При необходимости идентифицировать любое связанное с данным заболеванием психическое расстройство используют дополнительный код.</w:t>
            </w:r>
          </w:p>
          <w:p>
            <w:pPr>
              <w:pStyle w:val="0"/>
            </w:pPr>
            <w:r>
              <w:rPr>
                <w:sz w:val="20"/>
              </w:rPr>
              <w:t xml:space="preserve">Исключена: триада Гетчинсона (A50.5).</w:t>
            </w:r>
          </w:p>
          <w:p>
            <w:pPr>
              <w:pStyle w:val="0"/>
            </w:pPr>
            <w:r>
              <w:rPr>
                <w:sz w:val="20"/>
              </w:rPr>
              <w:t xml:space="preserve">A50.5 Другие формы позднего врожденного сифилиса с симптомами</w:t>
            </w:r>
          </w:p>
          <w:p>
            <w:pPr>
              <w:pStyle w:val="0"/>
            </w:pPr>
            <w:r>
              <w:rPr>
                <w:sz w:val="20"/>
              </w:rPr>
              <w:t xml:space="preserve">Любое врожденное сифилитическое состояние, уточненное как позднее или проявившееся через два года или более с момента рождения.</w:t>
            </w:r>
          </w:p>
          <w:p>
            <w:pPr>
              <w:pStyle w:val="0"/>
            </w:pPr>
            <w:r>
              <w:rPr>
                <w:sz w:val="20"/>
              </w:rPr>
              <w:t xml:space="preserve">Суставы Клаттона (M03.1).</w:t>
            </w:r>
          </w:p>
          <w:p>
            <w:pPr>
              <w:pStyle w:val="0"/>
            </w:pPr>
            <w:r>
              <w:rPr>
                <w:sz w:val="20"/>
              </w:rPr>
              <w:t xml:space="preserve">Гетчинсона:</w:t>
            </w:r>
          </w:p>
          <w:p>
            <w:pPr>
              <w:pStyle w:val="0"/>
            </w:pPr>
            <w:r>
              <w:rPr>
                <w:sz w:val="20"/>
              </w:rPr>
              <w:t xml:space="preserve">- зубы;</w:t>
            </w:r>
          </w:p>
          <w:p>
            <w:pPr>
              <w:pStyle w:val="0"/>
            </w:pPr>
            <w:r>
              <w:rPr>
                <w:sz w:val="20"/>
              </w:rPr>
              <w:t xml:space="preserve">- триада.</w:t>
            </w:r>
          </w:p>
          <w:p>
            <w:pPr>
              <w:pStyle w:val="0"/>
            </w:pPr>
            <w:r>
              <w:rPr>
                <w:sz w:val="20"/>
              </w:rPr>
              <w:t xml:space="preserve">Поздний врожденный:</w:t>
            </w:r>
          </w:p>
          <w:p>
            <w:pPr>
              <w:pStyle w:val="0"/>
            </w:pPr>
            <w:r>
              <w:rPr>
                <w:sz w:val="20"/>
              </w:rPr>
              <w:t xml:space="preserve">- кардиоваскулярный сифилис (198.);</w:t>
            </w:r>
          </w:p>
          <w:p>
            <w:pPr>
              <w:pStyle w:val="0"/>
            </w:pPr>
            <w:r>
              <w:rPr>
                <w:sz w:val="20"/>
              </w:rPr>
              <w:t xml:space="preserve">- сифилитическая:</w:t>
            </w:r>
          </w:p>
          <w:p>
            <w:pPr>
              <w:pStyle w:val="0"/>
            </w:pPr>
            <w:r>
              <w:rPr>
                <w:sz w:val="20"/>
              </w:rPr>
              <w:t xml:space="preserve">- артропатия (M03.1);</w:t>
            </w:r>
          </w:p>
          <w:p>
            <w:pPr>
              <w:pStyle w:val="0"/>
            </w:pPr>
            <w:r>
              <w:rPr>
                <w:sz w:val="20"/>
              </w:rPr>
              <w:t xml:space="preserve">- остеохондропатия (M90.2).</w:t>
            </w:r>
          </w:p>
          <w:p>
            <w:pPr>
              <w:pStyle w:val="0"/>
            </w:pPr>
            <w:r>
              <w:rPr>
                <w:sz w:val="20"/>
              </w:rPr>
              <w:t xml:space="preserve">Сифилитический седловидный нос.</w:t>
            </w:r>
          </w:p>
          <w:p>
            <w:pPr>
              <w:pStyle w:val="0"/>
            </w:pPr>
            <w:r>
              <w:rPr>
                <w:sz w:val="20"/>
              </w:rPr>
              <w:t xml:space="preserve">A50.6 Поздний врожденный сифилис скрытый</w:t>
            </w:r>
          </w:p>
          <w:p>
            <w:pPr>
              <w:pStyle w:val="0"/>
            </w:pPr>
            <w:r>
              <w:rPr>
                <w:sz w:val="20"/>
              </w:rPr>
              <w:t xml:space="preserve">Врожденный сифилис без клинических проявлений, с положительной серологической реакцией и отрицательным тестом цереброспинальной жидкости, проявившийся в возрасте двух и более лет.</w:t>
            </w:r>
          </w:p>
          <w:p>
            <w:pPr>
              <w:pStyle w:val="0"/>
            </w:pPr>
            <w:r>
              <w:rPr>
                <w:sz w:val="20"/>
              </w:rPr>
              <w:t xml:space="preserve">A50.7 Поздний врожденный сифилис неуточненный</w:t>
            </w:r>
          </w:p>
          <w:p>
            <w:pPr>
              <w:pStyle w:val="0"/>
            </w:pPr>
            <w:r>
              <w:rPr>
                <w:sz w:val="20"/>
              </w:rPr>
              <w:t xml:space="preserve">Врожденный сифилис без дополнительных уточнений, проявившийся в возрасте двух и более лет.</w:t>
            </w:r>
          </w:p>
          <w:p>
            <w:pPr>
              <w:pStyle w:val="0"/>
            </w:pPr>
            <w:r>
              <w:rPr>
                <w:sz w:val="20"/>
              </w:rPr>
              <w:t xml:space="preserve">A50.9 Врожденный сифилис неуточненный</w:t>
            </w:r>
          </w:p>
          <w:p>
            <w:pPr>
              <w:pStyle w:val="0"/>
            </w:pPr>
            <w:r>
              <w:rPr>
                <w:sz w:val="20"/>
              </w:rPr>
              <w:t xml:space="preserve">A51 Ранний сифилис</w:t>
            </w:r>
          </w:p>
          <w:p>
            <w:pPr>
              <w:pStyle w:val="0"/>
            </w:pPr>
            <w:r>
              <w:rPr>
                <w:sz w:val="20"/>
              </w:rPr>
              <w:t xml:space="preserve">A51.0 Первичный сифилис половых органов</w:t>
            </w:r>
          </w:p>
          <w:p>
            <w:pPr>
              <w:pStyle w:val="0"/>
            </w:pPr>
            <w:r>
              <w:rPr>
                <w:sz w:val="20"/>
              </w:rPr>
              <w:t xml:space="preserve">Сифилитический шанкр без дополнительных уточнений.</w:t>
            </w:r>
          </w:p>
          <w:p>
            <w:pPr>
              <w:pStyle w:val="0"/>
            </w:pPr>
            <w:r>
              <w:rPr>
                <w:sz w:val="20"/>
              </w:rPr>
              <w:t xml:space="preserve">A51.1 Первичный сифилис анальной области</w:t>
            </w:r>
          </w:p>
          <w:p>
            <w:pPr>
              <w:pStyle w:val="0"/>
            </w:pPr>
            <w:r>
              <w:rPr>
                <w:sz w:val="20"/>
              </w:rPr>
              <w:t xml:space="preserve">A51.2 Первичный сифилис других локализаций</w:t>
            </w:r>
          </w:p>
          <w:p>
            <w:pPr>
              <w:pStyle w:val="0"/>
            </w:pPr>
            <w:r>
              <w:rPr>
                <w:sz w:val="20"/>
              </w:rPr>
              <w:t xml:space="preserve">A51.3 Вторичный сифилис кожи и слизистых оболочек</w:t>
            </w:r>
          </w:p>
          <w:p>
            <w:pPr>
              <w:pStyle w:val="0"/>
            </w:pPr>
            <w:r>
              <w:rPr>
                <w:sz w:val="20"/>
              </w:rPr>
              <w:t xml:space="preserve">Широкая кондилома.</w:t>
            </w:r>
          </w:p>
          <w:p>
            <w:pPr>
              <w:pStyle w:val="0"/>
            </w:pPr>
            <w:r>
              <w:rPr>
                <w:sz w:val="20"/>
              </w:rPr>
              <w:t xml:space="preserve">Сифилитическая(ие):</w:t>
            </w:r>
          </w:p>
          <w:p>
            <w:pPr>
              <w:pStyle w:val="0"/>
            </w:pPr>
            <w:r>
              <w:rPr>
                <w:sz w:val="20"/>
              </w:rPr>
              <w:t xml:space="preserve">- алопеция (L99.8);</w:t>
            </w:r>
          </w:p>
          <w:p>
            <w:pPr>
              <w:pStyle w:val="0"/>
            </w:pPr>
            <w:r>
              <w:rPr>
                <w:sz w:val="20"/>
              </w:rPr>
              <w:t xml:space="preserve">- лейкодерма (L99.8);</w:t>
            </w:r>
          </w:p>
          <w:p>
            <w:pPr>
              <w:pStyle w:val="0"/>
            </w:pPr>
            <w:r>
              <w:rPr>
                <w:sz w:val="20"/>
              </w:rPr>
              <w:t xml:space="preserve">- очаги на слизистых оболочках.</w:t>
            </w:r>
          </w:p>
          <w:p>
            <w:pPr>
              <w:pStyle w:val="0"/>
            </w:pPr>
            <w:r>
              <w:rPr>
                <w:sz w:val="20"/>
              </w:rPr>
              <w:t xml:space="preserve">A51.4 Другие формы вторичного сифилиса</w:t>
            </w:r>
          </w:p>
          <w:p>
            <w:pPr>
              <w:pStyle w:val="0"/>
            </w:pPr>
            <w:r>
              <w:rPr>
                <w:sz w:val="20"/>
              </w:rPr>
              <w:t xml:space="preserve">Вторичные сифилитические(ое) (ая):</w:t>
            </w:r>
          </w:p>
          <w:p>
            <w:pPr>
              <w:pStyle w:val="0"/>
            </w:pPr>
            <w:r>
              <w:rPr>
                <w:sz w:val="20"/>
              </w:rPr>
              <w:t xml:space="preserve">- воспалительное заболевание женских тазовых органов (N74.2);</w:t>
            </w:r>
          </w:p>
          <w:p>
            <w:pPr>
              <w:pStyle w:val="0"/>
            </w:pPr>
            <w:r>
              <w:rPr>
                <w:sz w:val="20"/>
              </w:rPr>
              <w:t xml:space="preserve">- иридоциклит (H22.0);</w:t>
            </w:r>
          </w:p>
          <w:p>
            <w:pPr>
              <w:pStyle w:val="0"/>
            </w:pPr>
            <w:r>
              <w:rPr>
                <w:sz w:val="20"/>
              </w:rPr>
              <w:t xml:space="preserve">- лимфоаденопатия;</w:t>
            </w:r>
          </w:p>
          <w:p>
            <w:pPr>
              <w:pStyle w:val="0"/>
            </w:pPr>
            <w:r>
              <w:rPr>
                <w:sz w:val="20"/>
              </w:rPr>
              <w:t xml:space="preserve">- менингит (G01);</w:t>
            </w:r>
          </w:p>
          <w:p>
            <w:pPr>
              <w:pStyle w:val="0"/>
            </w:pPr>
            <w:r>
              <w:rPr>
                <w:sz w:val="20"/>
              </w:rPr>
              <w:t xml:space="preserve">- миозит (M63.0);</w:t>
            </w:r>
          </w:p>
          <w:p>
            <w:pPr>
              <w:pStyle w:val="0"/>
            </w:pPr>
            <w:r>
              <w:rPr>
                <w:sz w:val="20"/>
              </w:rPr>
              <w:t xml:space="preserve">- окулопатия, не классифицированная в других рубриках (H58.8);</w:t>
            </w:r>
          </w:p>
          <w:p>
            <w:pPr>
              <w:pStyle w:val="0"/>
            </w:pPr>
            <w:r>
              <w:rPr>
                <w:sz w:val="20"/>
              </w:rPr>
              <w:t xml:space="preserve">- периостит (M90.1).</w:t>
            </w:r>
          </w:p>
          <w:p>
            <w:pPr>
              <w:pStyle w:val="0"/>
            </w:pPr>
            <w:r>
              <w:rPr>
                <w:sz w:val="20"/>
              </w:rPr>
              <w:t xml:space="preserve">A51.5 Ранний сифилис скрытый</w:t>
            </w:r>
          </w:p>
          <w:p>
            <w:pPr>
              <w:pStyle w:val="0"/>
            </w:pPr>
            <w:r>
              <w:rPr>
                <w:sz w:val="20"/>
              </w:rPr>
              <w:t xml:space="preserve">Сифилис (приобретенный) без клинических проявлений с положительной серологической реакцией и отрицательной пробой цереброспинальной жидкости, давностью менее двух лет после заражения.</w:t>
            </w:r>
          </w:p>
          <w:p>
            <w:pPr>
              <w:pStyle w:val="0"/>
            </w:pPr>
            <w:r>
              <w:rPr>
                <w:sz w:val="20"/>
              </w:rPr>
              <w:t xml:space="preserve">A51.9 Ранний сифилис неуточненный</w:t>
            </w:r>
          </w:p>
          <w:p>
            <w:pPr>
              <w:pStyle w:val="0"/>
            </w:pPr>
            <w:r>
              <w:rPr>
                <w:sz w:val="20"/>
              </w:rPr>
              <w:t xml:space="preserve">A52 Поздний сифилис</w:t>
            </w:r>
          </w:p>
          <w:p>
            <w:pPr>
              <w:pStyle w:val="0"/>
            </w:pPr>
            <w:r>
              <w:rPr>
                <w:sz w:val="20"/>
              </w:rPr>
              <w:t xml:space="preserve">A52.0 Сифилис сердечно-сосудистой системы</w:t>
            </w:r>
          </w:p>
          <w:p>
            <w:pPr>
              <w:pStyle w:val="0"/>
            </w:pPr>
            <w:r>
              <w:rPr>
                <w:sz w:val="20"/>
              </w:rPr>
              <w:t xml:space="preserve">Кардиоваскулярный сифилис без дополнительных уточнений (198.0).</w:t>
            </w:r>
          </w:p>
          <w:p>
            <w:pPr>
              <w:pStyle w:val="0"/>
            </w:pPr>
            <w:r>
              <w:rPr>
                <w:sz w:val="20"/>
              </w:rPr>
              <w:t xml:space="preserve">Сифилитическая(ий):</w:t>
            </w:r>
          </w:p>
          <w:p>
            <w:pPr>
              <w:pStyle w:val="0"/>
            </w:pPr>
            <w:r>
              <w:rPr>
                <w:sz w:val="20"/>
              </w:rPr>
              <w:t xml:space="preserve">- аневризма аорты (179.0);</w:t>
            </w:r>
          </w:p>
          <w:p>
            <w:pPr>
              <w:pStyle w:val="0"/>
            </w:pPr>
            <w:r>
              <w:rPr>
                <w:sz w:val="20"/>
              </w:rPr>
              <w:t xml:space="preserve">- аортальная недостаточность (139.1);</w:t>
            </w:r>
          </w:p>
          <w:p>
            <w:pPr>
              <w:pStyle w:val="0"/>
            </w:pPr>
            <w:r>
              <w:rPr>
                <w:sz w:val="20"/>
              </w:rPr>
              <w:t xml:space="preserve">- аортит (179.1);</w:t>
            </w:r>
          </w:p>
          <w:p>
            <w:pPr>
              <w:pStyle w:val="0"/>
            </w:pPr>
            <w:r>
              <w:rPr>
                <w:sz w:val="20"/>
              </w:rPr>
              <w:t xml:space="preserve">- церебральный артериит (168.1);</w:t>
            </w:r>
          </w:p>
          <w:p>
            <w:pPr>
              <w:pStyle w:val="0"/>
            </w:pPr>
            <w:r>
              <w:rPr>
                <w:sz w:val="20"/>
              </w:rPr>
              <w:t xml:space="preserve">- эндокардит без дополнительных уточнений (139.8);</w:t>
            </w:r>
          </w:p>
          <w:p>
            <w:pPr>
              <w:pStyle w:val="0"/>
            </w:pPr>
            <w:r>
              <w:rPr>
                <w:sz w:val="20"/>
              </w:rPr>
              <w:t xml:space="preserve">- миокардит (141.0);</w:t>
            </w:r>
          </w:p>
          <w:p>
            <w:pPr>
              <w:pStyle w:val="0"/>
            </w:pPr>
            <w:r>
              <w:rPr>
                <w:sz w:val="20"/>
              </w:rPr>
              <w:t xml:space="preserve">- перикардит (132.0);</w:t>
            </w:r>
          </w:p>
          <w:p>
            <w:pPr>
              <w:pStyle w:val="0"/>
            </w:pPr>
            <w:r>
              <w:rPr>
                <w:sz w:val="20"/>
              </w:rPr>
              <w:t xml:space="preserve">- легочная недостаточность (139.3).</w:t>
            </w:r>
          </w:p>
          <w:p>
            <w:pPr>
              <w:pStyle w:val="0"/>
            </w:pPr>
            <w:r>
              <w:rPr>
                <w:sz w:val="20"/>
              </w:rPr>
              <w:t xml:space="preserve">A52.1 Нейросифилис с симптомами</w:t>
            </w:r>
          </w:p>
          <w:p>
            <w:pPr>
              <w:pStyle w:val="0"/>
            </w:pPr>
            <w:r>
              <w:rPr>
                <w:sz w:val="20"/>
              </w:rPr>
              <w:t xml:space="preserve">Артропатия Шарко (M14.6).</w:t>
            </w:r>
          </w:p>
          <w:p>
            <w:pPr>
              <w:pStyle w:val="0"/>
            </w:pPr>
            <w:r>
              <w:rPr>
                <w:sz w:val="20"/>
              </w:rPr>
              <w:t xml:space="preserve">Поздний сифилитический(ая):</w:t>
            </w:r>
          </w:p>
          <w:p>
            <w:pPr>
              <w:pStyle w:val="0"/>
            </w:pPr>
            <w:r>
              <w:rPr>
                <w:sz w:val="20"/>
              </w:rPr>
              <w:t xml:space="preserve">- неврит слухового нерва (H49.0);</w:t>
            </w:r>
          </w:p>
          <w:p>
            <w:pPr>
              <w:pStyle w:val="0"/>
            </w:pPr>
            <w:r>
              <w:rPr>
                <w:sz w:val="20"/>
              </w:rPr>
              <w:t xml:space="preserve">- энцефалит (G05.0);</w:t>
            </w:r>
          </w:p>
          <w:p>
            <w:pPr>
              <w:pStyle w:val="0"/>
            </w:pPr>
            <w:r>
              <w:rPr>
                <w:sz w:val="20"/>
              </w:rPr>
              <w:t xml:space="preserve">- менингит (G01);</w:t>
            </w:r>
          </w:p>
          <w:p>
            <w:pPr>
              <w:pStyle w:val="0"/>
            </w:pPr>
            <w:r>
              <w:rPr>
                <w:sz w:val="20"/>
              </w:rPr>
              <w:t xml:space="preserve">- атрофия зрительного нерва (H48.0);</w:t>
            </w:r>
          </w:p>
          <w:p>
            <w:pPr>
              <w:pStyle w:val="0"/>
            </w:pPr>
            <w:r>
              <w:rPr>
                <w:sz w:val="20"/>
              </w:rPr>
              <w:t xml:space="preserve">- полиневропатия (G63.0);</w:t>
            </w:r>
          </w:p>
          <w:p>
            <w:pPr>
              <w:pStyle w:val="0"/>
            </w:pPr>
            <w:r>
              <w:rPr>
                <w:sz w:val="20"/>
              </w:rPr>
              <w:t xml:space="preserve">- ретробульбарный неврит (H48.1).</w:t>
            </w:r>
          </w:p>
          <w:p>
            <w:pPr>
              <w:pStyle w:val="0"/>
            </w:pPr>
            <w:r>
              <w:rPr>
                <w:sz w:val="20"/>
              </w:rPr>
              <w:t xml:space="preserve">Сифилитический паркинсонизм (G22).</w:t>
            </w:r>
          </w:p>
          <w:p>
            <w:pPr>
              <w:pStyle w:val="0"/>
            </w:pPr>
            <w:r>
              <w:rPr>
                <w:sz w:val="20"/>
              </w:rPr>
              <w:t xml:space="preserve">Спинная сухотка.</w:t>
            </w:r>
          </w:p>
          <w:p>
            <w:pPr>
              <w:pStyle w:val="0"/>
            </w:pPr>
            <w:r>
              <w:rPr>
                <w:sz w:val="20"/>
              </w:rPr>
              <w:t xml:space="preserve">A52.2 Асимптомный нейросифилис</w:t>
            </w:r>
          </w:p>
          <w:p>
            <w:pPr>
              <w:pStyle w:val="0"/>
            </w:pPr>
            <w:r>
              <w:rPr>
                <w:sz w:val="20"/>
              </w:rPr>
              <w:t xml:space="preserve">A52.3 Нейросифилис неуточненный</w:t>
            </w:r>
          </w:p>
          <w:p>
            <w:pPr>
              <w:pStyle w:val="0"/>
            </w:pPr>
            <w:r>
              <w:rPr>
                <w:sz w:val="20"/>
              </w:rPr>
              <w:t xml:space="preserve">Гумма (сифилитическая).</w:t>
            </w:r>
          </w:p>
          <w:p>
            <w:pPr>
              <w:pStyle w:val="0"/>
            </w:pPr>
            <w:r>
              <w:rPr>
                <w:sz w:val="20"/>
              </w:rPr>
              <w:t xml:space="preserve">Сифилис (поздний) центральной нервной системы без дополнительных уточнений.</w:t>
            </w:r>
          </w:p>
          <w:p>
            <w:pPr>
              <w:pStyle w:val="0"/>
            </w:pPr>
            <w:r>
              <w:rPr>
                <w:sz w:val="20"/>
              </w:rPr>
              <w:t xml:space="preserve">Сифилома.</w:t>
            </w:r>
          </w:p>
          <w:p>
            <w:pPr>
              <w:pStyle w:val="0"/>
            </w:pPr>
            <w:r>
              <w:rPr>
                <w:sz w:val="20"/>
              </w:rPr>
              <w:t xml:space="preserve">A52.7 Другие симптомы позднего сифилиса</w:t>
            </w:r>
          </w:p>
          <w:p>
            <w:pPr>
              <w:pStyle w:val="0"/>
            </w:pPr>
            <w:r>
              <w:rPr>
                <w:sz w:val="20"/>
              </w:rPr>
              <w:t xml:space="preserve">Сифилитическое поражение почечных клубочков (N08.0).</w:t>
            </w:r>
          </w:p>
          <w:p>
            <w:pPr>
              <w:pStyle w:val="0"/>
            </w:pPr>
            <w:r>
              <w:rPr>
                <w:sz w:val="20"/>
              </w:rPr>
              <w:t xml:space="preserve">Гумма (сифилитическая) любых локализаций, кроме классифицированных в рубриках A52.0 - A52.3.</w:t>
            </w:r>
          </w:p>
          <w:p>
            <w:pPr>
              <w:pStyle w:val="0"/>
            </w:pPr>
            <w:r>
              <w:rPr>
                <w:sz w:val="20"/>
              </w:rPr>
              <w:t xml:space="preserve">Сифилис поздний, или третичный.</w:t>
            </w:r>
          </w:p>
          <w:p>
            <w:pPr>
              <w:pStyle w:val="0"/>
            </w:pPr>
            <w:r>
              <w:rPr>
                <w:sz w:val="20"/>
              </w:rPr>
              <w:t xml:space="preserve">Поздний сифилитический(ая):</w:t>
            </w:r>
          </w:p>
          <w:p>
            <w:pPr>
              <w:pStyle w:val="0"/>
            </w:pPr>
            <w:r>
              <w:rPr>
                <w:sz w:val="20"/>
              </w:rPr>
              <w:t xml:space="preserve">- бурсит (M73.1);</w:t>
            </w:r>
          </w:p>
          <w:p>
            <w:pPr>
              <w:pStyle w:val="0"/>
            </w:pPr>
            <w:r>
              <w:rPr>
                <w:sz w:val="20"/>
              </w:rPr>
              <w:t xml:space="preserve">- хориоретинит (H32.0);</w:t>
            </w:r>
          </w:p>
          <w:p>
            <w:pPr>
              <w:pStyle w:val="0"/>
            </w:pPr>
            <w:r>
              <w:rPr>
                <w:sz w:val="20"/>
              </w:rPr>
              <w:t xml:space="preserve">- эписклерит (H19.0);</w:t>
            </w:r>
          </w:p>
          <w:p>
            <w:pPr>
              <w:pStyle w:val="0"/>
            </w:pPr>
            <w:r>
              <w:rPr>
                <w:sz w:val="20"/>
              </w:rPr>
              <w:t xml:space="preserve">- воспалительное заболевание женских тазовых органов (N74.2);</w:t>
            </w:r>
          </w:p>
          <w:p>
            <w:pPr>
              <w:pStyle w:val="0"/>
            </w:pPr>
            <w:r>
              <w:rPr>
                <w:sz w:val="20"/>
              </w:rPr>
              <w:t xml:space="preserve">- лейкодерма (L99.8);</w:t>
            </w:r>
          </w:p>
          <w:p>
            <w:pPr>
              <w:pStyle w:val="0"/>
            </w:pPr>
            <w:r>
              <w:rPr>
                <w:sz w:val="20"/>
              </w:rPr>
              <w:t xml:space="preserve">- окулопатия, не классифицированная в других рубриках (H58.8);</w:t>
            </w:r>
          </w:p>
          <w:p>
            <w:pPr>
              <w:pStyle w:val="0"/>
            </w:pPr>
            <w:r>
              <w:rPr>
                <w:sz w:val="20"/>
              </w:rPr>
              <w:t xml:space="preserve">- перитонит (K67.2).</w:t>
            </w:r>
          </w:p>
          <w:p>
            <w:pPr>
              <w:pStyle w:val="0"/>
            </w:pPr>
            <w:r>
              <w:rPr>
                <w:sz w:val="20"/>
              </w:rPr>
              <w:t xml:space="preserve">Сифилис (без уточнения стадии):</w:t>
            </w:r>
          </w:p>
          <w:p>
            <w:pPr>
              <w:pStyle w:val="0"/>
            </w:pPr>
            <w:r>
              <w:rPr>
                <w:sz w:val="20"/>
              </w:rPr>
              <w:t xml:space="preserve">- кости (M90.2);</w:t>
            </w:r>
          </w:p>
          <w:p>
            <w:pPr>
              <w:pStyle w:val="0"/>
            </w:pPr>
            <w:r>
              <w:rPr>
                <w:sz w:val="20"/>
              </w:rPr>
              <w:t xml:space="preserve">- печени (K77.0);</w:t>
            </w:r>
          </w:p>
          <w:p>
            <w:pPr>
              <w:pStyle w:val="0"/>
            </w:pPr>
            <w:r>
              <w:rPr>
                <w:sz w:val="20"/>
              </w:rPr>
              <w:t xml:space="preserve">- легкого (J99.8);</w:t>
            </w:r>
          </w:p>
          <w:p>
            <w:pPr>
              <w:pStyle w:val="0"/>
            </w:pPr>
            <w:r>
              <w:rPr>
                <w:sz w:val="20"/>
              </w:rPr>
              <w:t xml:space="preserve">- мышц (M63.0);</w:t>
            </w:r>
          </w:p>
          <w:p>
            <w:pPr>
              <w:pStyle w:val="0"/>
            </w:pPr>
            <w:r>
              <w:rPr>
                <w:sz w:val="20"/>
              </w:rPr>
              <w:t xml:space="preserve">- синовиальный (M68.0).</w:t>
            </w:r>
          </w:p>
          <w:p>
            <w:pPr>
              <w:pStyle w:val="0"/>
            </w:pPr>
            <w:r>
              <w:rPr>
                <w:sz w:val="20"/>
              </w:rPr>
              <w:t xml:space="preserve">A52.8 Поздний сифилис скрытый</w:t>
            </w:r>
          </w:p>
          <w:p>
            <w:pPr>
              <w:pStyle w:val="0"/>
            </w:pPr>
            <w:r>
              <w:rPr>
                <w:sz w:val="20"/>
              </w:rPr>
              <w:t xml:space="preserve">Сифилис (приобретенный) без клинических проявлений, с положительной серологической реакцией и отрицательной пробой цереброспинальной жидкости, давностью два года или более после заражения.</w:t>
            </w:r>
          </w:p>
          <w:p>
            <w:pPr>
              <w:pStyle w:val="0"/>
            </w:pPr>
            <w:r>
              <w:rPr>
                <w:sz w:val="20"/>
              </w:rPr>
              <w:t xml:space="preserve">A52.9 Поздний сифилис неуточненный</w:t>
            </w:r>
          </w:p>
          <w:p>
            <w:pPr>
              <w:pStyle w:val="0"/>
            </w:pPr>
            <w:r>
              <w:rPr>
                <w:sz w:val="20"/>
              </w:rPr>
              <w:t xml:space="preserve">A53 Другие и неуточненные формы сифилиса</w:t>
            </w:r>
          </w:p>
          <w:p>
            <w:pPr>
              <w:pStyle w:val="0"/>
            </w:pPr>
            <w:r>
              <w:rPr>
                <w:sz w:val="20"/>
              </w:rPr>
              <w:t xml:space="preserve">A53.0 Скрытый сифилис, неуточненный как ранний или поздний</w:t>
            </w:r>
          </w:p>
          <w:p>
            <w:pPr>
              <w:pStyle w:val="0"/>
            </w:pPr>
            <w:r>
              <w:rPr>
                <w:sz w:val="20"/>
              </w:rPr>
              <w:t xml:space="preserve">Скрытый сифилис без дополнительных уточнений.</w:t>
            </w:r>
          </w:p>
          <w:p>
            <w:pPr>
              <w:pStyle w:val="0"/>
            </w:pPr>
            <w:r>
              <w:rPr>
                <w:sz w:val="20"/>
              </w:rPr>
              <w:t xml:space="preserve">Положительная серологическая реакция на сифилис.</w:t>
            </w:r>
          </w:p>
          <w:p>
            <w:pPr>
              <w:pStyle w:val="0"/>
            </w:pPr>
            <w:r>
              <w:rPr>
                <w:sz w:val="20"/>
              </w:rPr>
              <w:t xml:space="preserve">A53.9 Сифилис неуточненный</w:t>
            </w:r>
          </w:p>
          <w:p>
            <w:pPr>
              <w:pStyle w:val="0"/>
            </w:pPr>
            <w:r>
              <w:rPr>
                <w:sz w:val="20"/>
              </w:rPr>
              <w:t xml:space="preserve">Инвазия, вызванная Treponema pallidum, без дополнительных уточнений. Сифилис (приобретенный) без дополнительных уточнений.</w:t>
            </w:r>
          </w:p>
          <w:p>
            <w:pPr>
              <w:pStyle w:val="0"/>
            </w:pPr>
            <w:r>
              <w:rPr>
                <w:sz w:val="20"/>
              </w:rPr>
              <w:t xml:space="preserve">Исключен: сифилис без дополнительных уточнений, явившийся причиной смерти в возрасте до двух лет (A50.2).</w:t>
            </w:r>
          </w:p>
          <w:p>
            <w:pPr>
              <w:pStyle w:val="0"/>
            </w:pPr>
            <w:r>
              <w:rPr>
                <w:sz w:val="20"/>
              </w:rPr>
              <w:t xml:space="preserve">Комментарии: A51.4 (другие формы вторичного сифилиса) включает раннее поражение нервной системы, внутренних органов и опорно-двигательного аппарата. Нет разделения асимптомного нейросифилиса на ранний и поздний, вследствие чего все пациенты с бессимптомным течением нейросифилиса независимо от давности заболевания относятся к позднему сифилису (A52.2). Шифр МКБ-10, оканчивающийся цифрой 9 (A50.9; A51.9, A52.9 и A53.9), а также A50.2 и A50.7 отражают формы инфекции, не подтвержденные лабораторными методами диагностики.</w:t>
            </w:r>
          </w:p>
        </w:tc>
      </w:tr>
      <w:tr>
        <w:tc>
          <w:tcPr>
            <w:gridSpan w:val="2"/>
            <w:tcW w:w="10918" w:type="dxa"/>
          </w:tcPr>
          <w:p>
            <w:pPr>
              <w:pStyle w:val="0"/>
              <w:jc w:val="center"/>
            </w:pPr>
            <w:r>
              <w:rPr>
                <w:sz w:val="20"/>
                <w:b w:val="on"/>
              </w:rPr>
              <w:t xml:space="preserve">Клинические </w:t>
            </w:r>
            <w:hyperlink w:history="0" r:id="rId68" w:tooltip="&quot;Клинические рекомендации &quot;Гонококковая инфекция&quot; (одобрены Минздравом России) {КонсультантПлюс}">
              <w:r>
                <w:rPr>
                  <w:sz w:val="20"/>
                  <w:color w:val="0000ff"/>
                  <w:b w:val="on"/>
                </w:rPr>
                <w:t xml:space="preserve">рекомендации</w:t>
              </w:r>
            </w:hyperlink>
            <w:r>
              <w:rPr>
                <w:sz w:val="20"/>
                <w:b w:val="on"/>
              </w:rPr>
              <w:t xml:space="preserve"> "Гонококковая инфекция"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A54 Гонококковая инфекция:</w:t>
            </w:r>
          </w:p>
          <w:p>
            <w:pPr>
              <w:pStyle w:val="0"/>
            </w:pPr>
            <w:r>
              <w:rPr>
                <w:sz w:val="20"/>
              </w:rPr>
              <w:t xml:space="preserve">A54.0 - Гонококковая инфекция нижних отделов мочеполового тракта без абсцедирования парауретральных и придаточных желез.</w:t>
            </w:r>
          </w:p>
          <w:p>
            <w:pPr>
              <w:pStyle w:val="0"/>
            </w:pPr>
            <w:r>
              <w:rPr>
                <w:sz w:val="20"/>
              </w:rPr>
              <w:t xml:space="preserve">(Гонококковый: цервицит, цистит, уретрит, вульвовагинит)</w:t>
            </w:r>
          </w:p>
          <w:p>
            <w:pPr>
              <w:pStyle w:val="0"/>
            </w:pPr>
            <w:r>
              <w:rPr>
                <w:sz w:val="20"/>
              </w:rPr>
              <w:t xml:space="preserve">A54.1 - Гонококковая инфекция нижних отделов мочеполового тракта с абсцедированием парауретральных и придаточных желез.</w:t>
            </w:r>
          </w:p>
          <w:p>
            <w:pPr>
              <w:pStyle w:val="0"/>
            </w:pPr>
            <w:r>
              <w:rPr>
                <w:sz w:val="20"/>
              </w:rPr>
              <w:t xml:space="preserve">(Гонококковый абсцесс больших вестибулярных желез)</w:t>
            </w:r>
          </w:p>
          <w:p>
            <w:pPr>
              <w:pStyle w:val="0"/>
            </w:pPr>
            <w:r>
              <w:rPr>
                <w:sz w:val="20"/>
              </w:rPr>
              <w:t xml:space="preserve">A54.2+ - Гонококковый пельвиоперитонит и другая гонококковая инфекция мочеполовых органов.</w:t>
            </w:r>
          </w:p>
          <w:p>
            <w:pPr>
              <w:pStyle w:val="0"/>
            </w:pPr>
            <w:r>
              <w:rPr>
                <w:sz w:val="20"/>
              </w:rPr>
              <w:t xml:space="preserve">Гонококковый(ое): эпидидимит (N51.1), орхит (N51.1), простатит (N51.0), воспалительное заболевание органов малого таза у женщин (N74.3);</w:t>
            </w:r>
          </w:p>
          <w:p>
            <w:pPr>
              <w:pStyle w:val="0"/>
            </w:pPr>
            <w:r>
              <w:rPr>
                <w:sz w:val="20"/>
              </w:rPr>
              <w:t xml:space="preserve">A54.3 - Гонококковая инфекция глаз.</w:t>
            </w:r>
          </w:p>
          <w:p>
            <w:pPr>
              <w:pStyle w:val="0"/>
            </w:pPr>
            <w:r>
              <w:rPr>
                <w:sz w:val="20"/>
              </w:rPr>
              <w:t xml:space="preserve">Гонококковый: конъюнктивит+ (H13.1), иридоциклит (H22.0), гонококковая офтальмия новорожденных;</w:t>
            </w:r>
          </w:p>
          <w:p>
            <w:pPr>
              <w:pStyle w:val="0"/>
            </w:pPr>
            <w:r>
              <w:rPr>
                <w:sz w:val="20"/>
              </w:rPr>
              <w:t xml:space="preserve">A54.4 - Гонококковая инфекция костно-мышечной системы.</w:t>
            </w:r>
          </w:p>
          <w:p>
            <w:pPr>
              <w:pStyle w:val="0"/>
            </w:pPr>
            <w:r>
              <w:rPr>
                <w:sz w:val="20"/>
              </w:rPr>
              <w:t xml:space="preserve">Гонококковый: артрит (M01.3), бурсит (M73.0), остеомиелит (M90.2), синовит (M68.0), теносиновит (M68.0);</w:t>
            </w:r>
          </w:p>
          <w:p>
            <w:pPr>
              <w:pStyle w:val="0"/>
            </w:pPr>
            <w:r>
              <w:rPr>
                <w:sz w:val="20"/>
              </w:rPr>
              <w:t xml:space="preserve">A54.5 - Гонококковый фарингит;</w:t>
            </w:r>
          </w:p>
          <w:p>
            <w:pPr>
              <w:pStyle w:val="0"/>
            </w:pPr>
            <w:r>
              <w:rPr>
                <w:sz w:val="20"/>
              </w:rPr>
              <w:t xml:space="preserve">A54.6 - Гонококковая инфекция аноректальной области;</w:t>
            </w:r>
          </w:p>
          <w:p>
            <w:pPr>
              <w:pStyle w:val="0"/>
            </w:pPr>
            <w:r>
              <w:rPr>
                <w:sz w:val="20"/>
              </w:rPr>
              <w:t xml:space="preserve">A54.8 - Другие гонококковые инфекции.</w:t>
            </w:r>
          </w:p>
          <w:p>
            <w:pPr>
              <w:pStyle w:val="0"/>
            </w:pPr>
            <w:r>
              <w:rPr>
                <w:sz w:val="20"/>
              </w:rPr>
              <w:t xml:space="preserve">Гонококковый(ая)(ое): абсцесс мозга (G07), эндокардит (I39.8), менингит (G01), миокардит (I41.0), перикардит (I32.0), перитонит (K67.1), пневмония (J17.0), сепсис, поражение кожи;</w:t>
            </w:r>
          </w:p>
          <w:p>
            <w:pPr>
              <w:pStyle w:val="0"/>
            </w:pPr>
            <w:r>
              <w:rPr>
                <w:sz w:val="20"/>
              </w:rPr>
              <w:t xml:space="preserve">A54.9 - Гонококковая инфекция неуточненная.</w:t>
            </w:r>
          </w:p>
        </w:tc>
      </w:tr>
      <w:tr>
        <w:tc>
          <w:tcPr>
            <w:gridSpan w:val="2"/>
            <w:tcW w:w="10918" w:type="dxa"/>
          </w:tcPr>
          <w:p>
            <w:pPr>
              <w:pStyle w:val="0"/>
              <w:jc w:val="center"/>
            </w:pPr>
            <w:r>
              <w:rPr>
                <w:sz w:val="20"/>
                <w:b w:val="on"/>
              </w:rPr>
              <w:t xml:space="preserve">Клинические </w:t>
            </w:r>
            <w:hyperlink w:history="0" r:id="rId70" w:tooltip="&quot;Клинические рекомендации &quot;Хламидийная лимфогранулема (венерическая)&quot; (одобрены Минздравом России) {КонсультантПлюс}">
              <w:r>
                <w:rPr>
                  <w:sz w:val="20"/>
                  <w:color w:val="0000ff"/>
                  <w:b w:val="on"/>
                </w:rPr>
                <w:t xml:space="preserve">рекомендации</w:t>
              </w:r>
            </w:hyperlink>
            <w:r>
              <w:rPr>
                <w:sz w:val="20"/>
                <w:b w:val="on"/>
              </w:rPr>
              <w:t xml:space="preserve"> "Хламидийная лимфогранулема (венерическая)"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"Национальный альянс дерматовенерологов и косметологов", Гильдия специалистов по инфекциям, передаваемым половым путем "ЮСТИ РУ"</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23.07.2025</w:t>
            </w:r>
          </w:p>
          <w:p>
            <w:pPr>
              <w:pStyle w:val="0"/>
            </w:pPr>
            <w:r>
              <w:rPr>
                <w:sz w:val="20"/>
              </w:rPr>
              <w:t xml:space="preserve">Применяется: с 23.07.2025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A55 Хламидийная лимфогранулема (венерическая)</w:t>
            </w:r>
          </w:p>
        </w:tc>
      </w:tr>
      <w:tr>
        <w:tc>
          <w:tcPr>
            <w:gridSpan w:val="2"/>
            <w:tcW w:w="10918" w:type="dxa"/>
          </w:tcPr>
          <w:p>
            <w:pPr>
              <w:pStyle w:val="0"/>
              <w:jc w:val="center"/>
            </w:pPr>
            <w:r>
              <w:rPr>
                <w:sz w:val="20"/>
                <w:b w:val="on"/>
              </w:rPr>
              <w:t xml:space="preserve">Клинические </w:t>
            </w:r>
            <w:hyperlink w:history="0" r:id="rId72" w:tooltip="&quot;Клинические рекомендации &quot;Негонококковый (неспецифический) уретрит у мужчин&quot; (одобрены Минздравом России) {КонсультантПлюс}">
              <w:r>
                <w:rPr>
                  <w:sz w:val="20"/>
                  <w:color w:val="0000ff"/>
                  <w:b w:val="on"/>
                </w:rPr>
                <w:t xml:space="preserve">рекомендации</w:t>
              </w:r>
            </w:hyperlink>
            <w:r>
              <w:rPr>
                <w:sz w:val="20"/>
                <w:b w:val="on"/>
              </w:rPr>
              <w:t xml:space="preserve"> "Негонококковый</w:t>
            </w:r>
          </w:p>
          <w:p>
            <w:pPr>
              <w:pStyle w:val="0"/>
              <w:jc w:val="center"/>
            </w:pPr>
            <w:r>
              <w:rPr>
                <w:sz w:val="20"/>
                <w:b w:val="on"/>
              </w:rPr>
              <w:t xml:space="preserve">(неспецифический) уретрит у мужчин"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Общероссийская общественная организация "Национальный альянс дерматовенерологов и косметологов", Гильдия специалистов по инфекциям, передаваемым половым путем "ЮСТИ РУ"</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N34.1 Неспецифический уретрит</w:t>
            </w:r>
          </w:p>
          <w:p>
            <w:pPr>
              <w:pStyle w:val="0"/>
            </w:pPr>
            <w:r>
              <w:rPr>
                <w:sz w:val="20"/>
              </w:rPr>
              <w:t xml:space="preserve">Уретрит:</w:t>
            </w:r>
          </w:p>
          <w:p>
            <w:pPr>
              <w:pStyle w:val="0"/>
            </w:pPr>
            <w:r>
              <w:rPr>
                <w:sz w:val="20"/>
              </w:rPr>
              <w:t xml:space="preserve">- негонококковый</w:t>
            </w:r>
          </w:p>
          <w:p>
            <w:pPr>
              <w:pStyle w:val="0"/>
            </w:pPr>
            <w:r>
              <w:rPr>
                <w:sz w:val="20"/>
              </w:rPr>
              <w:t xml:space="preserve">- невенерический</w:t>
            </w:r>
          </w:p>
          <w:p>
            <w:pPr>
              <w:pStyle w:val="0"/>
            </w:pPr>
            <w:r>
              <w:rPr>
                <w:sz w:val="20"/>
              </w:rPr>
              <w:t xml:space="preserve">A56.0 Хламидийные инфекции нижних отделов мочеполового тракта (используется в КР Хламидийная инфекция);</w:t>
            </w:r>
          </w:p>
          <w:p>
            <w:pPr>
              <w:pStyle w:val="0"/>
            </w:pPr>
            <w:r>
              <w:rPr>
                <w:sz w:val="20"/>
              </w:rPr>
              <w:t xml:space="preserve">A59.0 Урогенитальный трихомониаз (используется в КР Урогенитальный трихомониаз)</w:t>
            </w:r>
          </w:p>
          <w:p>
            <w:pPr>
              <w:pStyle w:val="0"/>
            </w:pPr>
            <w:r>
              <w:rPr>
                <w:sz w:val="20"/>
              </w:rPr>
              <w:t xml:space="preserve">A60 Аногенитальная герпетическая вирусная инфекция (используется в КР Аногенитальная герпетическая инфекция)</w:t>
            </w:r>
          </w:p>
          <w:p>
            <w:pPr>
              <w:pStyle w:val="0"/>
            </w:pPr>
            <w:r>
              <w:rPr>
                <w:sz w:val="20"/>
              </w:rPr>
              <w:t xml:space="preserve">A63.8 Другие уточненные заболевания, передаваемые преимущественно половым путем + A 49.3 Инфекция, вызванная микоплазмой, неуточненная (используется в КР Урогенитальные заболевания, вызванные M.genitalium)</w:t>
            </w:r>
          </w:p>
          <w:p>
            <w:pPr>
              <w:pStyle w:val="0"/>
            </w:pPr>
            <w:r>
              <w:rPr>
                <w:sz w:val="20"/>
              </w:rPr>
              <w:t xml:space="preserve">B37.4 Кандидоз других урогенитальных локализаций (используется в КР Урогенитальный кандидоз)</w:t>
            </w:r>
          </w:p>
          <w:p>
            <w:pPr>
              <w:pStyle w:val="0"/>
            </w:pPr>
            <w:r>
              <w:rPr>
                <w:sz w:val="20"/>
              </w:rPr>
              <w:t xml:space="preserve">B96.8 Другие уточненные бактериальные агенты</w:t>
            </w:r>
          </w:p>
        </w:tc>
      </w:tr>
      <w:tr>
        <w:tc>
          <w:tcPr>
            <w:gridSpan w:val="2"/>
            <w:tcW w:w="10918" w:type="dxa"/>
          </w:tcPr>
          <w:p>
            <w:pPr>
              <w:pStyle w:val="0"/>
              <w:jc w:val="center"/>
            </w:pPr>
            <w:r>
              <w:rPr>
                <w:sz w:val="20"/>
                <w:b w:val="on"/>
              </w:rPr>
              <w:t xml:space="preserve">Клинические </w:t>
            </w:r>
            <w:hyperlink w:history="0" r:id="rId74" w:tooltip="&quot;Клинические рекомендации &quot;Болезнь Лайма у взрослых&quot; (одобрены Минздравом России) {КонсультантПлюс}">
              <w:r>
                <w:rPr>
                  <w:sz w:val="20"/>
                  <w:color w:val="0000ff"/>
                  <w:b w:val="on"/>
                </w:rPr>
                <w:t xml:space="preserve">рекомендации</w:t>
              </w:r>
            </w:hyperlink>
            <w:r>
              <w:rPr>
                <w:sz w:val="20"/>
                <w:b w:val="on"/>
              </w:rPr>
              <w:t xml:space="preserve"> "Болезнь Лайма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19.12.2025</w:t>
            </w:r>
          </w:p>
          <w:p>
            <w:pPr>
              <w:pStyle w:val="0"/>
            </w:pPr>
            <w:r>
              <w:rPr>
                <w:sz w:val="20"/>
              </w:rPr>
              <w:t xml:space="preserve">Применяется: с 19.12.2025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МКБ X пересмотра ЛБ представлен в рубрике A69 "Другие инфекции, вызванные спирохетами" и включает код:</w:t>
            </w:r>
          </w:p>
          <w:p>
            <w:pPr>
              <w:pStyle w:val="0"/>
            </w:pPr>
            <w:r>
              <w:rPr>
                <w:sz w:val="20"/>
              </w:rPr>
              <w:t xml:space="preserve">A69.2 - Болезнь Лайма</w:t>
            </w:r>
          </w:p>
        </w:tc>
      </w:tr>
      <w:tr>
        <w:tc>
          <w:tcPr>
            <w:gridSpan w:val="2"/>
            <w:tcW w:w="10918" w:type="dxa"/>
          </w:tcPr>
          <w:p>
            <w:pPr>
              <w:pStyle w:val="0"/>
              <w:jc w:val="center"/>
            </w:pPr>
            <w:r>
              <w:rPr>
                <w:sz w:val="20"/>
                <w:b w:val="on"/>
              </w:rPr>
              <w:t xml:space="preserve">Клинические </w:t>
            </w:r>
            <w:hyperlink w:history="0" r:id="rId76" w:tooltip="&quot;Клинические рекомендации &quot;Хламидийная инфекция&quot; (одобрены Минздравом России) {КонсультантПлюс}">
              <w:r>
                <w:rPr>
                  <w:sz w:val="20"/>
                  <w:color w:val="0000ff"/>
                  <w:b w:val="on"/>
                </w:rPr>
                <w:t xml:space="preserve">рекомендации</w:t>
              </w:r>
            </w:hyperlink>
            <w:r>
              <w:rPr>
                <w:sz w:val="20"/>
                <w:b w:val="on"/>
              </w:rPr>
              <w:t xml:space="preserve"> "Хламидийная инфекция"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A56.0 - Хламидийные инфекции нижних отделов мочеполового тракта;</w:t>
            </w:r>
          </w:p>
          <w:p>
            <w:pPr>
              <w:pStyle w:val="0"/>
            </w:pPr>
            <w:r>
              <w:rPr>
                <w:sz w:val="20"/>
              </w:rPr>
              <w:t xml:space="preserve">A56.1 - Хламидийные инфекции органов малого таза и других мочеполовых органов;</w:t>
            </w:r>
          </w:p>
          <w:p>
            <w:pPr>
              <w:pStyle w:val="0"/>
            </w:pPr>
            <w:r>
              <w:rPr>
                <w:sz w:val="20"/>
              </w:rPr>
              <w:t xml:space="preserve">A56.2 - Хламидийная инфекция мочеполового тракта, неуточненная;</w:t>
            </w:r>
          </w:p>
          <w:p>
            <w:pPr>
              <w:pStyle w:val="0"/>
            </w:pPr>
            <w:r>
              <w:rPr>
                <w:sz w:val="20"/>
              </w:rPr>
              <w:t xml:space="preserve">A56.3 - Хламидийная инфекция аноректальной области;</w:t>
            </w:r>
          </w:p>
          <w:p>
            <w:pPr>
              <w:pStyle w:val="0"/>
            </w:pPr>
            <w:r>
              <w:rPr>
                <w:sz w:val="20"/>
              </w:rPr>
              <w:t xml:space="preserve">A56.4 - Хламидийный фарингит;</w:t>
            </w:r>
          </w:p>
          <w:p>
            <w:pPr>
              <w:pStyle w:val="0"/>
            </w:pPr>
            <w:r>
              <w:rPr>
                <w:sz w:val="20"/>
              </w:rPr>
              <w:t xml:space="preserve">A56.8 - Хламидийные инфекции, передаваемые половым путем, другой локализации.</w:t>
            </w:r>
          </w:p>
          <w:p>
            <w:pPr>
              <w:pStyle w:val="0"/>
            </w:pPr>
            <w:r>
              <w:rPr>
                <w:sz w:val="20"/>
              </w:rPr>
              <w:t xml:space="preserve">A74.0 - Хламидийный конъюнктивит (H13.1*).</w:t>
            </w:r>
          </w:p>
          <w:p>
            <w:pPr>
              <w:pStyle w:val="0"/>
            </w:pPr>
            <w:r>
              <w:rPr>
                <w:sz w:val="20"/>
              </w:rPr>
              <w:t xml:space="preserve">A74.8 - Другие хламидийные инфекции.</w:t>
            </w:r>
          </w:p>
          <w:p>
            <w:pPr>
              <w:pStyle w:val="0"/>
            </w:pPr>
            <w:r>
              <w:rPr>
                <w:sz w:val="20"/>
              </w:rPr>
              <w:t xml:space="preserve">A74.9 - Хламидийная инфекция неуточненная</w:t>
            </w:r>
          </w:p>
        </w:tc>
      </w:tr>
      <w:tr>
        <w:tc>
          <w:tcPr>
            <w:gridSpan w:val="2"/>
            <w:tcW w:w="10918" w:type="dxa"/>
          </w:tcPr>
          <w:p>
            <w:pPr>
              <w:pStyle w:val="0"/>
              <w:jc w:val="center"/>
            </w:pPr>
            <w:r>
              <w:rPr>
                <w:sz w:val="20"/>
                <w:b w:val="on"/>
              </w:rPr>
              <w:t xml:space="preserve">Клинические </w:t>
            </w:r>
            <w:hyperlink w:history="0" r:id="rId78" w:tooltip="&quot;Клинические рекомендации &quot;Урогенитальный трихомониаз&quot; (одобрены Минздравом России) {КонсультантПлюс}">
              <w:r>
                <w:rPr>
                  <w:sz w:val="20"/>
                  <w:color w:val="0000ff"/>
                  <w:b w:val="on"/>
                </w:rPr>
                <w:t xml:space="preserve">рекомендации</w:t>
              </w:r>
            </w:hyperlink>
            <w:r>
              <w:rPr>
                <w:sz w:val="20"/>
                <w:b w:val="on"/>
              </w:rPr>
              <w:t xml:space="preserve"> "Урогенитальный трихомониаз"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A59.0 Урогенитальный трихомониаз;</w:t>
            </w:r>
          </w:p>
          <w:p>
            <w:pPr>
              <w:pStyle w:val="0"/>
            </w:pPr>
            <w:r>
              <w:rPr>
                <w:sz w:val="20"/>
              </w:rPr>
              <w:t xml:space="preserve">A59.8 Трихомониаз других локализаций;</w:t>
            </w:r>
          </w:p>
          <w:p>
            <w:pPr>
              <w:pStyle w:val="0"/>
            </w:pPr>
            <w:r>
              <w:rPr>
                <w:sz w:val="20"/>
              </w:rPr>
              <w:t xml:space="preserve">A59.9 Трихомониаз неуточненный</w:t>
            </w:r>
          </w:p>
        </w:tc>
      </w:tr>
      <w:tr>
        <w:tc>
          <w:tcPr>
            <w:gridSpan w:val="2"/>
            <w:tcW w:w="10918" w:type="dxa"/>
          </w:tcPr>
          <w:p>
            <w:pPr>
              <w:pStyle w:val="0"/>
              <w:jc w:val="center"/>
            </w:pPr>
            <w:r>
              <w:rPr>
                <w:sz w:val="20"/>
                <w:b w:val="on"/>
              </w:rPr>
              <w:t xml:space="preserve">Клинические </w:t>
            </w:r>
            <w:hyperlink w:history="0" r:id="rId80" w:tooltip="&quot;Клинические рекомендации &quot;Аногенитальная герпетическая вирусная инфекция&quot; (одобрены Минздравом России) {КонсультантПлюс}">
              <w:r>
                <w:rPr>
                  <w:sz w:val="20"/>
                  <w:color w:val="0000ff"/>
                  <w:b w:val="on"/>
                </w:rPr>
                <w:t xml:space="preserve">рекомендации</w:t>
              </w:r>
            </w:hyperlink>
            <w:r>
              <w:rPr>
                <w:sz w:val="20"/>
                <w:b w:val="on"/>
              </w:rPr>
              <w:t xml:space="preserve"> "Аногенитальная герпетическая вирусная инфекция"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A60 Аногенитальная герпетическая вирусная инфекция [herpes simplex]:</w:t>
            </w:r>
          </w:p>
          <w:p>
            <w:pPr>
              <w:pStyle w:val="0"/>
            </w:pPr>
            <w:r>
              <w:rPr>
                <w:sz w:val="20"/>
              </w:rPr>
              <w:t xml:space="preserve">A60.0 Герпетические инфекции половых органов и мочеполового тракта;</w:t>
            </w:r>
          </w:p>
          <w:p>
            <w:pPr>
              <w:pStyle w:val="0"/>
            </w:pPr>
            <w:r>
              <w:rPr>
                <w:sz w:val="20"/>
              </w:rPr>
              <w:t xml:space="preserve">A60.1 Герпетические инфекции перианальных кожных покровов и прямой кишки;</w:t>
            </w:r>
          </w:p>
          <w:p>
            <w:pPr>
              <w:pStyle w:val="0"/>
            </w:pPr>
            <w:r>
              <w:rPr>
                <w:sz w:val="20"/>
              </w:rPr>
              <w:t xml:space="preserve">A60.9 Аногенитальная герпетическая инфекция неуточненная</w:t>
            </w:r>
          </w:p>
        </w:tc>
      </w:tr>
      <w:tr>
        <w:tc>
          <w:tcPr>
            <w:gridSpan w:val="2"/>
            <w:tcW w:w="10918" w:type="dxa"/>
          </w:tcPr>
          <w:p>
            <w:pPr>
              <w:pStyle w:val="0"/>
              <w:jc w:val="center"/>
            </w:pPr>
            <w:r>
              <w:rPr>
                <w:sz w:val="20"/>
                <w:b w:val="on"/>
              </w:rPr>
              <w:t xml:space="preserve">Клинические </w:t>
            </w:r>
            <w:hyperlink w:history="0" r:id="rId82" w:tooltip="&quot;Клинические рекомендации &quot;Аногенитальные (венерические) бородавки&quot; (одобрены Минздравом России) {КонсультантПлюс}">
              <w:r>
                <w:rPr>
                  <w:sz w:val="20"/>
                  <w:color w:val="0000ff"/>
                  <w:b w:val="on"/>
                </w:rPr>
                <w:t xml:space="preserve">рекомендации</w:t>
              </w:r>
            </w:hyperlink>
            <w:r>
              <w:rPr>
                <w:sz w:val="20"/>
                <w:b w:val="on"/>
              </w:rPr>
              <w:t xml:space="preserve"> "Аногенитальные (венерические) бородавки"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Российское общество акушеров-гинекологов,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A63.0 Аногенитальные (венерические) бородавки</w:t>
            </w:r>
          </w:p>
        </w:tc>
      </w:tr>
      <w:tr>
        <w:tc>
          <w:tcPr>
            <w:gridSpan w:val="2"/>
            <w:tcW w:w="10918" w:type="dxa"/>
          </w:tcPr>
          <w:p>
            <w:pPr>
              <w:pStyle w:val="0"/>
              <w:jc w:val="center"/>
            </w:pPr>
            <w:r>
              <w:rPr>
                <w:sz w:val="20"/>
                <w:b w:val="on"/>
              </w:rPr>
              <w:t xml:space="preserve">Клинические </w:t>
            </w:r>
            <w:hyperlink w:history="0" r:id="rId84" w:tooltip="&quot;Клинические рекомендации &quot;Урогенитальные заболевания, вызванные Mycoplasma genitalium&quot; (одобрены Минздравом России) {КонсультантПлюс}">
              <w:r>
                <w:rPr>
                  <w:sz w:val="20"/>
                  <w:color w:val="0000ff"/>
                  <w:b w:val="on"/>
                </w:rPr>
                <w:t xml:space="preserve">рекомендации</w:t>
              </w:r>
            </w:hyperlink>
            <w:r>
              <w:rPr>
                <w:sz w:val="20"/>
                <w:b w:val="on"/>
              </w:rPr>
              <w:t xml:space="preserve"> "Урогенитальные заболевания, вызванные Mycoplasma genitalium"</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A63.8 Другие уточненные заболевания, передающиеся преимущественно половым путем.</w:t>
            </w:r>
          </w:p>
          <w:p>
            <w:pPr>
              <w:pStyle w:val="0"/>
            </w:pPr>
            <w:r>
              <w:rPr>
                <w:sz w:val="20"/>
              </w:rPr>
              <w:t xml:space="preserve">Экспертами ВОЗ принадлежность Mycoplasma genitalium к возбудителям ИППП была установлена лишь в 2016 году, в то время как Международная статистическая классификация болезней и проблем, связанных со здоровьем, десятого пересмотра (МКБ-10) утверждена ВОЗ значительно раньше. В связи с этим, для статистического учета урогенитальных заболеваний, вызванных Mycoplasma genitalium, в настоящее время возможно использование шифра МКБ-10 "A63.8 Другие уточненные заболевания, передаваемые преимущественно половым путем" с дальнейшим указанием топического диагноза, представленного в соответствующих разделах МКБ-10:</w:t>
            </w:r>
          </w:p>
          <w:p>
            <w:pPr>
              <w:pStyle w:val="0"/>
            </w:pPr>
            <w:r>
              <w:rPr>
                <w:sz w:val="20"/>
              </w:rPr>
              <w:t xml:space="preserve">Уретрит, вызванный Mycoplasma genitalium</w:t>
            </w:r>
          </w:p>
          <w:p>
            <w:pPr>
              <w:pStyle w:val="0"/>
            </w:pPr>
            <w:r>
              <w:rPr>
                <w:sz w:val="20"/>
              </w:rPr>
              <w:t xml:space="preserve">Цервицит, вызванный Mycoplasma genitalium</w:t>
            </w:r>
          </w:p>
          <w:p>
            <w:pPr>
              <w:pStyle w:val="0"/>
            </w:pPr>
            <w:r>
              <w:rPr>
                <w:sz w:val="20"/>
              </w:rPr>
              <w:t xml:space="preserve">Сальпингоофорит, вызванный Mycoplasma genitalium</w:t>
            </w:r>
          </w:p>
          <w:p>
            <w:pPr>
              <w:pStyle w:val="0"/>
            </w:pPr>
            <w:r>
              <w:rPr>
                <w:sz w:val="20"/>
              </w:rPr>
              <w:t xml:space="preserve">Эндометрит, вызванный Mycoplasma genitalium</w:t>
            </w:r>
          </w:p>
        </w:tc>
      </w:tr>
      <w:tr>
        <w:tc>
          <w:tcPr>
            <w:gridSpan w:val="2"/>
            <w:tcW w:w="10918" w:type="dxa"/>
          </w:tcPr>
          <w:p>
            <w:pPr>
              <w:pStyle w:val="0"/>
              <w:jc w:val="center"/>
            </w:pPr>
            <w:r>
              <w:rPr>
                <w:sz w:val="20"/>
                <w:b w:val="on"/>
              </w:rPr>
              <w:t xml:space="preserve">Клинические </w:t>
            </w:r>
            <w:hyperlink w:history="0" r:id="rId86" w:tooltip="&quot;Клинические рекомендации &quot;Бешенство (гидрофобия) у взрослых&quot; (одобрены Минздравом России) {КонсультантПлюс}">
              <w:r>
                <w:rPr>
                  <w:sz w:val="20"/>
                  <w:color w:val="0000ff"/>
                  <w:b w:val="on"/>
                </w:rPr>
                <w:t xml:space="preserve">рекомендации</w:t>
              </w:r>
            </w:hyperlink>
            <w:r>
              <w:rPr>
                <w:sz w:val="20"/>
                <w:b w:val="on"/>
              </w:rPr>
              <w:t xml:space="preserve"> "Бешенство (гидрофобия)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09.12.2025</w:t>
            </w:r>
          </w:p>
          <w:p>
            <w:pPr>
              <w:pStyle w:val="0"/>
            </w:pPr>
            <w:r>
              <w:rPr>
                <w:sz w:val="20"/>
              </w:rPr>
              <w:t xml:space="preserve">Применяется: с 09.12.2025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Бешенство (A82)</w:t>
            </w:r>
          </w:p>
          <w:p>
            <w:pPr>
              <w:pStyle w:val="0"/>
            </w:pPr>
            <w:r>
              <w:rPr>
                <w:sz w:val="20"/>
              </w:rPr>
              <w:t xml:space="preserve">A82.0 - Лесное бешенство</w:t>
            </w:r>
          </w:p>
          <w:p>
            <w:pPr>
              <w:pStyle w:val="0"/>
            </w:pPr>
            <w:r>
              <w:rPr>
                <w:sz w:val="20"/>
              </w:rPr>
              <w:t xml:space="preserve">A82.1 - Городское бешенство</w:t>
            </w:r>
          </w:p>
          <w:p>
            <w:pPr>
              <w:pStyle w:val="0"/>
            </w:pPr>
            <w:r>
              <w:rPr>
                <w:sz w:val="20"/>
              </w:rPr>
              <w:t xml:space="preserve">A82.9 - Бешенство неуточненное</w:t>
            </w:r>
          </w:p>
        </w:tc>
      </w:tr>
      <w:tr>
        <w:tc>
          <w:tcPr>
            <w:gridSpan w:val="2"/>
            <w:tcW w:w="10918" w:type="dxa"/>
          </w:tcPr>
          <w:p>
            <w:pPr>
              <w:pStyle w:val="0"/>
              <w:jc w:val="center"/>
            </w:pPr>
            <w:r>
              <w:rPr>
                <w:sz w:val="20"/>
                <w:b w:val="on"/>
              </w:rPr>
              <w:t xml:space="preserve">Клинические </w:t>
            </w:r>
            <w:hyperlink w:history="0" r:id="rId88" w:tooltip="&quot;Клинические рекомендации &quot;Клещевой вирусный энцефалит у взрослых&quot; (одобрены Минздравом России) {КонсультантПлюс}">
              <w:r>
                <w:rPr>
                  <w:sz w:val="20"/>
                  <w:color w:val="0000ff"/>
                  <w:b w:val="on"/>
                </w:rPr>
                <w:t xml:space="preserve">рекомендации</w:t>
              </w:r>
            </w:hyperlink>
            <w:r>
              <w:rPr>
                <w:sz w:val="20"/>
                <w:b w:val="on"/>
              </w:rPr>
              <w:t xml:space="preserve"> "Клещевой вирусный энцефалит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23.10.2025</w:t>
            </w:r>
          </w:p>
          <w:p>
            <w:pPr>
              <w:pStyle w:val="0"/>
            </w:pPr>
            <w:r>
              <w:rPr>
                <w:sz w:val="20"/>
              </w:rPr>
              <w:t xml:space="preserve">Применяется: с 23.10.2025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A84 Клещевой вирусный энцефалит</w:t>
            </w:r>
          </w:p>
          <w:p>
            <w:pPr>
              <w:pStyle w:val="0"/>
            </w:pPr>
            <w:r>
              <w:rPr>
                <w:sz w:val="20"/>
              </w:rPr>
              <w:t xml:space="preserve">A84.0 Дальневосточный клещевой энцефалит [русский весенне-летний энцефалит]</w:t>
            </w:r>
          </w:p>
          <w:p>
            <w:pPr>
              <w:pStyle w:val="0"/>
            </w:pPr>
            <w:r>
              <w:rPr>
                <w:sz w:val="20"/>
              </w:rPr>
              <w:t xml:space="preserve">A84.1 Центральноевропейский клещевой энцефалит</w:t>
            </w:r>
          </w:p>
          <w:p>
            <w:pPr>
              <w:pStyle w:val="0"/>
            </w:pPr>
            <w:r>
              <w:rPr>
                <w:sz w:val="20"/>
              </w:rPr>
              <w:t xml:space="preserve">A84.8 Другие клещевые вирусные энцефалиты</w:t>
            </w:r>
          </w:p>
          <w:p>
            <w:pPr>
              <w:pStyle w:val="0"/>
            </w:pPr>
            <w:r>
              <w:rPr>
                <w:sz w:val="20"/>
              </w:rPr>
              <w:t xml:space="preserve">A84.9 Клещевой вирусный энцефалит неуточненный</w:t>
            </w:r>
          </w:p>
        </w:tc>
      </w:tr>
      <w:tr>
        <w:tc>
          <w:tcPr>
            <w:gridSpan w:val="2"/>
            <w:tcW w:w="10918" w:type="dxa"/>
          </w:tcPr>
          <w:p>
            <w:pPr>
              <w:pStyle w:val="0"/>
              <w:jc w:val="center"/>
            </w:pPr>
            <w:r>
              <w:rPr>
                <w:sz w:val="20"/>
                <w:b w:val="on"/>
              </w:rPr>
              <w:t xml:space="preserve">Клинические </w:t>
            </w:r>
            <w:hyperlink w:history="0" r:id="rId90" w:tooltip="&quot;Клинические рекомендации &quot;Клещевой вирусный энцефалит у детей&quot; (одобрены Минздравом России) {КонсультантПлюс}">
              <w:r>
                <w:rPr>
                  <w:sz w:val="20"/>
                  <w:color w:val="0000ff"/>
                  <w:b w:val="on"/>
                </w:rPr>
                <w:t xml:space="preserve">рекомендации</w:t>
              </w:r>
            </w:hyperlink>
            <w:r>
              <w:rPr>
                <w:sz w:val="20"/>
                <w:b w:val="on"/>
              </w:rPr>
              <w:t xml:space="preserve"> "Клещевой вирусный энцефалит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04.05.2026</w:t>
            </w:r>
          </w:p>
          <w:p>
            <w:pPr>
              <w:pStyle w:val="0"/>
            </w:pPr>
            <w:r>
              <w:rPr>
                <w:sz w:val="20"/>
              </w:rPr>
              <w:t xml:space="preserve">Применяется: с 04.05.2026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A84.0 - Дальневосточный клещевой энцефалит [русский весенне-летний энцефалит]</w:t>
            </w:r>
          </w:p>
          <w:p>
            <w:pPr>
              <w:pStyle w:val="0"/>
            </w:pPr>
            <w:r>
              <w:rPr>
                <w:sz w:val="20"/>
              </w:rPr>
              <w:t xml:space="preserve">A84.1 - Центральноевропейский клещевой энцефалит</w:t>
            </w:r>
          </w:p>
          <w:p>
            <w:pPr>
              <w:pStyle w:val="0"/>
            </w:pPr>
            <w:r>
              <w:rPr>
                <w:sz w:val="20"/>
              </w:rPr>
              <w:t xml:space="preserve">A84.8 - Другие клещевые вирусные энцефалиты</w:t>
            </w:r>
          </w:p>
          <w:p>
            <w:pPr>
              <w:pStyle w:val="0"/>
            </w:pPr>
            <w:r>
              <w:rPr>
                <w:sz w:val="20"/>
              </w:rPr>
              <w:t xml:space="preserve">A84.9 - Клещевой вирусный энцефалит неуточненный</w:t>
            </w:r>
          </w:p>
          <w:p>
            <w:pPr>
              <w:pStyle w:val="0"/>
            </w:pPr>
            <w:r>
              <w:rPr>
                <w:sz w:val="20"/>
              </w:rPr>
              <w:t xml:space="preserve">Для классификации менингеальной формы имеется только код:</w:t>
            </w:r>
          </w:p>
          <w:p>
            <w:pPr>
              <w:pStyle w:val="0"/>
            </w:pPr>
            <w:r>
              <w:rPr>
                <w:sz w:val="20"/>
              </w:rPr>
              <w:t xml:space="preserve">A87.8 - Другой вирусный менингит</w:t>
            </w:r>
          </w:p>
        </w:tc>
      </w:tr>
      <w:tr>
        <w:tc>
          <w:tcPr>
            <w:gridSpan w:val="2"/>
            <w:tcW w:w="10918" w:type="dxa"/>
          </w:tcPr>
          <w:p>
            <w:pPr>
              <w:pStyle w:val="0"/>
              <w:jc w:val="center"/>
            </w:pPr>
            <w:r>
              <w:rPr>
                <w:sz w:val="20"/>
                <w:b w:val="on"/>
              </w:rPr>
              <w:t xml:space="preserve">Клинические </w:t>
            </w:r>
            <w:hyperlink w:history="0" r:id="rId92" w:tooltip="&quot;Клинические рекомендации &quot;Вирусные менингиты у детей&quot; (одобрены Минздравом России&quot;) {КонсультантПлюс}">
              <w:r>
                <w:rPr>
                  <w:sz w:val="20"/>
                  <w:color w:val="0000ff"/>
                  <w:b w:val="on"/>
                </w:rPr>
                <w:t xml:space="preserve">рекомендации</w:t>
              </w:r>
            </w:hyperlink>
            <w:r>
              <w:rPr>
                <w:sz w:val="20"/>
                <w:b w:val="on"/>
              </w:rPr>
              <w:t xml:space="preserve"> "Вирусные менингиты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24.12.2025</w:t>
            </w:r>
          </w:p>
          <w:p>
            <w:pPr>
              <w:pStyle w:val="0"/>
            </w:pPr>
            <w:r>
              <w:rPr>
                <w:sz w:val="20"/>
              </w:rPr>
              <w:t xml:space="preserve">Применяется: с 24.12.2025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МКБ X пересмотра ВМ представлены в рубриках А87 "Вирусный менингит", G02 "Менингит при других инфекционных и паразитарных болезнях, классифицированных в других рубриках" и включает коды:</w:t>
            </w:r>
          </w:p>
          <w:p>
            <w:pPr>
              <w:pStyle w:val="0"/>
            </w:pPr>
            <w:r>
              <w:rPr>
                <w:sz w:val="20"/>
              </w:rPr>
              <w:t xml:space="preserve">А87.0 - Энтеровирусный менингит</w:t>
            </w:r>
          </w:p>
          <w:p>
            <w:pPr>
              <w:pStyle w:val="0"/>
            </w:pPr>
            <w:r>
              <w:rPr>
                <w:sz w:val="20"/>
              </w:rPr>
              <w:t xml:space="preserve">А87.1 - Аденовирусный менингит</w:t>
            </w:r>
          </w:p>
          <w:p>
            <w:pPr>
              <w:pStyle w:val="0"/>
            </w:pPr>
            <w:r>
              <w:rPr>
                <w:sz w:val="20"/>
              </w:rPr>
              <w:t xml:space="preserve">А87.2 - Лимфоцитарный хориоменингит, лимфоцитарный менингоэнцефалит</w:t>
            </w:r>
          </w:p>
          <w:p>
            <w:pPr>
              <w:pStyle w:val="0"/>
            </w:pPr>
            <w:r>
              <w:rPr>
                <w:sz w:val="20"/>
              </w:rPr>
              <w:t xml:space="preserve">А87.8 - Другой вирусный менингит</w:t>
            </w:r>
          </w:p>
          <w:p>
            <w:pPr>
              <w:pStyle w:val="0"/>
            </w:pPr>
            <w:r>
              <w:rPr>
                <w:sz w:val="20"/>
              </w:rPr>
              <w:t xml:space="preserve">А87.9 - Вирусный менингит неуточненный</w:t>
            </w:r>
          </w:p>
          <w:p>
            <w:pPr>
              <w:pStyle w:val="0"/>
            </w:pPr>
            <w:r>
              <w:rPr>
                <w:sz w:val="20"/>
              </w:rPr>
              <w:t xml:space="preserve">В00.3 - Герпетический менингит (G02.0)</w:t>
            </w:r>
          </w:p>
          <w:p>
            <w:pPr>
              <w:pStyle w:val="0"/>
            </w:pPr>
            <w:r>
              <w:rPr>
                <w:sz w:val="20"/>
              </w:rPr>
              <w:t xml:space="preserve">В05.1 - Корь, осложненная менингитом (G02.0)</w:t>
            </w:r>
          </w:p>
          <w:p>
            <w:pPr>
              <w:pStyle w:val="0"/>
            </w:pPr>
            <w:r>
              <w:rPr>
                <w:sz w:val="20"/>
              </w:rPr>
              <w:t xml:space="preserve">В26.1 - Паротитный менингит (G02.0)</w:t>
            </w:r>
          </w:p>
          <w:p>
            <w:pPr>
              <w:pStyle w:val="0"/>
            </w:pPr>
            <w:r>
              <w:rPr>
                <w:sz w:val="20"/>
              </w:rPr>
              <w:t xml:space="preserve">В01.0 - Ветряная оспа с менингитом (G02.0)</w:t>
            </w:r>
          </w:p>
          <w:p>
            <w:pPr>
              <w:pStyle w:val="0"/>
            </w:pPr>
            <w:r>
              <w:rPr>
                <w:sz w:val="20"/>
              </w:rPr>
              <w:t xml:space="preserve">В02.1 - Опоясывающий лишай с менингитом (G02.0)</w:t>
            </w:r>
          </w:p>
          <w:p>
            <w:pPr>
              <w:pStyle w:val="0"/>
            </w:pPr>
            <w:r>
              <w:rPr>
                <w:sz w:val="20"/>
              </w:rPr>
              <w:t xml:space="preserve">G02.0 - Менингит при вирусных болезнях, классифицированных в других рубриках</w:t>
            </w:r>
          </w:p>
          <w:p>
            <w:pPr>
              <w:pStyle w:val="0"/>
            </w:pPr>
            <w:r>
              <w:rPr>
                <w:sz w:val="20"/>
              </w:rPr>
              <w:t xml:space="preserve">G03.9 - Менингит неуточненный</w:t>
            </w:r>
          </w:p>
        </w:tc>
      </w:tr>
      <w:tr>
        <w:tc>
          <w:tcPr>
            <w:gridSpan w:val="2"/>
            <w:tcW w:w="10918" w:type="dxa"/>
          </w:tcPr>
          <w:p>
            <w:pPr>
              <w:pStyle w:val="0"/>
              <w:jc w:val="center"/>
            </w:pPr>
            <w:r>
              <w:rPr>
                <w:sz w:val="20"/>
                <w:b w:val="on"/>
              </w:rPr>
              <w:t xml:space="preserve">Клинические </w:t>
            </w:r>
            <w:hyperlink w:history="0" r:id="rId94" w:tooltip="&quot;Клинические рекомендации &quot;Лихорадка Западного Нила&quot; (одобрены Минздравом России) {КонсультантПлюс}">
              <w:r>
                <w:rPr>
                  <w:sz w:val="20"/>
                  <w:color w:val="0000ff"/>
                  <w:b w:val="on"/>
                </w:rPr>
                <w:t xml:space="preserve">рекомендации</w:t>
              </w:r>
            </w:hyperlink>
            <w:r>
              <w:rPr>
                <w:sz w:val="20"/>
                <w:b w:val="on"/>
              </w:rPr>
              <w:t xml:space="preserve"> "Лихорадка Западного Нила"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13.11.2025</w:t>
            </w:r>
          </w:p>
          <w:p>
            <w:pPr>
              <w:pStyle w:val="0"/>
            </w:pPr>
            <w:r>
              <w:rPr>
                <w:sz w:val="20"/>
              </w:rPr>
              <w:t xml:space="preserve">Применяется: с 13.11.2025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A92.3 Лихорадка Западного Нила</w:t>
            </w:r>
          </w:p>
        </w:tc>
      </w:tr>
      <w:tr>
        <w:tc>
          <w:tcPr>
            <w:gridSpan w:val="2"/>
            <w:tcW w:w="10918" w:type="dxa"/>
          </w:tcPr>
          <w:p>
            <w:pPr>
              <w:pStyle w:val="0"/>
              <w:jc w:val="center"/>
            </w:pPr>
            <w:r>
              <w:rPr>
                <w:sz w:val="20"/>
                <w:b w:val="on"/>
              </w:rPr>
              <w:t xml:space="preserve">Клинические </w:t>
            </w:r>
            <w:hyperlink w:history="0" r:id="rId96" w:tooltip="&quot;Клинические рекомендации &quot;Геморрагическая лихорадка с почечным синдромом&quot; (одобрены Минздравом России) {КонсультантПлюс}">
              <w:r>
                <w:rPr>
                  <w:sz w:val="20"/>
                  <w:color w:val="0000ff"/>
                  <w:b w:val="on"/>
                </w:rPr>
                <w:t xml:space="preserve">рекомендации</w:t>
              </w:r>
            </w:hyperlink>
            <w:r>
              <w:rPr>
                <w:sz w:val="20"/>
                <w:b w:val="on"/>
              </w:rPr>
              <w:t xml:space="preserve"> "Геморрагическая лихорадка с почечным синдромом"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18.08.2025</w:t>
            </w:r>
          </w:p>
          <w:p>
            <w:pPr>
              <w:pStyle w:val="0"/>
            </w:pPr>
            <w:r>
              <w:rPr>
                <w:sz w:val="20"/>
              </w:rPr>
              <w:t xml:space="preserve">Применяется: с 18.08.2025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A98.5 - Геморрагическая лихорадка с почечным синдромом</w:t>
            </w:r>
          </w:p>
        </w:tc>
      </w:tr>
      <w:tr>
        <w:tc>
          <w:tcPr>
            <w:gridSpan w:val="2"/>
            <w:tcW w:w="10918" w:type="dxa"/>
          </w:tcPr>
          <w:p>
            <w:pPr>
              <w:pStyle w:val="0"/>
              <w:jc w:val="center"/>
            </w:pPr>
            <w:r>
              <w:rPr>
                <w:sz w:val="20"/>
                <w:b w:val="on"/>
              </w:rPr>
              <w:t xml:space="preserve">Клинические </w:t>
            </w:r>
            <w:hyperlink w:history="0" r:id="rId98" w:tooltip="&quot;Клинические рекомендации &quot;Простой герпес (ПГ) у взрослых&quot; (одобрены Минздравом России) {КонсультантПлюс}">
              <w:r>
                <w:rPr>
                  <w:sz w:val="20"/>
                  <w:color w:val="0000ff"/>
                  <w:b w:val="on"/>
                </w:rPr>
                <w:t xml:space="preserve">рекомендации</w:t>
              </w:r>
            </w:hyperlink>
            <w:r>
              <w:rPr>
                <w:sz w:val="20"/>
                <w:b w:val="on"/>
              </w:rPr>
              <w:t xml:space="preserve"> "Простой герпес (ПГ)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27.10.2025</w:t>
            </w:r>
          </w:p>
          <w:p>
            <w:pPr>
              <w:pStyle w:val="0"/>
            </w:pPr>
            <w:r>
              <w:rPr>
                <w:sz w:val="20"/>
              </w:rPr>
              <w:t xml:space="preserve">Применяется: с 27.10.2025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B00.1 Герпетический везикулярный дерматит</w:t>
            </w:r>
          </w:p>
          <w:p>
            <w:pPr>
              <w:pStyle w:val="0"/>
            </w:pPr>
            <w:r>
              <w:rPr>
                <w:sz w:val="20"/>
              </w:rPr>
              <w:t xml:space="preserve">B00.2 Герпетический гингивостоматит и фаринготонзиллит</w:t>
            </w:r>
          </w:p>
          <w:p>
            <w:pPr>
              <w:pStyle w:val="0"/>
            </w:pPr>
            <w:r>
              <w:rPr>
                <w:sz w:val="20"/>
              </w:rPr>
              <w:t xml:space="preserve">B00.3+ Герпетический менингит (G02.0*)</w:t>
            </w:r>
          </w:p>
          <w:p>
            <w:pPr>
              <w:pStyle w:val="0"/>
            </w:pPr>
            <w:r>
              <w:rPr>
                <w:sz w:val="20"/>
              </w:rPr>
              <w:t xml:space="preserve">B00.4+ Герпетический энцефалит (G05.1*)</w:t>
            </w:r>
          </w:p>
          <w:p>
            <w:pPr>
              <w:pStyle w:val="0"/>
            </w:pPr>
            <w:r>
              <w:rPr>
                <w:sz w:val="20"/>
              </w:rPr>
              <w:t xml:space="preserve">B00.7 Диссеминированная герпетическая болезнь</w:t>
            </w:r>
          </w:p>
          <w:p>
            <w:pPr>
              <w:pStyle w:val="0"/>
            </w:pPr>
            <w:r>
              <w:rPr>
                <w:sz w:val="20"/>
              </w:rPr>
              <w:t xml:space="preserve">B00.8 Другие формы герпетических инфекций</w:t>
            </w:r>
          </w:p>
          <w:p>
            <w:pPr>
              <w:pStyle w:val="0"/>
            </w:pPr>
            <w:r>
              <w:rPr>
                <w:sz w:val="20"/>
              </w:rPr>
              <w:t xml:space="preserve">B00.9 Герпетическая инфекция неуточненная</w:t>
            </w:r>
          </w:p>
          <w:p>
            <w:pPr>
              <w:pStyle w:val="0"/>
            </w:pPr>
            <w:r>
              <w:rPr>
                <w:sz w:val="20"/>
              </w:rPr>
              <w:t xml:space="preserve">B34.9 Вирусная инфекция неуточненная</w:t>
            </w:r>
          </w:p>
          <w:p>
            <w:pPr>
              <w:pStyle w:val="0"/>
            </w:pPr>
            <w:r>
              <w:rPr>
                <w:sz w:val="20"/>
              </w:rPr>
              <w:t xml:space="preserve">K12.1 Другие формы стоматита</w:t>
            </w:r>
          </w:p>
        </w:tc>
      </w:tr>
      <w:tr>
        <w:tc>
          <w:tcPr>
            <w:gridSpan w:val="2"/>
            <w:tcW w:w="10918" w:type="dxa"/>
          </w:tcPr>
          <w:p>
            <w:pPr>
              <w:pStyle w:val="0"/>
              <w:jc w:val="center"/>
            </w:pPr>
            <w:r>
              <w:rPr>
                <w:sz w:val="20"/>
                <w:b w:val="on"/>
              </w:rPr>
              <w:t xml:space="preserve">Клинические </w:t>
            </w:r>
            <w:hyperlink w:history="0" r:id="rId100" w:tooltip="&quot;Клинические рекомендации &quot;Корь&quot; (одобрены Минздравом России) {КонсультантПлюс}">
              <w:r>
                <w:rPr>
                  <w:sz w:val="20"/>
                  <w:color w:val="0000ff"/>
                  <w:b w:val="on"/>
                </w:rPr>
                <w:t xml:space="preserve">рекомендации</w:t>
              </w:r>
            </w:hyperlink>
            <w:r>
              <w:rPr>
                <w:sz w:val="20"/>
                <w:b w:val="on"/>
              </w:rPr>
              <w:t xml:space="preserve"> "Корь"</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B05 Корь</w:t>
            </w:r>
          </w:p>
          <w:p>
            <w:pPr>
              <w:pStyle w:val="0"/>
            </w:pPr>
            <w:r>
              <w:rPr>
                <w:sz w:val="20"/>
              </w:rPr>
              <w:t xml:space="preserve">B05.0 Корь, осложненная энцефалитом (G05.1)</w:t>
            </w:r>
          </w:p>
          <w:p>
            <w:pPr>
              <w:pStyle w:val="0"/>
            </w:pPr>
            <w:r>
              <w:rPr>
                <w:sz w:val="20"/>
              </w:rPr>
              <w:t xml:space="preserve">B05.1 Корь, осложненная менингитом (G02.0)</w:t>
            </w:r>
          </w:p>
          <w:p>
            <w:pPr>
              <w:pStyle w:val="0"/>
            </w:pPr>
            <w:r>
              <w:rPr>
                <w:sz w:val="20"/>
              </w:rPr>
              <w:t xml:space="preserve">B05.2 Корь, осложненная пневмонией (J17.1)</w:t>
            </w:r>
          </w:p>
          <w:p>
            <w:pPr>
              <w:pStyle w:val="0"/>
            </w:pPr>
            <w:r>
              <w:rPr>
                <w:sz w:val="20"/>
              </w:rPr>
              <w:t xml:space="preserve">B05.3 Корь, осложненная средним отитом (H67.1)</w:t>
            </w:r>
          </w:p>
          <w:p>
            <w:pPr>
              <w:pStyle w:val="0"/>
            </w:pPr>
            <w:r>
              <w:rPr>
                <w:sz w:val="20"/>
              </w:rPr>
              <w:t xml:space="preserve">B05.8 Корь с другими осложнениями</w:t>
            </w:r>
          </w:p>
          <w:p>
            <w:pPr>
              <w:pStyle w:val="0"/>
            </w:pPr>
            <w:r>
              <w:rPr>
                <w:sz w:val="20"/>
              </w:rPr>
              <w:t xml:space="preserve">B05.9 Корь без осложнений</w:t>
            </w:r>
          </w:p>
        </w:tc>
      </w:tr>
      <w:tr>
        <w:tc>
          <w:tcPr>
            <w:gridSpan w:val="2"/>
            <w:tcW w:w="10918" w:type="dxa"/>
          </w:tcPr>
          <w:p>
            <w:pPr>
              <w:pStyle w:val="0"/>
              <w:jc w:val="center"/>
            </w:pPr>
            <w:r>
              <w:rPr>
                <w:sz w:val="20"/>
                <w:b w:val="on"/>
              </w:rPr>
              <w:t xml:space="preserve">Клинические </w:t>
            </w:r>
            <w:hyperlink w:history="0" r:id="rId102" w:tooltip="&quot;Клинические рекомендации &quot;Вирусные бородавки&quot; (одобрены Минздравом России) {КонсультантПлюс}">
              <w:r>
                <w:rPr>
                  <w:sz w:val="20"/>
                  <w:color w:val="0000ff"/>
                  <w:b w:val="on"/>
                </w:rPr>
                <w:t xml:space="preserve">рекомендации</w:t>
              </w:r>
            </w:hyperlink>
            <w:r>
              <w:rPr>
                <w:sz w:val="20"/>
                <w:b w:val="on"/>
              </w:rPr>
              <w:t xml:space="preserve"> "Вирусные бородавки"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14.08.2025</w:t>
            </w:r>
          </w:p>
          <w:p>
            <w:pPr>
              <w:pStyle w:val="0"/>
            </w:pPr>
            <w:r>
              <w:rPr>
                <w:sz w:val="20"/>
              </w:rPr>
              <w:t xml:space="preserve">Применяется: с 14.08.2025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B07 - Вирусные бородавки</w:t>
            </w:r>
          </w:p>
        </w:tc>
      </w:tr>
      <w:tr>
        <w:tc>
          <w:tcPr>
            <w:gridSpan w:val="2"/>
            <w:tcW w:w="10918" w:type="dxa"/>
          </w:tcPr>
          <w:p>
            <w:pPr>
              <w:pStyle w:val="0"/>
              <w:jc w:val="center"/>
            </w:pPr>
            <w:r>
              <w:rPr>
                <w:sz w:val="20"/>
                <w:b w:val="on"/>
              </w:rPr>
              <w:t xml:space="preserve">Клинические </w:t>
            </w:r>
            <w:hyperlink w:history="0" r:id="rId104" w:tooltip="&quot;Клинические рекомендации &quot;Контагиозный моллюск&quot; (одобрены Минздравом России) {КонсультантПлюс}">
              <w:r>
                <w:rPr>
                  <w:sz w:val="20"/>
                  <w:color w:val="0000ff"/>
                  <w:b w:val="on"/>
                </w:rPr>
                <w:t xml:space="preserve">рекомендации</w:t>
              </w:r>
            </w:hyperlink>
            <w:r>
              <w:rPr>
                <w:sz w:val="20"/>
                <w:b w:val="on"/>
              </w:rPr>
              <w:t xml:space="preserve"> "Контагиозный моллюск"</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15.09.2025</w:t>
            </w:r>
          </w:p>
          <w:p>
            <w:pPr>
              <w:pStyle w:val="0"/>
            </w:pPr>
            <w:r>
              <w:rPr>
                <w:sz w:val="20"/>
              </w:rPr>
              <w:t xml:space="preserve">Применяется: с 15.09.2025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B08.1 - Контагиозный моллюск</w:t>
            </w:r>
          </w:p>
        </w:tc>
      </w:tr>
      <w:tr>
        <w:tc>
          <w:tcPr>
            <w:gridSpan w:val="2"/>
            <w:tcW w:w="10918" w:type="dxa"/>
          </w:tcPr>
          <w:p>
            <w:pPr>
              <w:pStyle w:val="0"/>
              <w:jc w:val="center"/>
            </w:pPr>
            <w:r>
              <w:rPr>
                <w:sz w:val="20"/>
                <w:b w:val="on"/>
              </w:rPr>
              <w:t xml:space="preserve">Клинические </w:t>
            </w:r>
            <w:hyperlink w:history="0" r:id="rId106" w:tooltip="&quot;Клинические рекомендации &quot;Острый гепатит A (ГА) у взрослых&quot; (одобрены Минздравом России) {КонсультантПлюс}">
              <w:r>
                <w:rPr>
                  <w:sz w:val="20"/>
                  <w:color w:val="0000ff"/>
                  <w:b w:val="on"/>
                </w:rPr>
                <w:t xml:space="preserve">рекомендации</w:t>
              </w:r>
            </w:hyperlink>
            <w:r>
              <w:rPr>
                <w:sz w:val="20"/>
                <w:b w:val="on"/>
              </w:rPr>
              <w:t xml:space="preserve"> "Острый гепатит A (ГА)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29.07.2025</w:t>
            </w:r>
          </w:p>
          <w:p>
            <w:pPr>
              <w:pStyle w:val="0"/>
            </w:pPr>
            <w:r>
              <w:rPr>
                <w:sz w:val="20"/>
              </w:rPr>
              <w:t xml:space="preserve">Применяется: с 29.07.2025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B15 - Острый гепатит A</w:t>
            </w:r>
          </w:p>
          <w:p>
            <w:pPr>
              <w:pStyle w:val="0"/>
            </w:pPr>
            <w:r>
              <w:rPr>
                <w:sz w:val="20"/>
              </w:rPr>
              <w:t xml:space="preserve">B15.0 - Гепатит A с печеночной комой</w:t>
            </w:r>
          </w:p>
          <w:p>
            <w:pPr>
              <w:pStyle w:val="0"/>
            </w:pPr>
            <w:r>
              <w:rPr>
                <w:sz w:val="20"/>
              </w:rPr>
              <w:t xml:space="preserve">B15.9 - Гепатит A без печеночной комы</w:t>
            </w:r>
          </w:p>
          <w:p>
            <w:pPr>
              <w:pStyle w:val="0"/>
            </w:pPr>
            <w:r>
              <w:rPr>
                <w:sz w:val="20"/>
              </w:rPr>
              <w:t xml:space="preserve">Гепатит A (острый) (вирусный) БДУ</w:t>
            </w:r>
          </w:p>
        </w:tc>
      </w:tr>
      <w:tr>
        <w:tc>
          <w:tcPr>
            <w:gridSpan w:val="2"/>
            <w:tcW w:w="10918" w:type="dxa"/>
          </w:tcPr>
          <w:p>
            <w:pPr>
              <w:pStyle w:val="0"/>
              <w:jc w:val="center"/>
            </w:pPr>
            <w:r>
              <w:rPr>
                <w:sz w:val="20"/>
                <w:b w:val="on"/>
              </w:rPr>
              <w:t xml:space="preserve">Клинические </w:t>
            </w:r>
            <w:hyperlink w:history="0" r:id="rId108" w:tooltip="&quot;Клинические рекомендации &quot;Острый гепатит B (ГB) у взрослых&quot; (одобрены Минздравом России) {КонсультантПлюс}">
              <w:r>
                <w:rPr>
                  <w:sz w:val="20"/>
                  <w:color w:val="0000ff"/>
                  <w:b w:val="on"/>
                </w:rPr>
                <w:t xml:space="preserve">рекомендации</w:t>
              </w:r>
            </w:hyperlink>
            <w:r>
              <w:rPr>
                <w:sz w:val="20"/>
                <w:b w:val="on"/>
              </w:rPr>
              <w:t xml:space="preserve"> "Острый гепатит B (ГB)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B16 - Острый гепатит B</w:t>
            </w:r>
          </w:p>
          <w:p>
            <w:pPr>
              <w:pStyle w:val="0"/>
            </w:pPr>
            <w:r>
              <w:rPr>
                <w:sz w:val="20"/>
              </w:rPr>
              <w:t xml:space="preserve">B16.0 Острый гепатит B с дельта-агентом (коинфекция) и печеночной комой</w:t>
            </w:r>
          </w:p>
          <w:p>
            <w:pPr>
              <w:pStyle w:val="0"/>
            </w:pPr>
            <w:r>
              <w:rPr>
                <w:sz w:val="20"/>
              </w:rPr>
              <w:t xml:space="preserve">B16.1 Острый гепатит B с дельта-агентом (коинфекция) без печеночной комы</w:t>
            </w:r>
          </w:p>
          <w:p>
            <w:pPr>
              <w:pStyle w:val="0"/>
            </w:pPr>
            <w:r>
              <w:rPr>
                <w:sz w:val="20"/>
              </w:rPr>
              <w:t xml:space="preserve">B16.2 Острый гепатит B без дельта-агента с печеночной комой</w:t>
            </w:r>
          </w:p>
          <w:p>
            <w:pPr>
              <w:pStyle w:val="0"/>
            </w:pPr>
            <w:r>
              <w:rPr>
                <w:sz w:val="20"/>
              </w:rPr>
              <w:t xml:space="preserve">B16.9 Острый гепатит B без дельта-агента и без печеночной комы</w:t>
            </w:r>
          </w:p>
        </w:tc>
      </w:tr>
      <w:tr>
        <w:tc>
          <w:tcPr>
            <w:gridSpan w:val="2"/>
            <w:tcW w:w="10918" w:type="dxa"/>
          </w:tcPr>
          <w:p>
            <w:pPr>
              <w:pStyle w:val="0"/>
              <w:jc w:val="center"/>
            </w:pPr>
            <w:r>
              <w:rPr>
                <w:sz w:val="20"/>
                <w:b w:val="on"/>
              </w:rPr>
              <w:t xml:space="preserve">Клинические </w:t>
            </w:r>
            <w:hyperlink w:history="0" r:id="rId110" w:tooltip="&quot;Клинические рекомендации &quot;Острый гепатит B (ОГB) у детей&quot; (одобрены Минздравом России) {КонсультантПлюс}">
              <w:r>
                <w:rPr>
                  <w:sz w:val="20"/>
                  <w:color w:val="0000ff"/>
                  <w:b w:val="on"/>
                </w:rPr>
                <w:t xml:space="preserve">рекомендации</w:t>
              </w:r>
            </w:hyperlink>
            <w:r>
              <w:rPr>
                <w:sz w:val="20"/>
                <w:b w:val="on"/>
              </w:rPr>
              <w:t xml:space="preserve"> "Острый гепатит B (ОГВ)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Международная общественная организация "Евро-Азиатское общество по инфекционным болезням", Ассоциация педиатров-инфекционистов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30.10.2025</w:t>
            </w:r>
          </w:p>
          <w:p>
            <w:pPr>
              <w:pStyle w:val="0"/>
            </w:pPr>
            <w:r>
              <w:rPr>
                <w:sz w:val="20"/>
              </w:rPr>
              <w:t xml:space="preserve">Применяется: с 30.10.2025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B16 - Острый гепатит B</w:t>
            </w:r>
          </w:p>
        </w:tc>
      </w:tr>
      <w:tr>
        <w:tc>
          <w:tcPr>
            <w:gridSpan w:val="2"/>
            <w:tcW w:w="10918" w:type="dxa"/>
          </w:tcPr>
          <w:p>
            <w:pPr>
              <w:pStyle w:val="0"/>
              <w:jc w:val="center"/>
            </w:pPr>
            <w:r>
              <w:rPr>
                <w:sz w:val="20"/>
                <w:b w:val="on"/>
              </w:rPr>
              <w:t xml:space="preserve">Клинические </w:t>
            </w:r>
            <w:hyperlink w:history="0" r:id="rId112" w:tooltip="&quot;Клинические рекомендации &quot;Острый гепатит C (ОГC) у взрослых&quot; (одобрены Минздравом России) {КонсультантПлюс}">
              <w:r>
                <w:rPr>
                  <w:sz w:val="20"/>
                  <w:color w:val="0000ff"/>
                  <w:b w:val="on"/>
                </w:rPr>
                <w:t xml:space="preserve">рекомендации</w:t>
              </w:r>
            </w:hyperlink>
            <w:r>
              <w:rPr>
                <w:sz w:val="20"/>
                <w:b w:val="on"/>
              </w:rPr>
              <w:t xml:space="preserve"> "Острый гепатит C (ОГC)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28.07.2026</w:t>
            </w:r>
          </w:p>
          <w:p>
            <w:pPr>
              <w:pStyle w:val="0"/>
            </w:pPr>
            <w:r>
              <w:rPr>
                <w:sz w:val="20"/>
              </w:rPr>
              <w:t xml:space="preserve">Применяется: с 28.07.2026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B17.1. Острый гепатит C</w:t>
            </w:r>
          </w:p>
        </w:tc>
      </w:tr>
      <w:tr>
        <w:tc>
          <w:tcPr>
            <w:gridSpan w:val="2"/>
            <w:tcW w:w="10918" w:type="dxa"/>
          </w:tcPr>
          <w:p>
            <w:pPr>
              <w:pStyle w:val="0"/>
              <w:jc w:val="center"/>
            </w:pPr>
            <w:r>
              <w:rPr>
                <w:sz w:val="20"/>
                <w:b w:val="on"/>
              </w:rPr>
              <w:t xml:space="preserve">Клинические </w:t>
            </w:r>
            <w:hyperlink w:history="0" r:id="rId114" w:tooltip="&quot;Клинические рекомендации &quot;Острый гепатит C (ОГС) у детей&quot; (одобрены Минздравом России) {КонсультантПлюс}">
              <w:r>
                <w:rPr>
                  <w:sz w:val="20"/>
                  <w:color w:val="0000ff"/>
                  <w:b w:val="on"/>
                </w:rPr>
                <w:t xml:space="preserve">рекомендации</w:t>
              </w:r>
            </w:hyperlink>
            <w:r>
              <w:rPr>
                <w:sz w:val="20"/>
                <w:b w:val="on"/>
              </w:rPr>
              <w:t xml:space="preserve"> "Острый гепатит C (ОГC)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08.12.2025</w:t>
            </w:r>
          </w:p>
          <w:p>
            <w:pPr>
              <w:pStyle w:val="0"/>
            </w:pPr>
            <w:r>
              <w:rPr>
                <w:sz w:val="20"/>
              </w:rPr>
              <w:t xml:space="preserve">Применяется: с 08.12.2025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B17.1 - Острый гепатит C</w:t>
            </w:r>
          </w:p>
        </w:tc>
      </w:tr>
      <w:tr>
        <w:tc>
          <w:tcPr>
            <w:gridSpan w:val="2"/>
            <w:tcW w:w="10918" w:type="dxa"/>
          </w:tcPr>
          <w:p>
            <w:pPr>
              <w:pStyle w:val="0"/>
              <w:jc w:val="center"/>
            </w:pPr>
            <w:r>
              <w:rPr>
                <w:sz w:val="20"/>
                <w:b w:val="on"/>
              </w:rPr>
              <w:t xml:space="preserve">Клинические </w:t>
            </w:r>
            <w:hyperlink w:history="0" r:id="rId116" w:tooltip="&quot;Клинические рекомендации &quot;Хронический вирусный гепатит D (ХВГD) у взрослых&quot; (одобрены Минздравом России) {КонсультантПлюс}">
              <w:r>
                <w:rPr>
                  <w:sz w:val="20"/>
                  <w:color w:val="0000ff"/>
                  <w:b w:val="on"/>
                </w:rPr>
                <w:t xml:space="preserve">рекомендации</w:t>
              </w:r>
            </w:hyperlink>
            <w:r>
              <w:rPr>
                <w:sz w:val="20"/>
                <w:b w:val="on"/>
              </w:rPr>
              <w:t xml:space="preserve"> "Хронический вирусный гепатит D (ХВГD) у взрослых"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Российская Гастроэнтерологическая Ассоциация, Российское общество по изучению печени,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B18.0 Хронический вирусный гепатит B с дельта-агентом</w:t>
            </w:r>
          </w:p>
        </w:tc>
      </w:tr>
      <w:tr>
        <w:tc>
          <w:tcPr>
            <w:gridSpan w:val="2"/>
            <w:tcW w:w="10918" w:type="dxa"/>
          </w:tcPr>
          <w:p>
            <w:pPr>
              <w:pStyle w:val="0"/>
              <w:jc w:val="center"/>
            </w:pPr>
            <w:r>
              <w:rPr>
                <w:sz w:val="20"/>
                <w:b w:val="on"/>
              </w:rPr>
              <w:t xml:space="preserve">Клинические </w:t>
            </w:r>
            <w:hyperlink w:history="0" r:id="rId118" w:tooltip="&quot;Клинические рекомендации &quot;Хронический гепатит B (ХГB) у детей&quot; (одобрены Минздравом России) {КонсультантПлюс}">
              <w:r>
                <w:rPr>
                  <w:sz w:val="20"/>
                  <w:color w:val="0000ff"/>
                  <w:b w:val="on"/>
                </w:rPr>
                <w:t xml:space="preserve">рекомендации</w:t>
              </w:r>
            </w:hyperlink>
            <w:r>
              <w:rPr>
                <w:sz w:val="20"/>
                <w:b w:val="on"/>
              </w:rPr>
              <w:t xml:space="preserve"> "Хронический гепатит B (ХГB)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07.07.2025</w:t>
            </w:r>
          </w:p>
          <w:p>
            <w:pPr>
              <w:pStyle w:val="0"/>
            </w:pPr>
            <w:r>
              <w:rPr>
                <w:sz w:val="20"/>
              </w:rPr>
              <w:t xml:space="preserve">Применяется: с 07.07.2025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B18.1 - Хронический гепатит B без дельта-агента</w:t>
            </w:r>
          </w:p>
        </w:tc>
      </w:tr>
      <w:tr>
        <w:tc>
          <w:tcPr>
            <w:gridSpan w:val="2"/>
            <w:tcW w:w="10918" w:type="dxa"/>
          </w:tcPr>
          <w:p>
            <w:pPr>
              <w:pStyle w:val="0"/>
              <w:jc w:val="center"/>
            </w:pPr>
            <w:r>
              <w:rPr>
                <w:sz w:val="20"/>
                <w:b w:val="on"/>
              </w:rPr>
              <w:t xml:space="preserve">Клинические </w:t>
            </w:r>
            <w:hyperlink w:history="0" r:id="rId120" w:tooltip="&quot;Клинические рекомендации &quot;Хронический вирусный гепатит B&quot; (одобрены Минздравом России) {КонсультантПлюс}">
              <w:r>
                <w:rPr>
                  <w:sz w:val="20"/>
                  <w:color w:val="0000ff"/>
                  <w:b w:val="on"/>
                </w:rPr>
                <w:t xml:space="preserve">рекомендации</w:t>
              </w:r>
            </w:hyperlink>
            <w:r>
              <w:rPr>
                <w:sz w:val="20"/>
                <w:b w:val="on"/>
              </w:rPr>
              <w:t xml:space="preserve"> "Хронический вирусный гепатит B"</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по изучению печени,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10.01.2025</w:t>
            </w:r>
          </w:p>
          <w:p>
            <w:pPr>
              <w:pStyle w:val="0"/>
            </w:pPr>
            <w:r>
              <w:rPr>
                <w:sz w:val="20"/>
              </w:rPr>
              <w:t xml:space="preserve">Применяется: с 10.01.2025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B18.1 - Хронический вирусный гепатит B без дельта-агента</w:t>
            </w:r>
          </w:p>
          <w:p>
            <w:pPr>
              <w:pStyle w:val="0"/>
            </w:pPr>
            <w:r>
              <w:rPr>
                <w:sz w:val="20"/>
              </w:rPr>
              <w:t xml:space="preserve">Применявшийся ранее код Z22.5 для носителей вирусного гепатита был исключен из последнего пересмотра МКБ-10</w:t>
            </w:r>
          </w:p>
        </w:tc>
      </w:tr>
      <w:tr>
        <w:tc>
          <w:tcPr>
            <w:gridSpan w:val="2"/>
            <w:tcW w:w="10918" w:type="dxa"/>
          </w:tcPr>
          <w:p>
            <w:pPr>
              <w:pStyle w:val="0"/>
              <w:jc w:val="center"/>
            </w:pPr>
            <w:r>
              <w:rPr>
                <w:sz w:val="20"/>
                <w:b w:val="on"/>
              </w:rPr>
              <w:t xml:space="preserve">Клинические </w:t>
            </w:r>
            <w:hyperlink w:history="0" r:id="rId122" w:tooltip="&quot;Клинические рекомендации &quot;Хронический вирусный гепатит C&quot; (одобрены Минздравом России) {КонсультантПлюс}">
              <w:r>
                <w:rPr>
                  <w:sz w:val="20"/>
                  <w:color w:val="0000ff"/>
                  <w:b w:val="on"/>
                </w:rPr>
                <w:t xml:space="preserve">рекомендации</w:t>
              </w:r>
            </w:hyperlink>
            <w:r>
              <w:rPr>
                <w:sz w:val="20"/>
                <w:b w:val="on"/>
              </w:rPr>
              <w:t xml:space="preserve"> "Хронический вирусный гепатит C"</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Гастроэнтерологическая Ассоциация, Российское общество по изучению печени,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19.01.2026</w:t>
            </w:r>
          </w:p>
          <w:p>
            <w:pPr>
              <w:pStyle w:val="0"/>
            </w:pPr>
            <w:r>
              <w:rPr>
                <w:sz w:val="20"/>
              </w:rPr>
              <w:t xml:space="preserve">Применяется: с 19.01.2026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B18.2 - хронический вирусный гепатит C.</w:t>
            </w:r>
          </w:p>
          <w:p>
            <w:pPr>
              <w:pStyle w:val="0"/>
            </w:pPr>
            <w:r>
              <w:rPr>
                <w:sz w:val="20"/>
              </w:rPr>
              <w:t xml:space="preserve">Применявшийся ранее код Z22.5 для носителей вирусного гепатита был исключен из последнего пересмотра МКБ 10.</w:t>
            </w:r>
          </w:p>
        </w:tc>
      </w:tr>
      <w:tr>
        <w:tc>
          <w:tcPr>
            <w:gridSpan w:val="2"/>
            <w:tcW w:w="10918" w:type="dxa"/>
          </w:tcPr>
          <w:p>
            <w:pPr>
              <w:pStyle w:val="0"/>
              <w:jc w:val="center"/>
            </w:pPr>
            <w:r>
              <w:rPr>
                <w:sz w:val="20"/>
                <w:b w:val="on"/>
              </w:rPr>
              <w:t xml:space="preserve">Клинические </w:t>
            </w:r>
            <w:hyperlink w:history="0" r:id="rId124" w:tooltip="&quot;Клинические рекомендации &quot;Хронический вирусный гепатит C (ХВГС) у детей&quot; (одобрены Минздравом России) {КонсультантПлюс}">
              <w:r>
                <w:rPr>
                  <w:sz w:val="20"/>
                  <w:color w:val="0000ff"/>
                  <w:b w:val="on"/>
                </w:rPr>
                <w:t xml:space="preserve">рекомендации</w:t>
              </w:r>
            </w:hyperlink>
            <w:r>
              <w:rPr>
                <w:sz w:val="20"/>
                <w:b w:val="on"/>
              </w:rPr>
              <w:t xml:space="preserve"> "Хронический вирусный гепатит C (ХВГС)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Межрегиональная общественная организация "Ассоциация врачей-инфекционистов Санкт-Петербурга и Ленинградской области", Российское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B18.2 Хронический вирусный гепатит C</w:t>
            </w:r>
          </w:p>
        </w:tc>
      </w:tr>
      <w:tr>
        <w:tc>
          <w:tcPr>
            <w:gridSpan w:val="2"/>
            <w:tcW w:w="10918" w:type="dxa"/>
          </w:tcPr>
          <w:p>
            <w:pPr>
              <w:pStyle w:val="0"/>
              <w:jc w:val="center"/>
            </w:pPr>
            <w:r>
              <w:rPr>
                <w:sz w:val="20"/>
                <w:b w:val="on"/>
              </w:rPr>
              <w:t xml:space="preserve">Клинические </w:t>
            </w:r>
            <w:hyperlink w:history="0" r:id="rId126" w:tooltip="&quot;Клинические рекомендации &quot;ВИЧ-инфекция у детей&quot; (одобрены Минздравом России) {КонсультантПлюс}">
              <w:r>
                <w:rPr>
                  <w:sz w:val="20"/>
                  <w:color w:val="0000ff"/>
                  <w:b w:val="on"/>
                </w:rPr>
                <w:t xml:space="preserve">рекомендации</w:t>
              </w:r>
            </w:hyperlink>
            <w:r>
              <w:rPr>
                <w:sz w:val="20"/>
                <w:b w:val="on"/>
              </w:rPr>
              <w:t xml:space="preserve"> "ВИЧ-инфекция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профилактике, диагностике и лечению ВИЧ-инфекции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B20 Болезнь, вызванная вирусом иммунодефицита человека [ВИЧ], проявляющаяся в виде инфекционных и паразитарных болезней:</w:t>
            </w:r>
          </w:p>
          <w:p>
            <w:pPr>
              <w:pStyle w:val="0"/>
            </w:pPr>
            <w:r>
              <w:rPr>
                <w:sz w:val="20"/>
              </w:rPr>
              <w:t xml:space="preserve">B20.0 Болезнь, вызванная ВИЧ, с проявлениями микобактериальной инфекции;</w:t>
            </w:r>
          </w:p>
          <w:p>
            <w:pPr>
              <w:pStyle w:val="0"/>
            </w:pPr>
            <w:r>
              <w:rPr>
                <w:sz w:val="20"/>
              </w:rPr>
              <w:t xml:space="preserve">B20.1 Болезнь, вызванная ВИЧ, с проявлениями других бактериальных инфекций;</w:t>
            </w:r>
          </w:p>
          <w:p>
            <w:pPr>
              <w:pStyle w:val="0"/>
            </w:pPr>
            <w:r>
              <w:rPr>
                <w:sz w:val="20"/>
              </w:rPr>
              <w:t xml:space="preserve">B20.2 Болезнь, вызванная ВИЧ, с проявлениями цитомегаловирусного заболевания;</w:t>
            </w:r>
          </w:p>
          <w:p>
            <w:pPr>
              <w:pStyle w:val="0"/>
            </w:pPr>
            <w:r>
              <w:rPr>
                <w:sz w:val="20"/>
              </w:rPr>
              <w:t xml:space="preserve">B20.3 Болезнь, вызванная ВИЧ, с проявлениями других вирусных инфекций;</w:t>
            </w:r>
          </w:p>
          <w:p>
            <w:pPr>
              <w:pStyle w:val="0"/>
            </w:pPr>
            <w:r>
              <w:rPr>
                <w:sz w:val="20"/>
              </w:rPr>
              <w:t xml:space="preserve">B20.4 Болезнь, вызванная ВИЧ, с проявлениями кандидоза;</w:t>
            </w:r>
          </w:p>
          <w:p>
            <w:pPr>
              <w:pStyle w:val="0"/>
            </w:pPr>
            <w:r>
              <w:rPr>
                <w:sz w:val="20"/>
              </w:rPr>
              <w:t xml:space="preserve">B20.5 Болезнь, вызванная ВИЧ, с проявлениями других микозов;</w:t>
            </w:r>
          </w:p>
          <w:p>
            <w:pPr>
              <w:pStyle w:val="0"/>
            </w:pPr>
            <w:r>
              <w:rPr>
                <w:sz w:val="20"/>
              </w:rPr>
              <w:t xml:space="preserve">B20.6 Болезнь, вызванная ВИЧ, с проявлениями пневмонии, вызванной Pneumocystis jirovecii;</w:t>
            </w:r>
          </w:p>
          <w:p>
            <w:pPr>
              <w:pStyle w:val="0"/>
            </w:pPr>
            <w:r>
              <w:rPr>
                <w:sz w:val="20"/>
              </w:rPr>
              <w:t xml:space="preserve">B20.7 Болезнь, вызванная ВИЧ, с проявлениями множественных инфекций;</w:t>
            </w:r>
          </w:p>
          <w:p>
            <w:pPr>
              <w:pStyle w:val="0"/>
            </w:pPr>
            <w:r>
              <w:rPr>
                <w:sz w:val="20"/>
              </w:rPr>
              <w:t xml:space="preserve">B20.8 Болезнь, вызванная ВИЧ, с проявлениями других инфекционных и паразитарных болезней;</w:t>
            </w:r>
          </w:p>
          <w:p>
            <w:pPr>
              <w:pStyle w:val="0"/>
            </w:pPr>
            <w:r>
              <w:rPr>
                <w:sz w:val="20"/>
              </w:rPr>
              <w:t xml:space="preserve">B20.9 Болезнь, вызванная ВИЧ, с проявлениями неуточненных инфекционных и паразитарных болезней;</w:t>
            </w:r>
          </w:p>
          <w:p>
            <w:pPr>
              <w:pStyle w:val="0"/>
            </w:pPr>
            <w:r>
              <w:rPr>
                <w:sz w:val="20"/>
              </w:rPr>
              <w:t xml:space="preserve">B21 Болезнь, вызванная вирусом иммунодефицита человека [ВИЧ], проявляющаяся в виде злокачественных новообразований:</w:t>
            </w:r>
          </w:p>
          <w:p>
            <w:pPr>
              <w:pStyle w:val="0"/>
            </w:pPr>
            <w:r>
              <w:rPr>
                <w:sz w:val="20"/>
              </w:rPr>
              <w:t xml:space="preserve">B21.0 Болезнь, вызванная ВИЧ, с проявлениями саркомы Капоши;</w:t>
            </w:r>
          </w:p>
          <w:p>
            <w:pPr>
              <w:pStyle w:val="0"/>
            </w:pPr>
            <w:r>
              <w:rPr>
                <w:sz w:val="20"/>
              </w:rPr>
              <w:t xml:space="preserve">B21.1 Болезнь, вызванная ВИЧ, с проявлениями лимфомы Беркитта;</w:t>
            </w:r>
          </w:p>
          <w:p>
            <w:pPr>
              <w:pStyle w:val="0"/>
            </w:pPr>
            <w:r>
              <w:rPr>
                <w:sz w:val="20"/>
              </w:rPr>
              <w:t xml:space="preserve">B21.2 Болезнь, вызванная ВИЧ, с проявлениями других неходжкинских лимфом;</w:t>
            </w:r>
          </w:p>
          <w:p>
            <w:pPr>
              <w:pStyle w:val="0"/>
            </w:pPr>
            <w:r>
              <w:rPr>
                <w:sz w:val="20"/>
              </w:rPr>
              <w:t xml:space="preserve">B21.3 Болезнь, вызванная ВИЧ, с проявлениями других злокачественных новообразований лимфатической, кроветворной и родственных им тканей;</w:t>
            </w:r>
          </w:p>
          <w:p>
            <w:pPr>
              <w:pStyle w:val="0"/>
            </w:pPr>
            <w:r>
              <w:rPr>
                <w:sz w:val="20"/>
              </w:rPr>
              <w:t xml:space="preserve">B21.7 Болезнь, вызванная ВИЧ, с проявлениями множественных злокачественных новообразований;</w:t>
            </w:r>
          </w:p>
          <w:p>
            <w:pPr>
              <w:pStyle w:val="0"/>
            </w:pPr>
            <w:r>
              <w:rPr>
                <w:sz w:val="20"/>
              </w:rPr>
              <w:t xml:space="preserve">B21.8 Болезнь, вызванная ВИЧ, с проявлениями других злокачественных новообразований;</w:t>
            </w:r>
          </w:p>
          <w:p>
            <w:pPr>
              <w:pStyle w:val="0"/>
            </w:pPr>
            <w:r>
              <w:rPr>
                <w:sz w:val="20"/>
              </w:rPr>
              <w:t xml:space="preserve">B21.9 Болезнь, вызванная ВИЧ, с проявлениями неуточненных злокачественных новообразований;</w:t>
            </w:r>
          </w:p>
          <w:p>
            <w:pPr>
              <w:pStyle w:val="0"/>
            </w:pPr>
            <w:r>
              <w:rPr>
                <w:sz w:val="20"/>
              </w:rPr>
              <w:t xml:space="preserve">B22 Болезнь, вызванная вирусом иммунодефицита человека [ВИЧ], проявляющаяся в виде других уточненных болезней:</w:t>
            </w:r>
          </w:p>
          <w:p>
            <w:pPr>
              <w:pStyle w:val="0"/>
            </w:pPr>
            <w:r>
              <w:rPr>
                <w:sz w:val="20"/>
              </w:rPr>
              <w:t xml:space="preserve">B22.0 Болезнь, вызванная ВИЧ, с проявлениями энцефалопатии;</w:t>
            </w:r>
          </w:p>
          <w:p>
            <w:pPr>
              <w:pStyle w:val="0"/>
            </w:pPr>
            <w:r>
              <w:rPr>
                <w:sz w:val="20"/>
              </w:rPr>
              <w:t xml:space="preserve">B22.1 Болезнь, вызванная ВИЧ, с проявлениями лимфатического интерстициального пневмонита;</w:t>
            </w:r>
          </w:p>
          <w:p>
            <w:pPr>
              <w:pStyle w:val="0"/>
            </w:pPr>
            <w:r>
              <w:rPr>
                <w:sz w:val="20"/>
              </w:rPr>
              <w:t xml:space="preserve">B22.2 Болезнь, вызванная ВИЧ, с проявлениями изнуряющего синдрома;</w:t>
            </w:r>
          </w:p>
          <w:p>
            <w:pPr>
              <w:pStyle w:val="0"/>
            </w:pPr>
            <w:r>
              <w:rPr>
                <w:sz w:val="20"/>
              </w:rPr>
              <w:t xml:space="preserve">B22.7 Болезнь, вызванная ВИЧ, с проявлениями множественных болезней, классифицированных в других рубриках;</w:t>
            </w:r>
          </w:p>
          <w:p>
            <w:pPr>
              <w:pStyle w:val="0"/>
            </w:pPr>
            <w:r>
              <w:rPr>
                <w:sz w:val="20"/>
              </w:rPr>
              <w:t xml:space="preserve">B23 Болезнь, вызванная вирусом иммунодефицита человека [ВИЧ], проявляющаяся в виде других состояний:</w:t>
            </w:r>
          </w:p>
          <w:p>
            <w:pPr>
              <w:pStyle w:val="0"/>
            </w:pPr>
            <w:r>
              <w:rPr>
                <w:sz w:val="20"/>
              </w:rPr>
              <w:t xml:space="preserve">B23.0 Острый ВИЧ-инфекционный синдром;</w:t>
            </w:r>
          </w:p>
          <w:p>
            <w:pPr>
              <w:pStyle w:val="0"/>
            </w:pPr>
            <w:r>
              <w:rPr>
                <w:sz w:val="20"/>
              </w:rPr>
              <w:t xml:space="preserve">B23.1 Болезнь, вызванная ВИЧ, с проявлениями персистентной генерализованной лимфаденопатии;</w:t>
            </w:r>
          </w:p>
          <w:p>
            <w:pPr>
              <w:pStyle w:val="0"/>
            </w:pPr>
            <w:r>
              <w:rPr>
                <w:sz w:val="20"/>
              </w:rPr>
              <w:t xml:space="preserve">B23.2 Болезнь, вызванная ВИЧ, с проявлениями гематологических и иммунологических нарушений, не классифицированных в других рубриках;</w:t>
            </w:r>
          </w:p>
          <w:p>
            <w:pPr>
              <w:pStyle w:val="0"/>
            </w:pPr>
            <w:r>
              <w:rPr>
                <w:sz w:val="20"/>
              </w:rPr>
              <w:t xml:space="preserve">B23.8 Болезнь, вызванная ВИЧ, с проявлениями других уточненных состояний;</w:t>
            </w:r>
          </w:p>
          <w:p>
            <w:pPr>
              <w:pStyle w:val="0"/>
            </w:pPr>
            <w:r>
              <w:rPr>
                <w:sz w:val="20"/>
              </w:rPr>
              <w:t xml:space="preserve">B24 Болезнь, вызванная вирусом иммунодефицита человека [ВИЧ], неуточненная.</w:t>
            </w:r>
          </w:p>
          <w:p>
            <w:pPr>
              <w:pStyle w:val="0"/>
            </w:pPr>
            <w:r>
              <w:rPr>
                <w:sz w:val="20"/>
              </w:rPr>
              <w:t xml:space="preserve">R75 Лабораторное обнаружение вируса иммунодефицита человека [ВИЧ].</w:t>
            </w:r>
          </w:p>
          <w:p>
            <w:pPr>
              <w:pStyle w:val="0"/>
            </w:pPr>
            <w:r>
              <w:rPr>
                <w:sz w:val="20"/>
              </w:rPr>
              <w:t xml:space="preserve">Z20.6 Контакт с больным и возможность заражения вирусом иммунодефицита человека [ВИЧ].</w:t>
            </w:r>
          </w:p>
          <w:p>
            <w:pPr>
              <w:pStyle w:val="0"/>
            </w:pPr>
            <w:r>
              <w:rPr>
                <w:sz w:val="20"/>
              </w:rPr>
              <w:t xml:space="preserve">Z21 Бессимптомный инфекционный статус, вызванный вирусом иммунодефицита человека [ВИЧ].</w:t>
            </w:r>
          </w:p>
        </w:tc>
      </w:tr>
      <w:tr>
        <w:tc>
          <w:tcPr>
            <w:gridSpan w:val="2"/>
            <w:tcW w:w="10918" w:type="dxa"/>
          </w:tcPr>
          <w:p>
            <w:pPr>
              <w:pStyle w:val="0"/>
              <w:jc w:val="center"/>
            </w:pPr>
            <w:r>
              <w:rPr>
                <w:sz w:val="20"/>
                <w:b w:val="on"/>
              </w:rPr>
              <w:t xml:space="preserve">Клинические </w:t>
            </w:r>
            <w:hyperlink w:history="0" r:id="rId128" w:tooltip="&quot;Клинические рекомендации &quot;ВИЧ-инфекция у взрослых&quot; (одобрены Минздравом России) {КонсультантПлюс}">
              <w:r>
                <w:rPr>
                  <w:sz w:val="20"/>
                  <w:color w:val="0000ff"/>
                  <w:b w:val="on"/>
                </w:rPr>
                <w:t xml:space="preserve">рекомендации</w:t>
              </w:r>
            </w:hyperlink>
            <w:r>
              <w:rPr>
                <w:sz w:val="20"/>
                <w:b w:val="on"/>
              </w:rPr>
              <w:t xml:space="preserve"> "ВИЧ-инфекция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Национальная вирусологическая ассоциация, Московское онкологическое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Болезнь, вызванная вирусом иммунодефицита человека [ВИЧ], проявляющаяся в виде инфекционных и паразитарных болезней (B20):</w:t>
            </w:r>
          </w:p>
          <w:p>
            <w:pPr>
              <w:pStyle w:val="0"/>
            </w:pPr>
            <w:r>
              <w:rPr>
                <w:sz w:val="20"/>
              </w:rPr>
              <w:t xml:space="preserve">B20.0 - Болезнь, вызванная ВИЧ, с проявлениями микобактериальной инфекции;</w:t>
            </w:r>
          </w:p>
          <w:p>
            <w:pPr>
              <w:pStyle w:val="0"/>
            </w:pPr>
            <w:r>
              <w:rPr>
                <w:sz w:val="20"/>
              </w:rPr>
              <w:t xml:space="preserve">B20.1 - Болезнь, вызванная ВИЧ, с проявлениями других бактериальных инфекций;</w:t>
            </w:r>
          </w:p>
          <w:p>
            <w:pPr>
              <w:pStyle w:val="0"/>
            </w:pPr>
            <w:r>
              <w:rPr>
                <w:sz w:val="20"/>
              </w:rPr>
              <w:t xml:space="preserve">B20.2 - Болезнь, вызванная ВИЧ, с проявлениями цитомегаловирусного заболевания;</w:t>
            </w:r>
          </w:p>
          <w:p>
            <w:pPr>
              <w:pStyle w:val="0"/>
            </w:pPr>
            <w:r>
              <w:rPr>
                <w:sz w:val="20"/>
              </w:rPr>
              <w:t xml:space="preserve">B20.3 - Болезнь, вызванная ВИЧ, с проявлениями других вирусных инфекций;</w:t>
            </w:r>
          </w:p>
          <w:p>
            <w:pPr>
              <w:pStyle w:val="0"/>
            </w:pPr>
            <w:r>
              <w:rPr>
                <w:sz w:val="20"/>
              </w:rPr>
              <w:t xml:space="preserve">B20.4 - Болезнь, вызванная ВИЧ, с проявлениями кандидоза;</w:t>
            </w:r>
          </w:p>
          <w:p>
            <w:pPr>
              <w:pStyle w:val="0"/>
            </w:pPr>
            <w:r>
              <w:rPr>
                <w:sz w:val="20"/>
              </w:rPr>
              <w:t xml:space="preserve">B20.5 - Болезнь, вызванная ВИЧ, с проявлениями других микозов;</w:t>
            </w:r>
          </w:p>
          <w:p>
            <w:pPr>
              <w:pStyle w:val="0"/>
            </w:pPr>
            <w:r>
              <w:rPr>
                <w:sz w:val="20"/>
              </w:rPr>
              <w:t xml:space="preserve">B20.6 - Болезнь, вызванная ВИЧ, с проявлениями пневмонии, вызванной P. jirovecii;</w:t>
            </w:r>
          </w:p>
          <w:p>
            <w:pPr>
              <w:pStyle w:val="0"/>
            </w:pPr>
            <w:r>
              <w:rPr>
                <w:sz w:val="20"/>
              </w:rPr>
              <w:t xml:space="preserve">B20.7 - Болезнь, вызванная ВИЧ, с проявлениями множественных инфекций;</w:t>
            </w:r>
          </w:p>
          <w:p>
            <w:pPr>
              <w:pStyle w:val="0"/>
            </w:pPr>
            <w:r>
              <w:rPr>
                <w:sz w:val="20"/>
              </w:rPr>
              <w:t xml:space="preserve">B20.8 - Болезнь, вызванная ВИЧ, с проявлениями других инфекционных и паразитарных болезней;</w:t>
            </w:r>
          </w:p>
          <w:p>
            <w:pPr>
              <w:pStyle w:val="0"/>
            </w:pPr>
            <w:r>
              <w:rPr>
                <w:sz w:val="20"/>
              </w:rPr>
              <w:t xml:space="preserve">B20.9 - Болезнь, вызванная ВИЧ, с проявлениями неуточненных инфекционных и паразитарных болезней.</w:t>
            </w:r>
          </w:p>
          <w:p>
            <w:pPr>
              <w:pStyle w:val="0"/>
            </w:pPr>
            <w:r>
              <w:rPr>
                <w:sz w:val="20"/>
              </w:rPr>
              <w:t xml:space="preserve">Болезнь, вызванная вирусом иммунодефицита человека [ВИЧ], проявляющаяся в виде злокачественных новообразований (B21):</w:t>
            </w:r>
          </w:p>
          <w:p>
            <w:pPr>
              <w:pStyle w:val="0"/>
            </w:pPr>
            <w:r>
              <w:rPr>
                <w:sz w:val="20"/>
              </w:rPr>
              <w:t xml:space="preserve">B21.0 - Болезнь, вызванная ВИЧ, с проявлениями саркомы Капоши;</w:t>
            </w:r>
          </w:p>
          <w:p>
            <w:pPr>
              <w:pStyle w:val="0"/>
            </w:pPr>
            <w:r>
              <w:rPr>
                <w:sz w:val="20"/>
              </w:rPr>
              <w:t xml:space="preserve">B21.1 - Болезнь, вызванная ВИЧ, с проявлениями лимфомы Беркитта;</w:t>
            </w:r>
          </w:p>
          <w:p>
            <w:pPr>
              <w:pStyle w:val="0"/>
            </w:pPr>
            <w:r>
              <w:rPr>
                <w:sz w:val="20"/>
              </w:rPr>
              <w:t xml:space="preserve">B21.2 - Болезнь, вызванная ВИЧ, с проявлениями других неходжкинских лимфом;</w:t>
            </w:r>
          </w:p>
          <w:p>
            <w:pPr>
              <w:pStyle w:val="0"/>
            </w:pPr>
            <w:r>
              <w:rPr>
                <w:sz w:val="20"/>
              </w:rPr>
              <w:t xml:space="preserve">B21.3 - Болезнь, вызванная ВИЧ, с проявлениями других злокачественных новообразований лимфатической, кроветворной и родственных им тканей;</w:t>
            </w:r>
          </w:p>
          <w:p>
            <w:pPr>
              <w:pStyle w:val="0"/>
            </w:pPr>
            <w:r>
              <w:rPr>
                <w:sz w:val="20"/>
              </w:rPr>
              <w:t xml:space="preserve">B21.7 - Болезнь, вызванная ВИЧ, с проявлениями множественных злокачественных новообразований;</w:t>
            </w:r>
          </w:p>
          <w:p>
            <w:pPr>
              <w:pStyle w:val="0"/>
            </w:pPr>
            <w:r>
              <w:rPr>
                <w:sz w:val="20"/>
              </w:rPr>
              <w:t xml:space="preserve">B21.8 - Болезнь, вызванная ВИЧ, с проявлениями других злокачественных новообразований;</w:t>
            </w:r>
          </w:p>
          <w:p>
            <w:pPr>
              <w:pStyle w:val="0"/>
            </w:pPr>
            <w:r>
              <w:rPr>
                <w:sz w:val="20"/>
              </w:rPr>
              <w:t xml:space="preserve">B21.9 - Болезнь, вызванная ВИЧ, с проявлениями неуточненных злокачественных новообразований.</w:t>
            </w:r>
          </w:p>
          <w:p>
            <w:pPr>
              <w:pStyle w:val="0"/>
            </w:pPr>
            <w:r>
              <w:rPr>
                <w:sz w:val="20"/>
              </w:rPr>
              <w:t xml:space="preserve">Болезнь, вызванная вирусом иммунодефицита человека [ВИЧ], проявляющаяся в виде других уточненных болезней (B22):</w:t>
            </w:r>
          </w:p>
          <w:p>
            <w:pPr>
              <w:pStyle w:val="0"/>
            </w:pPr>
            <w:r>
              <w:rPr>
                <w:sz w:val="20"/>
              </w:rPr>
              <w:t xml:space="preserve">B22.0 - Болезнь, вызванная ВИЧ, с проявлениями энцефалопатии;</w:t>
            </w:r>
          </w:p>
          <w:p>
            <w:pPr>
              <w:pStyle w:val="0"/>
            </w:pPr>
            <w:r>
              <w:rPr>
                <w:sz w:val="20"/>
              </w:rPr>
              <w:t xml:space="preserve">B22.1 - Болезнь, вызванная ВИЧ, с проявлениями лимфатического интерстициального пневмонита;</w:t>
            </w:r>
          </w:p>
          <w:p>
            <w:pPr>
              <w:pStyle w:val="0"/>
            </w:pPr>
            <w:r>
              <w:rPr>
                <w:sz w:val="20"/>
              </w:rPr>
              <w:t xml:space="preserve">B22.2 - Болезнь, вызванная ВИЧ, с проявлениями изнуряющего синдрома;</w:t>
            </w:r>
          </w:p>
          <w:p>
            <w:pPr>
              <w:pStyle w:val="0"/>
            </w:pPr>
            <w:r>
              <w:rPr>
                <w:sz w:val="20"/>
              </w:rPr>
              <w:t xml:space="preserve">B22.7 - Болезнь, вызванная ВИЧ, с проявлениями множественных болезней, классифицированных в других рубриках.</w:t>
            </w:r>
          </w:p>
          <w:p>
            <w:pPr>
              <w:pStyle w:val="0"/>
            </w:pPr>
            <w:r>
              <w:rPr>
                <w:sz w:val="20"/>
              </w:rPr>
              <w:t xml:space="preserve">Болезнь, вызванная вирусом иммунодефицита человека [ВИЧ], проявляющаяся в виде других состояний (B23):</w:t>
            </w:r>
          </w:p>
          <w:p>
            <w:pPr>
              <w:pStyle w:val="0"/>
            </w:pPr>
            <w:r>
              <w:rPr>
                <w:sz w:val="20"/>
              </w:rPr>
              <w:t xml:space="preserve">B23.0 - Острый ВИЧ-инфекционный синдром;</w:t>
            </w:r>
          </w:p>
          <w:p>
            <w:pPr>
              <w:pStyle w:val="0"/>
            </w:pPr>
            <w:r>
              <w:rPr>
                <w:sz w:val="20"/>
              </w:rPr>
              <w:t xml:space="preserve">B23.1 - Болезнь, вызванная ВИЧ, с проявлениями (персистентной) генерализованной лимфаденопатии;</w:t>
            </w:r>
          </w:p>
          <w:p>
            <w:pPr>
              <w:pStyle w:val="0"/>
            </w:pPr>
            <w:r>
              <w:rPr>
                <w:sz w:val="20"/>
              </w:rPr>
              <w:t xml:space="preserve">B23.2 - Болезнь, вызванная ВИЧ, с проявлениями гематологических и иммунологических нарушений, не классифицированных в других рубриках.</w:t>
            </w:r>
          </w:p>
          <w:p>
            <w:pPr>
              <w:pStyle w:val="0"/>
            </w:pPr>
            <w:r>
              <w:rPr>
                <w:sz w:val="20"/>
              </w:rPr>
              <w:t xml:space="preserve">B23.8 - Болезнь, вызванная ВИЧ, с проявлениями других уточненных состояний.</w:t>
            </w:r>
          </w:p>
          <w:p>
            <w:pPr>
              <w:pStyle w:val="0"/>
            </w:pPr>
            <w:r>
              <w:rPr>
                <w:sz w:val="20"/>
              </w:rPr>
              <w:t xml:space="preserve">B24 - Болезнь, вызванная вирусом иммунодефицита человека [ВИЧ], неуточненная.</w:t>
            </w:r>
          </w:p>
          <w:p>
            <w:pPr>
              <w:pStyle w:val="0"/>
            </w:pPr>
            <w:r>
              <w:rPr>
                <w:sz w:val="20"/>
              </w:rPr>
              <w:t xml:space="preserve">F02.4 - Деменция при болезни, вызванной вирусом иммунодефицита человека [ВИЧ] (B22.0);</w:t>
            </w:r>
          </w:p>
          <w:p>
            <w:pPr>
              <w:pStyle w:val="0"/>
            </w:pPr>
            <w:r>
              <w:rPr>
                <w:sz w:val="20"/>
              </w:rPr>
              <w:t xml:space="preserve">R75 - Лабораторное обнаружение вируса иммунодефицита человека [ВИЧ];</w:t>
            </w:r>
          </w:p>
          <w:p>
            <w:pPr>
              <w:pStyle w:val="0"/>
            </w:pPr>
            <w:r>
              <w:rPr>
                <w:sz w:val="20"/>
              </w:rPr>
              <w:t xml:space="preserve">Z11.4 - Специальное скрининговое обследование с целью выявления инфицирования вирусом иммунодефицита человека [ВИЧ];</w:t>
            </w:r>
          </w:p>
          <w:p>
            <w:pPr>
              <w:pStyle w:val="0"/>
            </w:pPr>
            <w:r>
              <w:rPr>
                <w:sz w:val="20"/>
              </w:rPr>
              <w:t xml:space="preserve">Z20.6 - Контакт с больным и возможность заражения вирусом иммунодефицита человека [ВИЧ];</w:t>
            </w:r>
          </w:p>
          <w:p>
            <w:pPr>
              <w:pStyle w:val="0"/>
            </w:pPr>
            <w:r>
              <w:rPr>
                <w:sz w:val="20"/>
              </w:rPr>
              <w:t xml:space="preserve">Z21 - Бессимптомный инфекционный статус, вызванный вирусом иммунодефицита человека [ВИЧ];</w:t>
            </w:r>
          </w:p>
          <w:p>
            <w:pPr>
              <w:pStyle w:val="0"/>
            </w:pPr>
            <w:r>
              <w:rPr>
                <w:sz w:val="20"/>
              </w:rPr>
              <w:t xml:space="preserve">Z71.7 - Консультирование по вопросам, связанным с вирусом иммунодефицита человека [ВИЧ];</w:t>
            </w:r>
          </w:p>
          <w:p>
            <w:pPr>
              <w:pStyle w:val="0"/>
            </w:pPr>
            <w:r>
              <w:rPr>
                <w:sz w:val="20"/>
              </w:rPr>
              <w:t xml:space="preserve">Z83.0 - В семейном анамнезе болезнь, вызванная вирусом иммунодефицита человека [ВИЧ].</w:t>
            </w:r>
          </w:p>
        </w:tc>
      </w:tr>
      <w:tr>
        <w:tc>
          <w:tcPr>
            <w:gridSpan w:val="2"/>
            <w:tcW w:w="10918" w:type="dxa"/>
          </w:tcPr>
          <w:p>
            <w:pPr>
              <w:pStyle w:val="0"/>
              <w:jc w:val="center"/>
            </w:pPr>
            <w:r>
              <w:rPr>
                <w:sz w:val="20"/>
                <w:b w:val="on"/>
              </w:rPr>
              <w:t xml:space="preserve">Клинические </w:t>
            </w:r>
            <w:hyperlink w:history="0" r:id="rId130" w:tooltip="&quot;Клинические рекомендации &quot;ВИЧ-инфекция у беременных&quot; (одобрены Минздравом России) {КонсультантПлюс}">
              <w:r>
                <w:rPr>
                  <w:sz w:val="20"/>
                  <w:color w:val="0000ff"/>
                  <w:b w:val="on"/>
                </w:rPr>
                <w:t xml:space="preserve">рекомендации</w:t>
              </w:r>
            </w:hyperlink>
            <w:r>
              <w:rPr>
                <w:sz w:val="20"/>
                <w:b w:val="on"/>
              </w:rPr>
              <w:t xml:space="preserve"> "ВИЧ-инфекция у беременных"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Общественная организация "Российская ассоциация специалистов перинатальной медицины", Национальная вирусологическая ассоциация, Московское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29.10.2025</w:t>
            </w:r>
          </w:p>
          <w:p>
            <w:pPr>
              <w:pStyle w:val="0"/>
            </w:pPr>
            <w:r>
              <w:rPr>
                <w:sz w:val="20"/>
              </w:rPr>
              <w:t xml:space="preserve">Применяется: с 29.10.2025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Болезнь, вызванная вирусом иммунодефицита человека [ВИЧ], проявляющаяся в виде инфекционных и паразитарных болезней (B20):</w:t>
            </w:r>
          </w:p>
          <w:p>
            <w:pPr>
              <w:pStyle w:val="0"/>
            </w:pPr>
            <w:r>
              <w:rPr>
                <w:sz w:val="20"/>
              </w:rPr>
              <w:t xml:space="preserve">B20.0 - Болезнь, вызванная ВИЧ, с проявлениями микобактериальной инфекции;</w:t>
            </w:r>
          </w:p>
          <w:p>
            <w:pPr>
              <w:pStyle w:val="0"/>
            </w:pPr>
            <w:r>
              <w:rPr>
                <w:sz w:val="20"/>
              </w:rPr>
              <w:t xml:space="preserve">B20.1 - Болезнь, вызванная ВИЧ, с проявлениями других бактериальных инфекций;</w:t>
            </w:r>
          </w:p>
          <w:p>
            <w:pPr>
              <w:pStyle w:val="0"/>
            </w:pPr>
            <w:r>
              <w:rPr>
                <w:sz w:val="20"/>
              </w:rPr>
              <w:t xml:space="preserve">B20.2 - Болезнь, вызванная ВИЧ, с проявлениями цитомегаловирусного заболевания;</w:t>
            </w:r>
          </w:p>
          <w:p>
            <w:pPr>
              <w:pStyle w:val="0"/>
            </w:pPr>
            <w:r>
              <w:rPr>
                <w:sz w:val="20"/>
              </w:rPr>
              <w:t xml:space="preserve">B20.3 - Болезнь, вызванная ВИЧ, с проявлениями других вирусных инфекций;</w:t>
            </w:r>
          </w:p>
          <w:p>
            <w:pPr>
              <w:pStyle w:val="0"/>
            </w:pPr>
            <w:r>
              <w:rPr>
                <w:sz w:val="20"/>
              </w:rPr>
              <w:t xml:space="preserve">B20.4 - Болезнь, вызванная ВИЧ, с проявлениями кандидоза;</w:t>
            </w:r>
          </w:p>
          <w:p>
            <w:pPr>
              <w:pStyle w:val="0"/>
            </w:pPr>
            <w:r>
              <w:rPr>
                <w:sz w:val="20"/>
              </w:rPr>
              <w:t xml:space="preserve">B20.5 - Болезнь, вызванная ВИЧ, с проявлениями других микозов;</w:t>
            </w:r>
          </w:p>
          <w:p>
            <w:pPr>
              <w:pStyle w:val="0"/>
            </w:pPr>
            <w:r>
              <w:rPr>
                <w:sz w:val="20"/>
              </w:rPr>
              <w:t xml:space="preserve">B20.6 - Болезнь, вызванная ВИЧ, с проявлениями пневмонии, вызванной P. jirovecii;</w:t>
            </w:r>
          </w:p>
          <w:p>
            <w:pPr>
              <w:pStyle w:val="0"/>
            </w:pPr>
            <w:r>
              <w:rPr>
                <w:sz w:val="20"/>
              </w:rPr>
              <w:t xml:space="preserve">B20.7 - Болезнь, вызванная ВИЧ, с проявлениями множественных инфекций;</w:t>
            </w:r>
          </w:p>
          <w:p>
            <w:pPr>
              <w:pStyle w:val="0"/>
            </w:pPr>
            <w:r>
              <w:rPr>
                <w:sz w:val="20"/>
              </w:rPr>
              <w:t xml:space="preserve">B20.8 - Болезнь, вызванная ВИЧ, с проявлениями других инфекционных и паразитарных болезней;</w:t>
            </w:r>
          </w:p>
          <w:p>
            <w:pPr>
              <w:pStyle w:val="0"/>
            </w:pPr>
            <w:r>
              <w:rPr>
                <w:sz w:val="20"/>
              </w:rPr>
              <w:t xml:space="preserve">B20.9 - Болезнь, вызванная ВИЧ, с проявлениями неуточненных инфекционных и паразитарных болезней.</w:t>
            </w:r>
          </w:p>
          <w:p>
            <w:pPr>
              <w:pStyle w:val="0"/>
            </w:pPr>
            <w:r>
              <w:rPr>
                <w:sz w:val="20"/>
              </w:rPr>
              <w:t xml:space="preserve">Болезнь, вызванная вирусом иммунодефицита человека [ВИЧ], проявляющаяся в виде злокачественных новообразований (B21):</w:t>
            </w:r>
          </w:p>
          <w:p>
            <w:pPr>
              <w:pStyle w:val="0"/>
            </w:pPr>
            <w:r>
              <w:rPr>
                <w:sz w:val="20"/>
              </w:rPr>
              <w:t xml:space="preserve">B21.0 - Болезнь, вызванная ВИЧ, с проявлениями саркомы Капоши;</w:t>
            </w:r>
          </w:p>
          <w:p>
            <w:pPr>
              <w:pStyle w:val="0"/>
            </w:pPr>
            <w:r>
              <w:rPr>
                <w:sz w:val="20"/>
              </w:rPr>
              <w:t xml:space="preserve">B21.1 - Болезнь, вызванная ВИЧ, с проявлениями лимфомы Беркитта;</w:t>
            </w:r>
          </w:p>
          <w:p>
            <w:pPr>
              <w:pStyle w:val="0"/>
            </w:pPr>
            <w:r>
              <w:rPr>
                <w:sz w:val="20"/>
              </w:rPr>
              <w:t xml:space="preserve">B21.2 - Болезнь, вызванная ВИЧ, с проявлениями других неходжкинских лимфом;</w:t>
            </w:r>
          </w:p>
          <w:p>
            <w:pPr>
              <w:pStyle w:val="0"/>
            </w:pPr>
            <w:r>
              <w:rPr>
                <w:sz w:val="20"/>
              </w:rPr>
              <w:t xml:space="preserve">B21.3 - Болезнь, вызванная ВИЧ, с проявлениями других злокачественных новообразований лимфатической, кроветворной и родственных им тканей;</w:t>
            </w:r>
          </w:p>
          <w:p>
            <w:pPr>
              <w:pStyle w:val="0"/>
            </w:pPr>
            <w:r>
              <w:rPr>
                <w:sz w:val="20"/>
              </w:rPr>
              <w:t xml:space="preserve">B21.7 - Болезнь, вызванная ВИЧ, с проявлениями множественных злокачественных новообразований;</w:t>
            </w:r>
          </w:p>
          <w:p>
            <w:pPr>
              <w:pStyle w:val="0"/>
            </w:pPr>
            <w:r>
              <w:rPr>
                <w:sz w:val="20"/>
              </w:rPr>
              <w:t xml:space="preserve">B21.8 - Болезнь, вызванная ВИЧ, с проявлениями других злокачественных новообразований;</w:t>
            </w:r>
          </w:p>
          <w:p>
            <w:pPr>
              <w:pStyle w:val="0"/>
            </w:pPr>
            <w:r>
              <w:rPr>
                <w:sz w:val="20"/>
              </w:rPr>
              <w:t xml:space="preserve">B21.9 - Болезнь, вызванная ВИЧ, с проявлениями неуточненных злокачественных новообразований.</w:t>
            </w:r>
          </w:p>
          <w:p>
            <w:pPr>
              <w:pStyle w:val="0"/>
            </w:pPr>
            <w:r>
              <w:rPr>
                <w:sz w:val="20"/>
              </w:rPr>
              <w:t xml:space="preserve">Болезнь, вызванная вирусом иммунодефицита человека [ВИЧ], проявляющаяся в виде других уточненных болезней (B22):</w:t>
            </w:r>
          </w:p>
          <w:p>
            <w:pPr>
              <w:pStyle w:val="0"/>
            </w:pPr>
            <w:r>
              <w:rPr>
                <w:sz w:val="20"/>
              </w:rPr>
              <w:t xml:space="preserve">B22.0 - Болезнь, вызванная ВИЧ, с проявлениями энцефалопатии;</w:t>
            </w:r>
          </w:p>
          <w:p>
            <w:pPr>
              <w:pStyle w:val="0"/>
            </w:pPr>
            <w:r>
              <w:rPr>
                <w:sz w:val="20"/>
              </w:rPr>
              <w:t xml:space="preserve">B22.1 - Болезнь, вызванная ВИЧ, с проявлениями лимфатического интерстициального пневмонита;</w:t>
            </w:r>
          </w:p>
          <w:p>
            <w:pPr>
              <w:pStyle w:val="0"/>
            </w:pPr>
            <w:r>
              <w:rPr>
                <w:sz w:val="20"/>
              </w:rPr>
              <w:t xml:space="preserve">B22.2 - Болезнь, вызванная ВИЧ, с проявлениями изнуряющего синдрома;</w:t>
            </w:r>
          </w:p>
          <w:p>
            <w:pPr>
              <w:pStyle w:val="0"/>
            </w:pPr>
            <w:r>
              <w:rPr>
                <w:sz w:val="20"/>
              </w:rPr>
              <w:t xml:space="preserve">B22.7 - Болезнь, вызванная ВИЧ, с проявлениями множественных болезней, классифицированных в других рубриках.</w:t>
            </w:r>
          </w:p>
          <w:p>
            <w:pPr>
              <w:pStyle w:val="0"/>
            </w:pPr>
            <w:r>
              <w:rPr>
                <w:sz w:val="20"/>
              </w:rPr>
              <w:t xml:space="preserve">Болезнь, вызванная вирусом иммунодефицита человека [ВИЧ], проявляющаяся в виде других состояний (B23):</w:t>
            </w:r>
          </w:p>
          <w:p>
            <w:pPr>
              <w:pStyle w:val="0"/>
            </w:pPr>
            <w:r>
              <w:rPr>
                <w:sz w:val="20"/>
              </w:rPr>
              <w:t xml:space="preserve">B23.0 - Острый ВИЧ-инфекционный синдром;</w:t>
            </w:r>
          </w:p>
          <w:p>
            <w:pPr>
              <w:pStyle w:val="0"/>
            </w:pPr>
            <w:r>
              <w:rPr>
                <w:sz w:val="20"/>
              </w:rPr>
              <w:t xml:space="preserve">B23.1 - Болезнь, вызванная ВИЧ, с проявлениями (персистентной) генерализованной лимфаденопатии;</w:t>
            </w:r>
          </w:p>
          <w:p>
            <w:pPr>
              <w:pStyle w:val="0"/>
            </w:pPr>
            <w:r>
              <w:rPr>
                <w:sz w:val="20"/>
              </w:rPr>
              <w:t xml:space="preserve">B23.2 - Болезнь, вызванная ВИЧ, с проявлениями гематологических и иммунологических нарушений, не классифицированных в других рубриках;</w:t>
            </w:r>
          </w:p>
          <w:p>
            <w:pPr>
              <w:pStyle w:val="0"/>
            </w:pPr>
            <w:r>
              <w:rPr>
                <w:sz w:val="20"/>
              </w:rPr>
              <w:t xml:space="preserve">B23.8 - Болезнь, вызванная ВИЧ, с проявлениями других уточненных состояний;</w:t>
            </w:r>
          </w:p>
          <w:p>
            <w:pPr>
              <w:pStyle w:val="0"/>
            </w:pPr>
            <w:r>
              <w:rPr>
                <w:sz w:val="20"/>
              </w:rPr>
              <w:t xml:space="preserve">B24 - Болезнь, вызванная вирусом иммунодефицита человека [ВИЧ], неуточненная;</w:t>
            </w:r>
          </w:p>
          <w:p>
            <w:pPr>
              <w:pStyle w:val="0"/>
            </w:pPr>
            <w:r>
              <w:rPr>
                <w:sz w:val="20"/>
              </w:rPr>
              <w:t xml:space="preserve">F02.4 - Деменция при болезни, вызванной вирусом иммунодефицита человека [ВИЧ] (B22.0);</w:t>
            </w:r>
          </w:p>
          <w:p>
            <w:pPr>
              <w:pStyle w:val="0"/>
            </w:pPr>
            <w:r>
              <w:rPr>
                <w:sz w:val="20"/>
              </w:rPr>
              <w:t xml:space="preserve">O98.7 - Болезнь, вызванная вирусом иммунодефицита человека [ВИЧ], осложняющая беременность, деторождение и послеродовой период;</w:t>
            </w:r>
          </w:p>
          <w:p>
            <w:pPr>
              <w:pStyle w:val="0"/>
            </w:pPr>
            <w:r>
              <w:rPr>
                <w:sz w:val="20"/>
              </w:rPr>
              <w:t xml:space="preserve">R75 - Лабораторное обнаружение вируса иммунодефицита человека [ВИЧ];</w:t>
            </w:r>
          </w:p>
          <w:p>
            <w:pPr>
              <w:pStyle w:val="0"/>
            </w:pPr>
            <w:r>
              <w:rPr>
                <w:sz w:val="20"/>
              </w:rPr>
              <w:t xml:space="preserve">Z11.4 - Специальное скрининговое обследование с целью выявления инфицирования вирусом иммунодефицита человека [ВИЧ];</w:t>
            </w:r>
          </w:p>
          <w:p>
            <w:pPr>
              <w:pStyle w:val="0"/>
            </w:pPr>
            <w:r>
              <w:rPr>
                <w:sz w:val="20"/>
              </w:rPr>
              <w:t xml:space="preserve">Z20.6 - Контакт с больным и возможность заражения вирусом иммунодефицита человека [ВИЧ];</w:t>
            </w:r>
          </w:p>
          <w:p>
            <w:pPr>
              <w:pStyle w:val="0"/>
            </w:pPr>
            <w:r>
              <w:rPr>
                <w:sz w:val="20"/>
              </w:rPr>
              <w:t xml:space="preserve">Z21 - Бессимптомный инфекционный статус, вызванный вирусом иммунодефицита человека [ВИЧ];</w:t>
            </w:r>
          </w:p>
          <w:p>
            <w:pPr>
              <w:pStyle w:val="0"/>
            </w:pPr>
            <w:r>
              <w:rPr>
                <w:sz w:val="20"/>
              </w:rPr>
              <w:t xml:space="preserve">Z71.7 - Консультирование по вопросам, связанным с вирусом иммунодефицита человека [ВИЧ];</w:t>
            </w:r>
          </w:p>
          <w:p>
            <w:pPr>
              <w:pStyle w:val="0"/>
            </w:pPr>
            <w:r>
              <w:rPr>
                <w:sz w:val="20"/>
              </w:rPr>
              <w:t xml:space="preserve">Z83.0 - В семейном анамнезе болезнь, вызванная вирусом иммунодефицита человека [ВИЧ].</w:t>
            </w:r>
          </w:p>
        </w:tc>
      </w:tr>
      <w:tr>
        <w:tc>
          <w:tcPr>
            <w:gridSpan w:val="2"/>
            <w:tcW w:w="10918" w:type="dxa"/>
          </w:tcPr>
          <w:p>
            <w:pPr>
              <w:pStyle w:val="0"/>
              <w:jc w:val="center"/>
            </w:pPr>
            <w:r>
              <w:rPr>
                <w:sz w:val="20"/>
                <w:b w:val="on"/>
              </w:rPr>
              <w:t xml:space="preserve">Клинические </w:t>
            </w:r>
            <w:hyperlink w:history="0" r:id="rId132" w:tooltip="&quot;Клинические рекомендации &quot;Цитомегаловирусная инфекция (ЦМВИ) у взрослых&quot; (одобрены Минздравом России) {КонсультантПлюс}">
              <w:r>
                <w:rPr>
                  <w:sz w:val="20"/>
                  <w:color w:val="0000ff"/>
                  <w:b w:val="on"/>
                </w:rPr>
                <w:t xml:space="preserve">рекомендации</w:t>
              </w:r>
            </w:hyperlink>
            <w:r>
              <w:rPr>
                <w:sz w:val="20"/>
                <w:b w:val="on"/>
              </w:rPr>
              <w:t xml:space="preserve"> "Цитомегаловирусная инфекция (ЦМВИ)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30.12.2025</w:t>
            </w:r>
          </w:p>
          <w:p>
            <w:pPr>
              <w:pStyle w:val="0"/>
            </w:pPr>
            <w:r>
              <w:rPr>
                <w:sz w:val="20"/>
              </w:rPr>
              <w:t xml:space="preserve">Применяется: с 30.12.2025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B25 Цитомегаловирусная болезнь</w:t>
            </w:r>
          </w:p>
          <w:p>
            <w:pPr>
              <w:pStyle w:val="0"/>
            </w:pPr>
            <w:r>
              <w:rPr>
                <w:sz w:val="20"/>
              </w:rPr>
              <w:t xml:space="preserve">B25.0 Цитомегаловирусная пневмония (J17.1*).</w:t>
            </w:r>
          </w:p>
          <w:p>
            <w:pPr>
              <w:pStyle w:val="0"/>
            </w:pPr>
            <w:r>
              <w:rPr>
                <w:sz w:val="20"/>
              </w:rPr>
              <w:t xml:space="preserve">B25.1 Цитомегаловирусный гепатит (К77.0*).</w:t>
            </w:r>
          </w:p>
          <w:p>
            <w:pPr>
              <w:pStyle w:val="0"/>
            </w:pPr>
            <w:r>
              <w:rPr>
                <w:sz w:val="20"/>
              </w:rPr>
              <w:t xml:space="preserve">B25.2 Цитомегаловирусный панкреатит (К87.1*).</w:t>
            </w:r>
          </w:p>
          <w:p>
            <w:pPr>
              <w:pStyle w:val="0"/>
            </w:pPr>
            <w:r>
              <w:rPr>
                <w:sz w:val="20"/>
              </w:rPr>
              <w:t xml:space="preserve">B25.8 Другие цитомегаловирусные болезни.</w:t>
            </w:r>
          </w:p>
          <w:p>
            <w:pPr>
              <w:pStyle w:val="0"/>
            </w:pPr>
            <w:r>
              <w:rPr>
                <w:sz w:val="20"/>
              </w:rPr>
              <w:t xml:space="preserve">B25.9 Цитомегаловирусная болезнь неуточненная</w:t>
            </w:r>
          </w:p>
        </w:tc>
      </w:tr>
      <w:tr>
        <w:tc>
          <w:tcPr>
            <w:gridSpan w:val="2"/>
            <w:tcW w:w="10918" w:type="dxa"/>
          </w:tcPr>
          <w:p>
            <w:pPr>
              <w:pStyle w:val="0"/>
              <w:jc w:val="center"/>
            </w:pPr>
            <w:r>
              <w:rPr>
                <w:sz w:val="20"/>
                <w:b w:val="on"/>
              </w:rPr>
              <w:t xml:space="preserve">Клинические </w:t>
            </w:r>
            <w:hyperlink w:history="0" r:id="rId134" w:tooltip="&quot;Клинические рекомендации &quot;Дерматофития&quot; (одобрены Минздравом России) {КонсультантПлюс}">
              <w:r>
                <w:rPr>
                  <w:sz w:val="20"/>
                  <w:color w:val="0000ff"/>
                  <w:b w:val="on"/>
                </w:rPr>
                <w:t xml:space="preserve">рекомендации</w:t>
              </w:r>
            </w:hyperlink>
            <w:r>
              <w:rPr>
                <w:sz w:val="20"/>
                <w:b w:val="on"/>
              </w:rPr>
              <w:t xml:space="preserve"> "Дерматофития"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19.05.2026</w:t>
            </w:r>
          </w:p>
          <w:p>
            <w:pPr>
              <w:pStyle w:val="0"/>
            </w:pPr>
            <w:r>
              <w:rPr>
                <w:sz w:val="20"/>
              </w:rPr>
              <w:t xml:space="preserve">Применяется: с 19.05.2026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B35 - Дерматофития</w:t>
            </w:r>
          </w:p>
          <w:p>
            <w:pPr>
              <w:pStyle w:val="0"/>
            </w:pPr>
            <w:r>
              <w:rPr>
                <w:sz w:val="20"/>
              </w:rPr>
              <w:t xml:space="preserve">B35.0 - Микоз бороды и головы</w:t>
            </w:r>
          </w:p>
          <w:p>
            <w:pPr>
              <w:pStyle w:val="0"/>
            </w:pPr>
            <w:r>
              <w:rPr>
                <w:sz w:val="20"/>
              </w:rPr>
              <w:t xml:space="preserve">B35.1 - Микоз ногтей</w:t>
            </w:r>
          </w:p>
          <w:p>
            <w:pPr>
              <w:pStyle w:val="0"/>
            </w:pPr>
            <w:r>
              <w:rPr>
                <w:sz w:val="20"/>
              </w:rPr>
              <w:t xml:space="preserve">B35.2 - Микоз кистей</w:t>
            </w:r>
          </w:p>
          <w:p>
            <w:pPr>
              <w:pStyle w:val="0"/>
            </w:pPr>
            <w:r>
              <w:rPr>
                <w:sz w:val="20"/>
              </w:rPr>
              <w:t xml:space="preserve">B35.3 - Микоз стоп</w:t>
            </w:r>
          </w:p>
          <w:p>
            <w:pPr>
              <w:pStyle w:val="0"/>
            </w:pPr>
            <w:r>
              <w:rPr>
                <w:sz w:val="20"/>
              </w:rPr>
              <w:t xml:space="preserve">B35.4 - Микоз туловища</w:t>
            </w:r>
          </w:p>
          <w:p>
            <w:pPr>
              <w:pStyle w:val="0"/>
            </w:pPr>
            <w:r>
              <w:rPr>
                <w:sz w:val="20"/>
              </w:rPr>
              <w:t xml:space="preserve">B35.5 - Черепицеобразный микоз</w:t>
            </w:r>
          </w:p>
          <w:p>
            <w:pPr>
              <w:pStyle w:val="0"/>
            </w:pPr>
            <w:r>
              <w:rPr>
                <w:sz w:val="20"/>
              </w:rPr>
              <w:t xml:space="preserve">B35.6 - Эпидермофития паховая</w:t>
            </w:r>
          </w:p>
          <w:p>
            <w:pPr>
              <w:pStyle w:val="0"/>
            </w:pPr>
            <w:r>
              <w:rPr>
                <w:sz w:val="20"/>
              </w:rPr>
              <w:t xml:space="preserve">B35.8 - Другие дерматофитии</w:t>
            </w:r>
          </w:p>
          <w:p>
            <w:pPr>
              <w:pStyle w:val="0"/>
            </w:pPr>
            <w:r>
              <w:rPr>
                <w:sz w:val="20"/>
              </w:rPr>
              <w:t xml:space="preserve">B35.9 - Дерматофития неуточненная</w:t>
            </w:r>
          </w:p>
        </w:tc>
      </w:tr>
      <w:tr>
        <w:tc>
          <w:tcPr>
            <w:gridSpan w:val="2"/>
            <w:tcW w:w="10918" w:type="dxa"/>
          </w:tcPr>
          <w:p>
            <w:pPr>
              <w:pStyle w:val="0"/>
              <w:jc w:val="center"/>
            </w:pPr>
            <w:r>
              <w:rPr>
                <w:sz w:val="20"/>
                <w:b w:val="on"/>
              </w:rPr>
              <w:t xml:space="preserve">Клинические </w:t>
            </w:r>
            <w:hyperlink w:history="0" r:id="rId136" w:tooltip="&quot;Клинические рекомендации &quot;Разноцветный лишай&quot; (одобрены Минздравом России) {КонсультантПлюс}">
              <w:r>
                <w:rPr>
                  <w:sz w:val="20"/>
                  <w:color w:val="0000ff"/>
                  <w:b w:val="on"/>
                </w:rPr>
                <w:t xml:space="preserve">рекомендации</w:t>
              </w:r>
            </w:hyperlink>
            <w:r>
              <w:rPr>
                <w:sz w:val="20"/>
                <w:b w:val="on"/>
              </w:rPr>
              <w:t xml:space="preserve"> "Разноцветный лишай"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 Одобрено Научно-практическим Советом Минздрава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19.09.2025</w:t>
            </w:r>
          </w:p>
          <w:p>
            <w:pPr>
              <w:pStyle w:val="0"/>
            </w:pPr>
            <w:r>
              <w:rPr>
                <w:sz w:val="20"/>
              </w:rPr>
              <w:t xml:space="preserve">Применяется: с 19.09.2025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поверхностные микозы (B36):</w:t>
            </w:r>
          </w:p>
          <w:p>
            <w:pPr>
              <w:pStyle w:val="0"/>
            </w:pPr>
            <w:r>
              <w:rPr>
                <w:sz w:val="20"/>
              </w:rPr>
              <w:t xml:space="preserve">B36.0 - Разноцветный лишай.</w:t>
            </w:r>
          </w:p>
        </w:tc>
      </w:tr>
      <w:tr>
        <w:tc>
          <w:tcPr>
            <w:gridSpan w:val="2"/>
            <w:tcW w:w="10918" w:type="dxa"/>
          </w:tcPr>
          <w:p>
            <w:pPr>
              <w:pStyle w:val="0"/>
              <w:jc w:val="center"/>
            </w:pPr>
            <w:r>
              <w:rPr>
                <w:sz w:val="20"/>
                <w:b w:val="on"/>
              </w:rPr>
              <w:t xml:space="preserve">Клинические </w:t>
            </w:r>
            <w:hyperlink w:history="0" r:id="rId138" w:tooltip="&quot;Клинические рекомендации &quot;Описторхоз у взрослых и детей&quot; (одобрены Минздравом России) {КонсультантПлюс}">
              <w:r>
                <w:rPr>
                  <w:sz w:val="20"/>
                  <w:color w:val="0000ff"/>
                  <w:b w:val="on"/>
                </w:rPr>
                <w:t xml:space="preserve">рекомендации</w:t>
              </w:r>
            </w:hyperlink>
            <w:r>
              <w:rPr>
                <w:sz w:val="20"/>
                <w:b w:val="on"/>
              </w:rPr>
              <w:t xml:space="preserve"> "Описторхоз у взрослых и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31.07.2025</w:t>
            </w:r>
          </w:p>
          <w:p>
            <w:pPr>
              <w:pStyle w:val="0"/>
            </w:pPr>
            <w:r>
              <w:rPr>
                <w:sz w:val="20"/>
              </w:rPr>
              <w:t xml:space="preserve">Применяется: с 31.07.2025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B66.0 - Описторхоз</w:t>
            </w:r>
          </w:p>
        </w:tc>
      </w:tr>
      <w:tr>
        <w:tc>
          <w:tcPr>
            <w:gridSpan w:val="2"/>
            <w:tcW w:w="10918" w:type="dxa"/>
          </w:tcPr>
          <w:p>
            <w:pPr>
              <w:pStyle w:val="0"/>
              <w:jc w:val="center"/>
            </w:pPr>
            <w:r>
              <w:rPr>
                <w:sz w:val="20"/>
                <w:b w:val="on"/>
              </w:rPr>
              <w:t xml:space="preserve">Клинические </w:t>
            </w:r>
            <w:hyperlink w:history="0" r:id="rId140" w:tooltip="&quot;Клинические рекомендации &quot;Аскаридоз&quot; (одобрены Минздравом России) {КонсультантПлюс}">
              <w:r>
                <w:rPr>
                  <w:sz w:val="20"/>
                  <w:color w:val="0000ff"/>
                  <w:b w:val="on"/>
                </w:rPr>
                <w:t xml:space="preserve">рекомендации</w:t>
              </w:r>
            </w:hyperlink>
            <w:r>
              <w:rPr>
                <w:sz w:val="20"/>
                <w:b w:val="on"/>
              </w:rPr>
              <w:t xml:space="preserve">"Аскаридоз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26.12.2025</w:t>
            </w:r>
          </w:p>
          <w:p>
            <w:pPr>
              <w:pStyle w:val="0"/>
            </w:pPr>
            <w:r>
              <w:rPr>
                <w:sz w:val="20"/>
              </w:rPr>
              <w:t xml:space="preserve">Применяется: с 26.12.2025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B77 Аскаридоз</w:t>
            </w:r>
          </w:p>
          <w:p>
            <w:pPr>
              <w:pStyle w:val="0"/>
            </w:pPr>
            <w:r>
              <w:rPr>
                <w:sz w:val="20"/>
              </w:rPr>
              <w:t xml:space="preserve">B77.0 - Аскаридоз с кишечными осложнениями;</w:t>
            </w:r>
          </w:p>
          <w:p>
            <w:pPr>
              <w:pStyle w:val="0"/>
            </w:pPr>
            <w:r>
              <w:rPr>
                <w:sz w:val="20"/>
              </w:rPr>
              <w:t xml:space="preserve">B77.8 - Аскаридоз с другими осложнениями;</w:t>
            </w:r>
          </w:p>
          <w:p>
            <w:pPr>
              <w:pStyle w:val="0"/>
            </w:pPr>
            <w:r>
              <w:rPr>
                <w:sz w:val="20"/>
              </w:rPr>
              <w:t xml:space="preserve">B77.9 - Аскаридоз неуточненный.</w:t>
            </w:r>
          </w:p>
        </w:tc>
      </w:tr>
      <w:tr>
        <w:tc>
          <w:tcPr>
            <w:gridSpan w:val="2"/>
            <w:tcW w:w="10918" w:type="dxa"/>
          </w:tcPr>
          <w:p>
            <w:pPr>
              <w:pStyle w:val="0"/>
              <w:jc w:val="center"/>
            </w:pPr>
            <w:r>
              <w:rPr>
                <w:sz w:val="20"/>
                <w:b w:val="on"/>
              </w:rPr>
              <w:t xml:space="preserve">Клинические </w:t>
            </w:r>
            <w:hyperlink w:history="0" r:id="rId142" w:tooltip="&quot;Клинические рекомендации &quot;Чесотка&quot; (одобрены Минздравом России) {КонсультантПлюс}">
              <w:r>
                <w:rPr>
                  <w:sz w:val="20"/>
                  <w:color w:val="0000ff"/>
                  <w:b w:val="on"/>
                </w:rPr>
                <w:t xml:space="preserve">рекомендации</w:t>
              </w:r>
            </w:hyperlink>
            <w:r>
              <w:rPr>
                <w:sz w:val="20"/>
                <w:b w:val="on"/>
              </w:rPr>
              <w:t xml:space="preserve"> "Чесотка"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15.01.2026</w:t>
            </w:r>
          </w:p>
          <w:p>
            <w:pPr>
              <w:pStyle w:val="0"/>
            </w:pPr>
            <w:r>
              <w:rPr>
                <w:sz w:val="20"/>
              </w:rPr>
              <w:t xml:space="preserve">Применяется: с 15.01.2026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B86 Чесотка</w:t>
            </w:r>
          </w:p>
        </w:tc>
      </w:tr>
      <w:tr>
        <w:tc>
          <w:tcPr>
            <w:gridSpan w:val="2"/>
            <w:tcW w:w="10918" w:type="dxa"/>
          </w:tcPr>
          <w:p>
            <w:pPr>
              <w:pStyle w:val="0"/>
              <w:jc w:val="center"/>
            </w:pPr>
            <w:r>
              <w:rPr>
                <w:sz w:val="20"/>
                <w:b w:val="on"/>
              </w:rPr>
              <w:t xml:space="preserve">Клинические </w:t>
            </w:r>
            <w:hyperlink w:history="0" r:id="rId144" w:tooltip="&quot;Клинические рекомендации &quot;Респираторно-синцитиальная вирусная инфекция у детей&quot; (одобрены Минздравом России) {КонсультантПлюс}">
              <w:r>
                <w:rPr>
                  <w:sz w:val="20"/>
                  <w:color w:val="0000ff"/>
                  <w:b w:val="on"/>
                </w:rPr>
                <w:t xml:space="preserve">рекомендации</w:t>
              </w:r>
            </w:hyperlink>
            <w:r>
              <w:rPr>
                <w:sz w:val="20"/>
                <w:b w:val="on"/>
              </w:rPr>
              <w:t xml:space="preserve"> "Респираторно-синцитиальная вирусная инфекция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Общественная организация "Российская ассоциация специалистов перинатальной медицины",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12.09.2025</w:t>
            </w:r>
          </w:p>
          <w:p>
            <w:pPr>
              <w:pStyle w:val="0"/>
            </w:pPr>
            <w:r>
              <w:rPr>
                <w:sz w:val="20"/>
              </w:rPr>
              <w:t xml:space="preserve">Применяется: с 12.09.2025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B97.4 - Респираторно-синцитиальный вирус как причина болезней, классифицированных в других рубриках</w:t>
            </w:r>
          </w:p>
          <w:p>
            <w:pPr>
              <w:pStyle w:val="0"/>
            </w:pPr>
            <w:r>
              <w:rPr>
                <w:sz w:val="20"/>
              </w:rPr>
              <w:t xml:space="preserve">J00 - Острый назофарингит</w:t>
            </w:r>
          </w:p>
          <w:p>
            <w:pPr>
              <w:pStyle w:val="0"/>
            </w:pPr>
            <w:r>
              <w:rPr>
                <w:sz w:val="20"/>
              </w:rPr>
              <w:t xml:space="preserve">J02.8 - Острый фарингит</w:t>
            </w:r>
          </w:p>
          <w:p>
            <w:pPr>
              <w:pStyle w:val="0"/>
            </w:pPr>
            <w:r>
              <w:rPr>
                <w:sz w:val="20"/>
              </w:rPr>
              <w:t xml:space="preserve">J04.1 - Острый трахеит</w:t>
            </w:r>
          </w:p>
          <w:p>
            <w:pPr>
              <w:pStyle w:val="0"/>
            </w:pPr>
            <w:r>
              <w:rPr>
                <w:sz w:val="20"/>
              </w:rPr>
              <w:t xml:space="preserve">J04.2 - Острый ларинготрахеит</w:t>
            </w:r>
          </w:p>
          <w:p>
            <w:pPr>
              <w:pStyle w:val="0"/>
            </w:pPr>
            <w:r>
              <w:rPr>
                <w:sz w:val="20"/>
              </w:rPr>
              <w:t xml:space="preserve">J06.0 - Острый ларингофарингит</w:t>
            </w:r>
          </w:p>
          <w:p>
            <w:pPr>
              <w:pStyle w:val="0"/>
            </w:pPr>
            <w:r>
              <w:rPr>
                <w:sz w:val="20"/>
              </w:rPr>
              <w:t xml:space="preserve">J20.5 - Острый бронхит,</w:t>
            </w:r>
          </w:p>
          <w:p>
            <w:pPr>
              <w:pStyle w:val="0"/>
            </w:pPr>
            <w:r>
              <w:rPr>
                <w:sz w:val="20"/>
              </w:rPr>
              <w:t xml:space="preserve">J21.0 - Острый бронхиолит</w:t>
            </w:r>
          </w:p>
        </w:tc>
      </w:tr>
      <w:tr>
        <w:tc>
          <w:tcPr>
            <w:gridSpan w:val="2"/>
            <w:tcW w:w="10918" w:type="dxa"/>
          </w:tcPr>
          <w:p>
            <w:pPr>
              <w:pStyle w:val="0"/>
              <w:outlineLvl w:val="1"/>
              <w:jc w:val="center"/>
            </w:pPr>
            <w:r>
              <w:rPr>
                <w:sz w:val="20"/>
                <w:b w:val="on"/>
              </w:rPr>
              <w:t xml:space="preserve">Новообразования (C00 - D48)</w:t>
            </w:r>
          </w:p>
        </w:tc>
      </w:tr>
      <w:tr>
        <w:tc>
          <w:tcPr>
            <w:gridSpan w:val="2"/>
            <w:tcW w:w="10918" w:type="dxa"/>
          </w:tcPr>
          <w:p>
            <w:pPr>
              <w:pStyle w:val="0"/>
              <w:jc w:val="center"/>
            </w:pPr>
            <w:r>
              <w:rPr>
                <w:sz w:val="20"/>
                <w:b w:val="on"/>
              </w:rPr>
              <w:t xml:space="preserve">Клинические </w:t>
            </w:r>
            <w:hyperlink w:history="0" r:id="rId146" w:tooltip="&quot;Клинические рекомендации &quot;Злокачественные новообразования губы&quot; (одобрены Минздравом России) {КонсультантПлюс}">
              <w:r>
                <w:rPr>
                  <w:sz w:val="20"/>
                  <w:color w:val="0000ff"/>
                  <w:b w:val="on"/>
                </w:rPr>
                <w:t xml:space="preserve">рекомендации</w:t>
              </w:r>
            </w:hyperlink>
            <w:r>
              <w:rPr>
                <w:sz w:val="20"/>
                <w:b w:val="on"/>
              </w:rPr>
              <w:t xml:space="preserve"> "Злокачественные новообразования губы"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специалистов по опухолям головы и шеи", Общероссийская общественная организация "Российское общество клинической онкологии",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губы (C00):</w:t>
            </w:r>
          </w:p>
          <w:p>
            <w:pPr>
              <w:pStyle w:val="0"/>
            </w:pPr>
            <w:r>
              <w:rPr>
                <w:sz w:val="20"/>
              </w:rPr>
              <w:t xml:space="preserve">C00.0 Злокачественное новообразование наружной поверхности верхней губы</w:t>
            </w:r>
          </w:p>
          <w:p>
            <w:pPr>
              <w:pStyle w:val="0"/>
            </w:pPr>
            <w:r>
              <w:rPr>
                <w:sz w:val="20"/>
              </w:rPr>
              <w:t xml:space="preserve">C00.1 Злокачественное новообразование наружной поверхности нижней губы</w:t>
            </w:r>
          </w:p>
          <w:p>
            <w:pPr>
              <w:pStyle w:val="0"/>
            </w:pPr>
            <w:r>
              <w:rPr>
                <w:sz w:val="20"/>
              </w:rPr>
              <w:t xml:space="preserve">C00.2 Злокачественное новообразование наружной поверхности губы неуточненной</w:t>
            </w:r>
          </w:p>
          <w:p>
            <w:pPr>
              <w:pStyle w:val="0"/>
            </w:pPr>
            <w:r>
              <w:rPr>
                <w:sz w:val="20"/>
              </w:rPr>
              <w:t xml:space="preserve">C00.3 Злокачественное новообразование внутренней поверхности верхней губы</w:t>
            </w:r>
          </w:p>
          <w:p>
            <w:pPr>
              <w:pStyle w:val="0"/>
            </w:pPr>
            <w:r>
              <w:rPr>
                <w:sz w:val="20"/>
              </w:rPr>
              <w:t xml:space="preserve">C00.4 Злокачественное новообразование внутренней поверхности нижней губы</w:t>
            </w:r>
          </w:p>
          <w:p>
            <w:pPr>
              <w:pStyle w:val="0"/>
            </w:pPr>
            <w:r>
              <w:rPr>
                <w:sz w:val="20"/>
              </w:rPr>
              <w:t xml:space="preserve">C00.5 Злокачественное новообразование внутренней поверхности губы неуточненной</w:t>
            </w:r>
          </w:p>
          <w:p>
            <w:pPr>
              <w:pStyle w:val="0"/>
            </w:pPr>
            <w:r>
              <w:rPr>
                <w:sz w:val="20"/>
              </w:rPr>
              <w:t xml:space="preserve">C00.6 Злокачественное новообразование спайки губы</w:t>
            </w:r>
          </w:p>
          <w:p>
            <w:pPr>
              <w:pStyle w:val="0"/>
            </w:pPr>
            <w:r>
              <w:rPr>
                <w:sz w:val="20"/>
              </w:rPr>
              <w:t xml:space="preserve">C00.8 Поражение, выходящее за пределы одной или более вышеуказанных локализаций губы</w:t>
            </w:r>
          </w:p>
          <w:p>
            <w:pPr>
              <w:pStyle w:val="0"/>
            </w:pPr>
            <w:r>
              <w:rPr>
                <w:sz w:val="20"/>
              </w:rPr>
              <w:t xml:space="preserve">C00.9 Злокачественное новообразование губы неуточненной части</w:t>
            </w:r>
          </w:p>
          <w:p>
            <w:pPr>
              <w:pStyle w:val="0"/>
            </w:pPr>
            <w:r>
              <w:rPr>
                <w:sz w:val="20"/>
              </w:rPr>
              <w:t xml:space="preserve">Кодирование по МКБ-0, 4-е издание, 2010 г.: опухоли губы</w:t>
            </w:r>
          </w:p>
          <w:p>
            <w:pPr>
              <w:pStyle w:val="0"/>
            </w:pPr>
            <w:r>
              <w:rPr>
                <w:sz w:val="20"/>
              </w:rPr>
              <w:t xml:space="preserve">Злокачественные эпителиальные опухоли</w:t>
            </w:r>
          </w:p>
          <w:p>
            <w:pPr>
              <w:pStyle w:val="0"/>
            </w:pPr>
            <w:r>
              <w:rPr>
                <w:sz w:val="20"/>
              </w:rPr>
              <w:t xml:space="preserve">8070/3 Плоскоклеточный рак, без дополнительного уточнения</w:t>
            </w:r>
          </w:p>
          <w:p>
            <w:pPr>
              <w:pStyle w:val="0"/>
            </w:pPr>
            <w:r>
              <w:rPr>
                <w:sz w:val="20"/>
              </w:rPr>
              <w:t xml:space="preserve">8051/3 Бородавчатый рак, без дополнительного уточнения</w:t>
            </w:r>
          </w:p>
          <w:p>
            <w:pPr>
              <w:pStyle w:val="0"/>
            </w:pPr>
            <w:r>
              <w:rPr>
                <w:sz w:val="20"/>
              </w:rPr>
              <w:t xml:space="preserve">8083/3 Базалоидный плоскоклеточный рак</w:t>
            </w:r>
          </w:p>
          <w:p>
            <w:pPr>
              <w:pStyle w:val="0"/>
            </w:pPr>
            <w:r>
              <w:rPr>
                <w:sz w:val="20"/>
              </w:rPr>
              <w:t xml:space="preserve">8052/3 Папиллярный плоскоклеточный рак</w:t>
            </w:r>
          </w:p>
          <w:p>
            <w:pPr>
              <w:pStyle w:val="0"/>
            </w:pPr>
            <w:r>
              <w:rPr>
                <w:sz w:val="20"/>
              </w:rPr>
              <w:t xml:space="preserve">8074/3 Плоскоклеточный рак, веретеноклеточный</w:t>
            </w:r>
          </w:p>
          <w:p>
            <w:pPr>
              <w:pStyle w:val="0"/>
            </w:pPr>
            <w:r>
              <w:rPr>
                <w:sz w:val="20"/>
              </w:rPr>
              <w:t xml:space="preserve">8075/3 Плоскоклеточный рак, аденоидный</w:t>
            </w:r>
          </w:p>
          <w:p>
            <w:pPr>
              <w:pStyle w:val="0"/>
            </w:pPr>
            <w:r>
              <w:rPr>
                <w:sz w:val="20"/>
              </w:rPr>
              <w:t xml:space="preserve">8560/3 Железисто-плоскоклеточный рак</w:t>
            </w:r>
          </w:p>
          <w:p>
            <w:pPr>
              <w:pStyle w:val="0"/>
            </w:pPr>
            <w:r>
              <w:rPr>
                <w:sz w:val="20"/>
              </w:rPr>
              <w:t xml:space="preserve">8082/3 Лимфоэпителиальный рак</w:t>
            </w:r>
          </w:p>
        </w:tc>
      </w:tr>
      <w:tr>
        <w:tc>
          <w:tcPr>
            <w:gridSpan w:val="2"/>
            <w:tcW w:w="10918" w:type="dxa"/>
          </w:tcPr>
          <w:p>
            <w:pPr>
              <w:pStyle w:val="0"/>
              <w:jc w:val="center"/>
            </w:pPr>
            <w:r>
              <w:rPr>
                <w:sz w:val="20"/>
                <w:b w:val="on"/>
              </w:rPr>
              <w:t xml:space="preserve">Клинические </w:t>
            </w:r>
            <w:hyperlink w:history="0" r:id="rId148" w:tooltip="&quot;Клинические рекомендации &quot;Рак ротоглотки&quot; (одобрены Минздравом России) {КонсультантПлюс}">
              <w:r>
                <w:rPr>
                  <w:sz w:val="20"/>
                  <w:color w:val="0000ff"/>
                  <w:b w:val="on"/>
                </w:rPr>
                <w:t xml:space="preserve">рекомендации</w:t>
              </w:r>
            </w:hyperlink>
            <w:r>
              <w:rPr>
                <w:sz w:val="20"/>
                <w:b w:val="on"/>
              </w:rPr>
              <w:t xml:space="preserve"> "Рак ротоглотки"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опухолям головы и шеи"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C01 - Злокачественное новообразование основания языка</w:t>
            </w:r>
          </w:p>
          <w:p>
            <w:pPr>
              <w:pStyle w:val="0"/>
            </w:pPr>
            <w:r>
              <w:rPr>
                <w:sz w:val="20"/>
              </w:rPr>
              <w:t xml:space="preserve">C02.4 - Злокачественное новообразование язычной миндалины</w:t>
            </w:r>
          </w:p>
          <w:p>
            <w:pPr>
              <w:pStyle w:val="0"/>
            </w:pPr>
            <w:r>
              <w:rPr>
                <w:sz w:val="20"/>
              </w:rPr>
              <w:t xml:space="preserve">C05.1 - Злокачественное новообразование мягкого неба</w:t>
            </w:r>
          </w:p>
          <w:p>
            <w:pPr>
              <w:pStyle w:val="0"/>
            </w:pPr>
            <w:r>
              <w:rPr>
                <w:sz w:val="20"/>
              </w:rPr>
              <w:t xml:space="preserve">C05.2 - Злокачественное новообразование язычка</w:t>
            </w:r>
          </w:p>
          <w:p>
            <w:pPr>
              <w:pStyle w:val="0"/>
            </w:pPr>
            <w:r>
              <w:rPr>
                <w:sz w:val="20"/>
              </w:rPr>
              <w:t xml:space="preserve">Злокачественное новообразование миндалины (C09):</w:t>
            </w:r>
          </w:p>
          <w:p>
            <w:pPr>
              <w:pStyle w:val="0"/>
            </w:pPr>
            <w:r>
              <w:rPr>
                <w:sz w:val="20"/>
              </w:rPr>
              <w:t xml:space="preserve">C09.0 Злокачественное новообразование миндаликовой ямочки</w:t>
            </w:r>
          </w:p>
          <w:p>
            <w:pPr>
              <w:pStyle w:val="0"/>
            </w:pPr>
            <w:r>
              <w:rPr>
                <w:sz w:val="20"/>
              </w:rPr>
              <w:t xml:space="preserve">C09.1 Злокачественное новообразование дужки небной миндалины (передней или задней)</w:t>
            </w:r>
          </w:p>
          <w:p>
            <w:pPr>
              <w:pStyle w:val="0"/>
            </w:pPr>
            <w:r>
              <w:rPr>
                <w:sz w:val="20"/>
              </w:rPr>
              <w:t xml:space="preserve">C09.8 Поражение миндалины, выходящее за пределы одной и более вышеуказанных локализаций</w:t>
            </w:r>
          </w:p>
          <w:p>
            <w:pPr>
              <w:pStyle w:val="0"/>
            </w:pPr>
            <w:r>
              <w:rPr>
                <w:sz w:val="20"/>
              </w:rPr>
              <w:t xml:space="preserve">C09.9 Злокачественное новообразование миндалины неуточненное</w:t>
            </w:r>
          </w:p>
          <w:p>
            <w:pPr>
              <w:pStyle w:val="0"/>
            </w:pPr>
            <w:r>
              <w:rPr>
                <w:sz w:val="20"/>
              </w:rPr>
              <w:t xml:space="preserve">Злокачественное новообразование ротоглотки (C10):</w:t>
            </w:r>
          </w:p>
          <w:p>
            <w:pPr>
              <w:pStyle w:val="0"/>
            </w:pPr>
            <w:r>
              <w:rPr>
                <w:sz w:val="20"/>
              </w:rPr>
              <w:t xml:space="preserve">C10.0 Злокачественное новообразование ямки надгортанника</w:t>
            </w:r>
          </w:p>
          <w:p>
            <w:pPr>
              <w:pStyle w:val="0"/>
            </w:pPr>
            <w:r>
              <w:rPr>
                <w:sz w:val="20"/>
              </w:rPr>
              <w:t xml:space="preserve">C10.1 Злокачественное новообразование передней поверхности надгортанника</w:t>
            </w:r>
          </w:p>
          <w:p>
            <w:pPr>
              <w:pStyle w:val="0"/>
            </w:pPr>
            <w:r>
              <w:rPr>
                <w:sz w:val="20"/>
              </w:rPr>
              <w:t xml:space="preserve">C10.2 Злокачественное новообразование боковой стенки ротоглотки</w:t>
            </w:r>
          </w:p>
          <w:p>
            <w:pPr>
              <w:pStyle w:val="0"/>
            </w:pPr>
            <w:r>
              <w:rPr>
                <w:sz w:val="20"/>
              </w:rPr>
              <w:t xml:space="preserve">C10.3 Злокачественное новообразование задней стенки ротоглотки</w:t>
            </w:r>
          </w:p>
          <w:p>
            <w:pPr>
              <w:pStyle w:val="0"/>
            </w:pPr>
            <w:r>
              <w:rPr>
                <w:sz w:val="20"/>
              </w:rPr>
              <w:t xml:space="preserve">C10.4 Злокачественное новообразование жаберных щелей</w:t>
            </w:r>
          </w:p>
          <w:p>
            <w:pPr>
              <w:pStyle w:val="0"/>
            </w:pPr>
            <w:r>
              <w:rPr>
                <w:sz w:val="20"/>
              </w:rPr>
              <w:t xml:space="preserve">C10.8 Поражение ротоглотки, выходящее за пределы одной и более вышеуказанных локализаций</w:t>
            </w:r>
          </w:p>
          <w:p>
            <w:pPr>
              <w:pStyle w:val="0"/>
            </w:pPr>
            <w:r>
              <w:rPr>
                <w:sz w:val="20"/>
              </w:rPr>
              <w:t xml:space="preserve">C10.9 Злокачественное новообразование ротоглотки неуточненное</w:t>
            </w:r>
          </w:p>
          <w:p>
            <w:pPr>
              <w:pStyle w:val="0"/>
            </w:pPr>
            <w:r>
              <w:rPr>
                <w:sz w:val="20"/>
              </w:rPr>
              <w:t xml:space="preserve">Новообразование неопределенного или неизвестного характера полости рта и органов пищеварения (D37)</w:t>
            </w:r>
          </w:p>
          <w:p>
            <w:pPr>
              <w:pStyle w:val="0"/>
            </w:pPr>
            <w:r>
              <w:rPr>
                <w:sz w:val="20"/>
              </w:rPr>
              <w:t xml:space="preserve">D37.0 Губы, полости рта и глотки</w:t>
            </w:r>
          </w:p>
        </w:tc>
      </w:tr>
      <w:tr>
        <w:tc>
          <w:tcPr>
            <w:gridSpan w:val="2"/>
            <w:tcW w:w="10918" w:type="dxa"/>
          </w:tcPr>
          <w:p>
            <w:pPr>
              <w:pStyle w:val="0"/>
              <w:jc w:val="center"/>
            </w:pPr>
            <w:r>
              <w:rPr>
                <w:sz w:val="20"/>
                <w:b w:val="on"/>
              </w:rPr>
              <w:t xml:space="preserve">Клинические </w:t>
            </w:r>
            <w:hyperlink w:history="0" r:id="rId150" w:tooltip="&quot;Клинические рекомендации &quot;Злокачественные новообразования полости рта&quot; (одобрены Минздравом России) {КонсультантПлюс}">
              <w:r>
                <w:rPr>
                  <w:sz w:val="20"/>
                  <w:color w:val="0000ff"/>
                  <w:b w:val="on"/>
                </w:rPr>
                <w:t xml:space="preserve">рекомендации</w:t>
              </w:r>
            </w:hyperlink>
            <w:r>
              <w:rPr>
                <w:sz w:val="20"/>
                <w:b w:val="on"/>
              </w:rPr>
              <w:t xml:space="preserve"> "Злокачественные новообразования полости рта"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специалистов по опухолям головы и шеи", Общероссийская общественная организация "Российское общество клинической онкологии",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16.01.2025</w:t>
            </w:r>
          </w:p>
          <w:p>
            <w:pPr>
              <w:pStyle w:val="0"/>
              <w:jc w:val="both"/>
            </w:pPr>
            <w:r>
              <w:rPr>
                <w:sz w:val="20"/>
              </w:rPr>
              <w:t xml:space="preserve">Применяется: с 16.01.2025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C02 Злокачественное новообразование других и неуточненных частей языка</w:t>
            </w:r>
          </w:p>
          <w:p>
            <w:pPr>
              <w:pStyle w:val="0"/>
            </w:pPr>
            <w:r>
              <w:rPr>
                <w:sz w:val="20"/>
              </w:rPr>
              <w:t xml:space="preserve">C02.0 спинки языка (передних 2/3 спинки языка)</w:t>
            </w:r>
          </w:p>
          <w:p>
            <w:pPr>
              <w:pStyle w:val="0"/>
            </w:pPr>
            <w:r>
              <w:rPr>
                <w:sz w:val="20"/>
              </w:rPr>
              <w:t xml:space="preserve">C02.1 боковой поверхности языка; кончика языка</w:t>
            </w:r>
          </w:p>
          <w:p>
            <w:pPr>
              <w:pStyle w:val="0"/>
            </w:pPr>
            <w:r>
              <w:rPr>
                <w:sz w:val="20"/>
              </w:rPr>
              <w:t xml:space="preserve">C02.2 нижней поверхности языка (передних 2/3 языка нижней поверхности)</w:t>
            </w:r>
          </w:p>
          <w:p>
            <w:pPr>
              <w:pStyle w:val="0"/>
            </w:pPr>
            <w:r>
              <w:rPr>
                <w:sz w:val="20"/>
              </w:rPr>
              <w:t xml:space="preserve">C02.3 передних 2/3 языка неуточненной части</w:t>
            </w:r>
          </w:p>
          <w:p>
            <w:pPr>
              <w:pStyle w:val="0"/>
            </w:pPr>
            <w:r>
              <w:rPr>
                <w:sz w:val="20"/>
              </w:rPr>
              <w:t xml:space="preserve">C02.8 поражение языка, выходящее за пределы одной и более вышеуказанных локализаций</w:t>
            </w:r>
          </w:p>
          <w:p>
            <w:pPr>
              <w:pStyle w:val="0"/>
            </w:pPr>
            <w:r>
              <w:rPr>
                <w:sz w:val="20"/>
              </w:rPr>
              <w:t xml:space="preserve">C02.9 языка неуточненной части</w:t>
            </w:r>
          </w:p>
          <w:p>
            <w:pPr>
              <w:pStyle w:val="0"/>
            </w:pPr>
            <w:r>
              <w:rPr>
                <w:sz w:val="20"/>
              </w:rPr>
              <w:t xml:space="preserve">C03 Злокачественное новообразование десны</w:t>
            </w:r>
          </w:p>
          <w:p>
            <w:pPr>
              <w:pStyle w:val="0"/>
            </w:pPr>
            <w:r>
              <w:rPr>
                <w:sz w:val="20"/>
              </w:rPr>
              <w:t xml:space="preserve">C03.0 десны верхней челюсти</w:t>
            </w:r>
          </w:p>
          <w:p>
            <w:pPr>
              <w:pStyle w:val="0"/>
            </w:pPr>
            <w:r>
              <w:rPr>
                <w:sz w:val="20"/>
              </w:rPr>
              <w:t xml:space="preserve">C03.1 десны нижней челюсти</w:t>
            </w:r>
          </w:p>
          <w:p>
            <w:pPr>
              <w:pStyle w:val="0"/>
            </w:pPr>
            <w:r>
              <w:rPr>
                <w:sz w:val="20"/>
              </w:rPr>
              <w:t xml:space="preserve">C03.9 десны неуточненной</w:t>
            </w:r>
          </w:p>
          <w:p>
            <w:pPr>
              <w:pStyle w:val="0"/>
            </w:pPr>
            <w:r>
              <w:rPr>
                <w:sz w:val="20"/>
              </w:rPr>
              <w:t xml:space="preserve">C04 Злокачественное новообразование дна полости рта</w:t>
            </w:r>
          </w:p>
          <w:p>
            <w:pPr>
              <w:pStyle w:val="0"/>
            </w:pPr>
            <w:r>
              <w:rPr>
                <w:sz w:val="20"/>
              </w:rPr>
              <w:t xml:space="preserve">C04.0 передней части дна полости рта (передней части до контактного пункта клык-премоляр)</w:t>
            </w:r>
          </w:p>
          <w:p>
            <w:pPr>
              <w:pStyle w:val="0"/>
            </w:pPr>
            <w:r>
              <w:rPr>
                <w:sz w:val="20"/>
              </w:rPr>
              <w:t xml:space="preserve">C04.1 боковой части дна полости рта</w:t>
            </w:r>
          </w:p>
          <w:p>
            <w:pPr>
              <w:pStyle w:val="0"/>
            </w:pPr>
            <w:r>
              <w:rPr>
                <w:sz w:val="20"/>
              </w:rPr>
              <w:t xml:space="preserve">C04.8 поражение дна полости рта, выходящее за пределы одной и более вышеуказанных локализаций</w:t>
            </w:r>
          </w:p>
          <w:p>
            <w:pPr>
              <w:pStyle w:val="0"/>
            </w:pPr>
            <w:r>
              <w:rPr>
                <w:sz w:val="20"/>
              </w:rPr>
              <w:t xml:space="preserve">C04.9 дна полости рта неуточненное</w:t>
            </w:r>
          </w:p>
          <w:p>
            <w:pPr>
              <w:pStyle w:val="0"/>
            </w:pPr>
            <w:r>
              <w:rPr>
                <w:sz w:val="20"/>
              </w:rPr>
              <w:t xml:space="preserve">C05 Злокачественное новообразование неба</w:t>
            </w:r>
          </w:p>
          <w:p>
            <w:pPr>
              <w:pStyle w:val="0"/>
            </w:pPr>
            <w:r>
              <w:rPr>
                <w:sz w:val="20"/>
              </w:rPr>
              <w:t xml:space="preserve">C05.0 твердого неба</w:t>
            </w:r>
          </w:p>
          <w:p>
            <w:pPr>
              <w:pStyle w:val="0"/>
            </w:pPr>
            <w:r>
              <w:rPr>
                <w:sz w:val="20"/>
              </w:rPr>
              <w:t xml:space="preserve">C06 Злокачественное новообразование других и неуточненных отделов рта</w:t>
            </w:r>
          </w:p>
          <w:p>
            <w:pPr>
              <w:pStyle w:val="0"/>
            </w:pPr>
            <w:r>
              <w:rPr>
                <w:sz w:val="20"/>
              </w:rPr>
              <w:t xml:space="preserve">C06.0 слизистой оболочки щеки</w:t>
            </w:r>
          </w:p>
          <w:p>
            <w:pPr>
              <w:pStyle w:val="0"/>
            </w:pPr>
            <w:r>
              <w:rPr>
                <w:sz w:val="20"/>
              </w:rPr>
              <w:t xml:space="preserve">C06.1 преддверия рта</w:t>
            </w:r>
          </w:p>
          <w:p>
            <w:pPr>
              <w:pStyle w:val="0"/>
            </w:pPr>
            <w:r>
              <w:rPr>
                <w:sz w:val="20"/>
              </w:rPr>
              <w:t xml:space="preserve">C06.2 ретромолярной области</w:t>
            </w:r>
          </w:p>
          <w:p>
            <w:pPr>
              <w:pStyle w:val="0"/>
            </w:pPr>
            <w:r>
              <w:rPr>
                <w:sz w:val="20"/>
              </w:rPr>
              <w:t xml:space="preserve">C06.8 поражение рта, выходящее за пределы одной и более вышеуказанных локализаций</w:t>
            </w:r>
          </w:p>
          <w:p>
            <w:pPr>
              <w:pStyle w:val="0"/>
            </w:pPr>
            <w:r>
              <w:rPr>
                <w:sz w:val="20"/>
              </w:rPr>
              <w:t xml:space="preserve">C06.9 рта неуточненное</w:t>
            </w:r>
          </w:p>
          <w:p>
            <w:pPr>
              <w:pStyle w:val="0"/>
            </w:pPr>
            <w:r>
              <w:rPr>
                <w:sz w:val="20"/>
              </w:rPr>
              <w:t xml:space="preserve">Кодирование по МКБ-0, 4-е издание, 2010 г.: опухоли полости рта</w:t>
            </w:r>
          </w:p>
          <w:p>
            <w:pPr>
              <w:pStyle w:val="0"/>
            </w:pPr>
            <w:r>
              <w:rPr>
                <w:sz w:val="20"/>
              </w:rPr>
              <w:t xml:space="preserve">Злокачественные эпителиальные опухоли</w:t>
            </w:r>
          </w:p>
          <w:p>
            <w:pPr>
              <w:pStyle w:val="0"/>
            </w:pPr>
            <w:r>
              <w:rPr>
                <w:sz w:val="20"/>
              </w:rPr>
              <w:t xml:space="preserve">- 8070/3 Плоскоклеточный рак, без дополнительного уточнения</w:t>
            </w:r>
          </w:p>
          <w:p>
            <w:pPr>
              <w:pStyle w:val="0"/>
            </w:pPr>
            <w:r>
              <w:rPr>
                <w:sz w:val="20"/>
              </w:rPr>
              <w:t xml:space="preserve">- 8051/3 Бородавчатый рак, без дополнительного уточнения</w:t>
            </w:r>
          </w:p>
          <w:p>
            <w:pPr>
              <w:pStyle w:val="0"/>
            </w:pPr>
            <w:r>
              <w:rPr>
                <w:sz w:val="20"/>
              </w:rPr>
              <w:t xml:space="preserve">- 8083/3 Базалоидный плоскоклеточный рак</w:t>
            </w:r>
          </w:p>
          <w:p>
            <w:pPr>
              <w:pStyle w:val="0"/>
            </w:pPr>
            <w:r>
              <w:rPr>
                <w:sz w:val="20"/>
              </w:rPr>
              <w:t xml:space="preserve">- 8052/3 Папиллярный плоскоклеточный рак</w:t>
            </w:r>
          </w:p>
          <w:p>
            <w:pPr>
              <w:pStyle w:val="0"/>
            </w:pPr>
            <w:r>
              <w:rPr>
                <w:sz w:val="20"/>
              </w:rPr>
              <w:t xml:space="preserve">- 8074/3 Плоскоклеточный рак, веретеноклеточный</w:t>
            </w:r>
          </w:p>
          <w:p>
            <w:pPr>
              <w:pStyle w:val="0"/>
            </w:pPr>
            <w:r>
              <w:rPr>
                <w:sz w:val="20"/>
              </w:rPr>
              <w:t xml:space="preserve">- 8075/3 Плоскоклеточный рак, аденоидный</w:t>
            </w:r>
          </w:p>
          <w:p>
            <w:pPr>
              <w:pStyle w:val="0"/>
            </w:pPr>
            <w:r>
              <w:rPr>
                <w:sz w:val="20"/>
              </w:rPr>
              <w:t xml:space="preserve">- 8560/3 Железисто-плоскоклеточный рак</w:t>
            </w:r>
          </w:p>
          <w:p>
            <w:pPr>
              <w:pStyle w:val="0"/>
            </w:pPr>
            <w:r>
              <w:rPr>
                <w:sz w:val="20"/>
              </w:rPr>
              <w:t xml:space="preserve">- 8082/3 Лимфоэпителиальный рак</w:t>
            </w:r>
          </w:p>
        </w:tc>
      </w:tr>
      <w:tr>
        <w:tc>
          <w:tcPr>
            <w:gridSpan w:val="2"/>
            <w:tcW w:w="10918" w:type="dxa"/>
          </w:tcPr>
          <w:p>
            <w:pPr>
              <w:pStyle w:val="0"/>
              <w:jc w:val="center"/>
            </w:pPr>
            <w:r>
              <w:rPr>
                <w:sz w:val="20"/>
                <w:b w:val="on"/>
              </w:rPr>
              <w:t xml:space="preserve">Клинические </w:t>
            </w:r>
            <w:hyperlink w:history="0" r:id="rId152" w:tooltip="&quot;Клинические рекомендации &quot;Опухоли слюнных желез у детей&quot; (одобрены Минздравом России) {КонсультантПлюс}">
              <w:r>
                <w:rPr>
                  <w:sz w:val="20"/>
                  <w:color w:val="0000ff"/>
                  <w:b w:val="on"/>
                </w:rPr>
                <w:t xml:space="preserve">рекомендации</w:t>
              </w:r>
            </w:hyperlink>
            <w:r>
              <w:rPr>
                <w:sz w:val="20"/>
                <w:b w:val="on"/>
              </w:rPr>
              <w:t xml:space="preserve"> "Опухоли слюнных желез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27.01.2025</w:t>
            </w:r>
          </w:p>
          <w:p>
            <w:pPr>
              <w:pStyle w:val="0"/>
            </w:pPr>
            <w:r>
              <w:rPr>
                <w:sz w:val="20"/>
              </w:rPr>
              <w:t xml:space="preserve">Применяется: с 27.01.2025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C07 - Злокачественное новообразование околоушной слюнной железы</w:t>
            </w:r>
          </w:p>
          <w:p>
            <w:pPr>
              <w:pStyle w:val="0"/>
            </w:pPr>
            <w:r>
              <w:rPr>
                <w:sz w:val="20"/>
              </w:rPr>
              <w:t xml:space="preserve">C08 - Злокачественное новообразование других и неуточненных больших слюнных желез:</w:t>
            </w:r>
          </w:p>
          <w:p>
            <w:pPr>
              <w:pStyle w:val="0"/>
            </w:pPr>
            <w:r>
              <w:rPr>
                <w:sz w:val="20"/>
              </w:rPr>
              <w:t xml:space="preserve">C08.0 - Злокачественное новообразование поднижнечелюстной железы</w:t>
            </w:r>
          </w:p>
          <w:p>
            <w:pPr>
              <w:pStyle w:val="0"/>
            </w:pPr>
            <w:r>
              <w:rPr>
                <w:sz w:val="20"/>
              </w:rPr>
              <w:t xml:space="preserve">C08.1 - Злокачественное новообразование подъязычной железы</w:t>
            </w:r>
          </w:p>
          <w:p>
            <w:pPr>
              <w:pStyle w:val="0"/>
            </w:pPr>
            <w:r>
              <w:rPr>
                <w:sz w:val="20"/>
              </w:rPr>
              <w:t xml:space="preserve">C08.8 - Поражение больших слюнных желез, выходящее за пределы одной или более вышеуказанных локализаций</w:t>
            </w:r>
          </w:p>
          <w:p>
            <w:pPr>
              <w:pStyle w:val="0"/>
            </w:pPr>
            <w:r>
              <w:rPr>
                <w:sz w:val="20"/>
              </w:rPr>
              <w:t xml:space="preserve">C08.9 - Злокачественное новообразование большой слюнной железы неуточненной</w:t>
            </w:r>
          </w:p>
          <w:p>
            <w:pPr>
              <w:pStyle w:val="0"/>
            </w:pPr>
            <w:r>
              <w:rPr>
                <w:sz w:val="20"/>
              </w:rPr>
              <w:t xml:space="preserve">C06.9 - Злокачественное новообразование рта неуточненное (Малой слюнной железы неуточненной локализации)</w:t>
            </w:r>
          </w:p>
          <w:p>
            <w:pPr>
              <w:pStyle w:val="0"/>
            </w:pPr>
            <w:r>
              <w:rPr>
                <w:sz w:val="20"/>
              </w:rPr>
              <w:t xml:space="preserve">D10.3 - Доброкачественное новообразование: других и неуточненных частей рта</w:t>
            </w:r>
          </w:p>
          <w:p>
            <w:pPr>
              <w:pStyle w:val="0"/>
            </w:pPr>
            <w:r>
              <w:rPr>
                <w:sz w:val="20"/>
              </w:rPr>
              <w:t xml:space="preserve">D11 - Доброкачественное новообразование больших слюнных желез</w:t>
            </w:r>
          </w:p>
        </w:tc>
      </w:tr>
      <w:tr>
        <w:tc>
          <w:tcPr>
            <w:gridSpan w:val="2"/>
            <w:tcW w:w="10918" w:type="dxa"/>
          </w:tcPr>
          <w:p>
            <w:pPr>
              <w:pStyle w:val="0"/>
              <w:jc w:val="center"/>
            </w:pPr>
            <w:r>
              <w:rPr>
                <w:sz w:val="20"/>
                <w:b w:val="on"/>
              </w:rPr>
              <w:t xml:space="preserve">Клинические </w:t>
            </w:r>
            <w:hyperlink w:history="0" r:id="rId154" w:tooltip="&quot;Клинические рекомендации &quot;Злокачественные опухоли слюнных желез&quot; (одобрены Минздравом России) {КонсультантПлюс}">
              <w:r>
                <w:rPr>
                  <w:sz w:val="20"/>
                  <w:color w:val="0000ff"/>
                  <w:b w:val="on"/>
                </w:rPr>
                <w:t xml:space="preserve">рекомендации</w:t>
              </w:r>
            </w:hyperlink>
            <w:r>
              <w:rPr>
                <w:sz w:val="20"/>
                <w:b w:val="on"/>
              </w:rPr>
              <w:t xml:space="preserve"> "Злокачественные опухоли слюнных желез"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опухолям головы и шеи"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других и неуточненных отделов рта (C06)</w:t>
            </w:r>
          </w:p>
          <w:p>
            <w:pPr>
              <w:pStyle w:val="0"/>
            </w:pPr>
            <w:r>
              <w:rPr>
                <w:sz w:val="20"/>
              </w:rPr>
              <w:t xml:space="preserve">C06.9 - Злокачественное новообразование малой слюнной железы неуточненной локализации</w:t>
            </w:r>
          </w:p>
          <w:p>
            <w:pPr>
              <w:pStyle w:val="0"/>
            </w:pPr>
            <w:r>
              <w:rPr>
                <w:sz w:val="20"/>
              </w:rPr>
              <w:t xml:space="preserve">Злокачественное новообразование околоушной слюнной железы (C07).</w:t>
            </w:r>
          </w:p>
          <w:p>
            <w:pPr>
              <w:pStyle w:val="0"/>
            </w:pPr>
            <w:r>
              <w:rPr>
                <w:sz w:val="20"/>
              </w:rPr>
              <w:t xml:space="preserve">Злокачественное новообразование других и неуточненных больших слюнных желез (C08).</w:t>
            </w:r>
          </w:p>
          <w:p>
            <w:pPr>
              <w:pStyle w:val="0"/>
            </w:pPr>
            <w:r>
              <w:rPr>
                <w:sz w:val="20"/>
              </w:rPr>
              <w:t xml:space="preserve">C08.0 - Злокачественное новообразование поднижнечелюстной железы.</w:t>
            </w:r>
          </w:p>
          <w:p>
            <w:pPr>
              <w:pStyle w:val="0"/>
            </w:pPr>
            <w:r>
              <w:rPr>
                <w:sz w:val="20"/>
              </w:rPr>
              <w:t xml:space="preserve">C08.1 - Злокачественное новообразование подъязычной железы.</w:t>
            </w:r>
          </w:p>
          <w:p>
            <w:pPr>
              <w:pStyle w:val="0"/>
            </w:pPr>
            <w:r>
              <w:rPr>
                <w:sz w:val="20"/>
              </w:rPr>
              <w:t xml:space="preserve">C08.8 - Поражение больших слюнных желез, выходящее за пределы одной или более вышеуказанных локализаций.</w:t>
            </w:r>
          </w:p>
          <w:p>
            <w:pPr>
              <w:pStyle w:val="0"/>
            </w:pPr>
            <w:r>
              <w:rPr>
                <w:sz w:val="20"/>
              </w:rPr>
              <w:t xml:space="preserve">C08.9 - Злокачественное новообразование большой слюнной железы неуточненной</w:t>
            </w:r>
          </w:p>
        </w:tc>
      </w:tr>
      <w:tr>
        <w:tc>
          <w:tcPr>
            <w:gridSpan w:val="2"/>
            <w:tcW w:w="10918" w:type="dxa"/>
          </w:tcPr>
          <w:p>
            <w:pPr>
              <w:pStyle w:val="0"/>
              <w:jc w:val="center"/>
            </w:pPr>
            <w:r>
              <w:rPr>
                <w:sz w:val="20"/>
                <w:b w:val="on"/>
              </w:rPr>
              <w:t xml:space="preserve">Клинические </w:t>
            </w:r>
            <w:hyperlink w:history="0" r:id="rId156" w:tooltip="&quot;Клинические рекомендации &quot;Нейроэндокринные опухоли&quot; (одобрены Минздравом России) {КонсультантПлюс}">
              <w:r>
                <w:rPr>
                  <w:sz w:val="20"/>
                  <w:color w:val="0000ff"/>
                  <w:b w:val="on"/>
                </w:rPr>
                <w:t xml:space="preserve">рекомендации</w:t>
              </w:r>
            </w:hyperlink>
            <w:r>
              <w:rPr>
                <w:sz w:val="20"/>
                <w:b w:val="on"/>
              </w:rPr>
              <w:t xml:space="preserve"> "Нейроэндокринные опухоли"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18.04.2025</w:t>
            </w:r>
          </w:p>
          <w:p>
            <w:pPr>
              <w:pStyle w:val="0"/>
            </w:pPr>
            <w:r>
              <w:rPr>
                <w:sz w:val="20"/>
              </w:rPr>
              <w:t xml:space="preserve">Применяется: с 18.04.2025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C10 Злокачественные образования ротоглотки</w:t>
            </w:r>
          </w:p>
          <w:p>
            <w:pPr>
              <w:pStyle w:val="0"/>
            </w:pPr>
            <w:r>
              <w:rPr>
                <w:sz w:val="20"/>
              </w:rPr>
              <w:t xml:space="preserve">C10.0 Ямки надгортанника</w:t>
            </w:r>
          </w:p>
          <w:p>
            <w:pPr>
              <w:pStyle w:val="0"/>
            </w:pPr>
            <w:r>
              <w:rPr>
                <w:sz w:val="20"/>
              </w:rPr>
              <w:t xml:space="preserve">C10.1 Передней поверхности надгортанника</w:t>
            </w:r>
          </w:p>
          <w:p>
            <w:pPr>
              <w:pStyle w:val="0"/>
            </w:pPr>
            <w:r>
              <w:rPr>
                <w:sz w:val="20"/>
              </w:rPr>
              <w:t xml:space="preserve">C10.2 Боковой стенки ротоглотки</w:t>
            </w:r>
          </w:p>
          <w:p>
            <w:pPr>
              <w:pStyle w:val="0"/>
            </w:pPr>
            <w:r>
              <w:rPr>
                <w:sz w:val="20"/>
              </w:rPr>
              <w:t xml:space="preserve">C10.3 Задней стенки ротоглотки</w:t>
            </w:r>
          </w:p>
          <w:p>
            <w:pPr>
              <w:pStyle w:val="0"/>
            </w:pPr>
            <w:r>
              <w:rPr>
                <w:sz w:val="20"/>
              </w:rPr>
              <w:t xml:space="preserve">C10.4 Жаберных щелей</w:t>
            </w:r>
          </w:p>
          <w:p>
            <w:pPr>
              <w:pStyle w:val="0"/>
            </w:pPr>
            <w:r>
              <w:rPr>
                <w:sz w:val="20"/>
              </w:rPr>
              <w:t xml:space="preserve">C10.8 Злокачественное новообразование ротоглотки, выходящее за пределы одной и более вышеуказанных локализаций</w:t>
            </w:r>
          </w:p>
          <w:p>
            <w:pPr>
              <w:pStyle w:val="0"/>
            </w:pPr>
            <w:r>
              <w:rPr>
                <w:sz w:val="20"/>
              </w:rPr>
              <w:t xml:space="preserve">C10.9 Ротоглотки неуточненное</w:t>
            </w:r>
          </w:p>
          <w:p>
            <w:pPr>
              <w:pStyle w:val="0"/>
            </w:pPr>
            <w:r>
              <w:rPr>
                <w:sz w:val="20"/>
                <w:b w:val="on"/>
              </w:rPr>
              <w:t xml:space="preserve">Внимание!</w:t>
            </w:r>
            <w:r>
              <w:rPr>
                <w:sz w:val="20"/>
              </w:rPr>
              <w:t xml:space="preserve"> О классификации Всемирной организации здравоохранения (ВОЗ) см. </w:t>
            </w:r>
            <w:hyperlink w:history="0" r:id="rId158" w:tooltip="&quot;Клинические рекомендации &quot;Нейроэндокринные опухоли&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159" w:tooltip="&quot;Клинические рекомендации &quot;Рак носоглотки&quot; (одобрены Минздравом России) {КонсультантПлюс}">
              <w:r>
                <w:rPr>
                  <w:sz w:val="20"/>
                  <w:color w:val="0000ff"/>
                  <w:b w:val="on"/>
                </w:rPr>
                <w:t xml:space="preserve">рекомендации</w:t>
              </w:r>
            </w:hyperlink>
            <w:r>
              <w:rPr>
                <w:sz w:val="20"/>
                <w:b w:val="on"/>
              </w:rPr>
              <w:t xml:space="preserve"> "Рак носоглотки"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специалистов по опухолям головы и шеи", Общероссийская общественная организация "Российское общество клинической онкологии",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04.08.2026</w:t>
            </w:r>
          </w:p>
          <w:p>
            <w:pPr>
              <w:pStyle w:val="0"/>
            </w:pPr>
            <w:r>
              <w:rPr>
                <w:sz w:val="20"/>
              </w:rPr>
              <w:t xml:space="preserve">Применяется: с 04.08.2026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C11 Злокачественное новообразование носоглотки:</w:t>
            </w:r>
          </w:p>
          <w:p>
            <w:pPr>
              <w:pStyle w:val="0"/>
            </w:pPr>
            <w:r>
              <w:rPr>
                <w:sz w:val="20"/>
              </w:rPr>
              <w:t xml:space="preserve">C11.0 - Злокачественное новообразование верхней стенки носоглотки.</w:t>
            </w:r>
          </w:p>
          <w:p>
            <w:pPr>
              <w:pStyle w:val="0"/>
            </w:pPr>
            <w:r>
              <w:rPr>
                <w:sz w:val="20"/>
              </w:rPr>
              <w:t xml:space="preserve">C11.1 - Злокачественное новообразование задней стенки носоглотки.</w:t>
            </w:r>
          </w:p>
          <w:p>
            <w:pPr>
              <w:pStyle w:val="0"/>
            </w:pPr>
            <w:r>
              <w:rPr>
                <w:sz w:val="20"/>
              </w:rPr>
              <w:t xml:space="preserve">C11.2 - Злокачественное новообразование боковой стенки носоглотки.</w:t>
            </w:r>
          </w:p>
          <w:p>
            <w:pPr>
              <w:pStyle w:val="0"/>
            </w:pPr>
            <w:r>
              <w:rPr>
                <w:sz w:val="20"/>
              </w:rPr>
              <w:t xml:space="preserve">C11.3 - Злокачественное новообразование передней стенки носоглотки.</w:t>
            </w:r>
          </w:p>
          <w:p>
            <w:pPr>
              <w:pStyle w:val="0"/>
            </w:pPr>
            <w:r>
              <w:rPr>
                <w:sz w:val="20"/>
              </w:rPr>
              <w:t xml:space="preserve">C11.8 - Поражения носоглотки, выходящие за пределы одной и более вышеуказанных локализаций.</w:t>
            </w:r>
          </w:p>
          <w:p>
            <w:pPr>
              <w:pStyle w:val="0"/>
            </w:pPr>
            <w:r>
              <w:rPr>
                <w:sz w:val="20"/>
              </w:rPr>
              <w:t xml:space="preserve">C11.9 - Злокачественное новообразование носоглотки неуточненное.</w:t>
            </w:r>
          </w:p>
        </w:tc>
      </w:tr>
      <w:tr>
        <w:tc>
          <w:tcPr>
            <w:gridSpan w:val="2"/>
            <w:tcW w:w="10918" w:type="dxa"/>
          </w:tcPr>
          <w:p>
            <w:pPr>
              <w:pStyle w:val="0"/>
              <w:jc w:val="center"/>
            </w:pPr>
            <w:r>
              <w:rPr>
                <w:sz w:val="20"/>
                <w:b w:val="on"/>
              </w:rPr>
              <w:t xml:space="preserve">Клинические </w:t>
            </w:r>
            <w:hyperlink w:history="0" r:id="rId161" w:tooltip="&quot;Клинические рекомендации &quot;Рак носоглотки&quot; (одобрены Минздравом России) {КонсультантПлюс}">
              <w:r>
                <w:rPr>
                  <w:sz w:val="20"/>
                  <w:color w:val="0000ff"/>
                  <w:b w:val="on"/>
                </w:rPr>
                <w:t xml:space="preserve">рекомендации</w:t>
              </w:r>
            </w:hyperlink>
            <w:r>
              <w:rPr>
                <w:sz w:val="20"/>
                <w:b w:val="on"/>
              </w:rPr>
              <w:t xml:space="preserve"> "Рак носоглотки"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15.01.2025</w:t>
            </w:r>
          </w:p>
          <w:p>
            <w:pPr>
              <w:pStyle w:val="0"/>
            </w:pPr>
            <w:r>
              <w:rPr>
                <w:sz w:val="20"/>
              </w:rPr>
              <w:t xml:space="preserve">Применяется: с 15.01.2025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Злокачественные новообразования (ЗНО) носоглотки (C11):</w:t>
            </w:r>
          </w:p>
          <w:p>
            <w:pPr>
              <w:pStyle w:val="0"/>
            </w:pPr>
            <w:r>
              <w:rPr>
                <w:sz w:val="20"/>
              </w:rPr>
              <w:t xml:space="preserve">C11.0 - ЗНО верхней стенки носоглотки</w:t>
            </w:r>
          </w:p>
          <w:p>
            <w:pPr>
              <w:pStyle w:val="0"/>
            </w:pPr>
            <w:r>
              <w:rPr>
                <w:sz w:val="20"/>
              </w:rPr>
              <w:t xml:space="preserve">C11.1 - ЗНО задней стенки носоглотки</w:t>
            </w:r>
          </w:p>
          <w:p>
            <w:pPr>
              <w:pStyle w:val="0"/>
            </w:pPr>
            <w:r>
              <w:rPr>
                <w:sz w:val="20"/>
              </w:rPr>
              <w:t xml:space="preserve">C11.2 - ЗНО боковой стенки носоглотки</w:t>
            </w:r>
          </w:p>
          <w:p>
            <w:pPr>
              <w:pStyle w:val="0"/>
            </w:pPr>
            <w:r>
              <w:rPr>
                <w:sz w:val="20"/>
              </w:rPr>
              <w:t xml:space="preserve">C11.3 - ЗНО передней стенки носоглотки</w:t>
            </w:r>
          </w:p>
          <w:p>
            <w:pPr>
              <w:pStyle w:val="0"/>
            </w:pPr>
            <w:r>
              <w:rPr>
                <w:sz w:val="20"/>
              </w:rPr>
              <w:t xml:space="preserve">C11.8 - Поражение носоглотки, выходящее за пределы одной и более вышеуказанных областей</w:t>
            </w:r>
          </w:p>
          <w:p>
            <w:pPr>
              <w:pStyle w:val="0"/>
            </w:pPr>
            <w:r>
              <w:rPr>
                <w:sz w:val="20"/>
              </w:rPr>
              <w:t xml:space="preserve">C11.9 - Неуточненные локализации ЗНО носоглотки</w:t>
            </w:r>
          </w:p>
        </w:tc>
      </w:tr>
      <w:tr>
        <w:tc>
          <w:tcPr>
            <w:gridSpan w:val="2"/>
            <w:tcW w:w="10918" w:type="dxa"/>
          </w:tcPr>
          <w:p>
            <w:pPr>
              <w:pStyle w:val="0"/>
              <w:jc w:val="center"/>
            </w:pPr>
            <w:r>
              <w:rPr>
                <w:sz w:val="20"/>
                <w:b w:val="on"/>
              </w:rPr>
              <w:t xml:space="preserve">Клинические </w:t>
            </w:r>
            <w:hyperlink w:history="0" r:id="rId163" w:tooltip="&quot;Клинические рекомендации &quot;Рак гортаноглотки&quot; (одобрены Минздравом России) {КонсультантПлюс}">
              <w:r>
                <w:rPr>
                  <w:sz w:val="20"/>
                  <w:color w:val="0000ff"/>
                  <w:b w:val="on"/>
                </w:rPr>
                <w:t xml:space="preserve">рекомендации</w:t>
              </w:r>
            </w:hyperlink>
            <w:r>
              <w:rPr>
                <w:sz w:val="20"/>
                <w:b w:val="on"/>
              </w:rPr>
              <w:t xml:space="preserve"> "Рак гортаноглотки"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опухолям головы и шеи",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13.08.2024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C12 Злокачественное новообразование грушевидного синуса</w:t>
            </w:r>
          </w:p>
          <w:p>
            <w:pPr>
              <w:pStyle w:val="0"/>
            </w:pPr>
            <w:r>
              <w:rPr>
                <w:sz w:val="20"/>
              </w:rPr>
              <w:t xml:space="preserve">Грушевидной ямки</w:t>
            </w:r>
          </w:p>
          <w:p>
            <w:pPr>
              <w:pStyle w:val="0"/>
            </w:pPr>
            <w:r>
              <w:rPr>
                <w:sz w:val="20"/>
              </w:rPr>
              <w:t xml:space="preserve">C13 Злокачественное новообразование нижней части глотки</w:t>
            </w:r>
          </w:p>
          <w:p>
            <w:pPr>
              <w:pStyle w:val="0"/>
            </w:pPr>
            <w:r>
              <w:rPr>
                <w:sz w:val="20"/>
              </w:rPr>
              <w:t xml:space="preserve">C13.0 Злокачественное новообразование заперстневидной области</w:t>
            </w:r>
          </w:p>
          <w:p>
            <w:pPr>
              <w:pStyle w:val="0"/>
            </w:pPr>
            <w:r>
              <w:rPr>
                <w:sz w:val="20"/>
              </w:rPr>
              <w:t xml:space="preserve">C13.1 Черпалонадгортанной складки нижней части глотки</w:t>
            </w:r>
          </w:p>
          <w:p>
            <w:pPr>
              <w:pStyle w:val="0"/>
            </w:pPr>
            <w:r>
              <w:rPr>
                <w:sz w:val="20"/>
              </w:rPr>
              <w:t xml:space="preserve">Черпалонадгортанной складки:</w:t>
            </w:r>
          </w:p>
          <w:p>
            <w:pPr>
              <w:pStyle w:val="0"/>
            </w:pPr>
            <w:r>
              <w:rPr>
                <w:sz w:val="20"/>
              </w:rPr>
              <w:t xml:space="preserve">- БДУ</w:t>
            </w:r>
          </w:p>
          <w:p>
            <w:pPr>
              <w:pStyle w:val="0"/>
            </w:pPr>
            <w:r>
              <w:rPr>
                <w:sz w:val="20"/>
              </w:rPr>
              <w:t xml:space="preserve">- краевой зоны</w:t>
            </w:r>
          </w:p>
          <w:p>
            <w:pPr>
              <w:pStyle w:val="0"/>
            </w:pPr>
            <w:r>
              <w:rPr>
                <w:sz w:val="20"/>
              </w:rPr>
              <w:t xml:space="preserve">C13.2 Задней стенки нижней части глотки</w:t>
            </w:r>
          </w:p>
          <w:p>
            <w:pPr>
              <w:pStyle w:val="0"/>
            </w:pPr>
            <w:r>
              <w:rPr>
                <w:sz w:val="20"/>
              </w:rPr>
              <w:t xml:space="preserve">C13.8 Поражение нижней части глотки, выходящее за пределы одной и более вышеуказанных локализаций</w:t>
            </w:r>
          </w:p>
          <w:p>
            <w:pPr>
              <w:pStyle w:val="0"/>
            </w:pPr>
            <w:r>
              <w:rPr>
                <w:sz w:val="20"/>
              </w:rPr>
              <w:t xml:space="preserve">C13.9 Нижней части глотки неуточненное</w:t>
            </w:r>
          </w:p>
        </w:tc>
      </w:tr>
      <w:tr>
        <w:tc>
          <w:tcPr>
            <w:gridSpan w:val="2"/>
            <w:tcW w:w="10918" w:type="dxa"/>
          </w:tcPr>
          <w:p>
            <w:pPr>
              <w:pStyle w:val="0"/>
              <w:jc w:val="center"/>
            </w:pPr>
            <w:r>
              <w:rPr>
                <w:sz w:val="20"/>
                <w:b w:val="on"/>
              </w:rPr>
              <w:t xml:space="preserve">Клинические </w:t>
            </w:r>
            <w:hyperlink w:history="0" r:id="rId165" w:tooltip="&quot;Клинические рекомендации &quot;Гастроинтестинальные стромальные опухоли&quot; (одобрены Минздравом России) {КонсультантПлюс}">
              <w:r>
                <w:rPr>
                  <w:sz w:val="20"/>
                  <w:color w:val="0000ff"/>
                  <w:b w:val="on"/>
                </w:rPr>
                <w:t xml:space="preserve">рекомендации</w:t>
              </w:r>
            </w:hyperlink>
            <w:r>
              <w:rPr>
                <w:sz w:val="20"/>
                <w:b w:val="on"/>
              </w:rPr>
              <w:t xml:space="preserve"> "Гастроинтестинальные стромальные опухоли"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27.12.2024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ГИСО (C15 - 20, C48.1)</w:t>
            </w:r>
          </w:p>
          <w:p>
            <w:pPr>
              <w:pStyle w:val="0"/>
            </w:pPr>
            <w:r>
              <w:rPr>
                <w:sz w:val="20"/>
              </w:rPr>
              <w:t xml:space="preserve">C15 - Злокачественное новообразование пищевода</w:t>
            </w:r>
          </w:p>
          <w:p>
            <w:pPr>
              <w:pStyle w:val="0"/>
            </w:pPr>
            <w:r>
              <w:rPr>
                <w:sz w:val="20"/>
              </w:rPr>
              <w:t xml:space="preserve">C16 - Злокачественное новообразование желудка</w:t>
            </w:r>
          </w:p>
          <w:p>
            <w:pPr>
              <w:pStyle w:val="0"/>
            </w:pPr>
            <w:r>
              <w:rPr>
                <w:sz w:val="20"/>
              </w:rPr>
              <w:t xml:space="preserve">C17.0 - Злокачественное новообразование двенадцатиперстной кишки</w:t>
            </w:r>
          </w:p>
          <w:p>
            <w:pPr>
              <w:pStyle w:val="0"/>
            </w:pPr>
            <w:r>
              <w:rPr>
                <w:sz w:val="20"/>
              </w:rPr>
              <w:t xml:space="preserve">C17.2 - Злокачественное новообразование тощей кишки</w:t>
            </w:r>
          </w:p>
          <w:p>
            <w:pPr>
              <w:pStyle w:val="0"/>
            </w:pPr>
            <w:r>
              <w:rPr>
                <w:sz w:val="20"/>
              </w:rPr>
              <w:t xml:space="preserve">C17.3 - Злокачественное новообразование подвздошной кишки</w:t>
            </w:r>
          </w:p>
          <w:p>
            <w:pPr>
              <w:pStyle w:val="0"/>
            </w:pPr>
            <w:r>
              <w:rPr>
                <w:sz w:val="20"/>
              </w:rPr>
              <w:t xml:space="preserve">C18 - Злокачественное новообразование ободочной кишки</w:t>
            </w:r>
          </w:p>
          <w:p>
            <w:pPr>
              <w:pStyle w:val="0"/>
            </w:pPr>
            <w:r>
              <w:rPr>
                <w:sz w:val="20"/>
              </w:rPr>
              <w:t xml:space="preserve">C19 - Злокачественное новообразование ректосигмоидного соединения ободочной кишки</w:t>
            </w:r>
          </w:p>
          <w:p>
            <w:pPr>
              <w:pStyle w:val="0"/>
            </w:pPr>
            <w:r>
              <w:rPr>
                <w:sz w:val="20"/>
              </w:rPr>
              <w:t xml:space="preserve">C20 - Злокачественное новообразование прямой кишки</w:t>
            </w:r>
          </w:p>
          <w:p>
            <w:pPr>
              <w:pStyle w:val="0"/>
            </w:pPr>
            <w:r>
              <w:rPr>
                <w:sz w:val="20"/>
              </w:rPr>
              <w:t xml:space="preserve">C48.1 - Злокачественное новообразование брыжейки, большого и малого сальников</w:t>
            </w:r>
          </w:p>
        </w:tc>
      </w:tr>
      <w:tr>
        <w:tc>
          <w:tcPr>
            <w:gridSpan w:val="2"/>
            <w:tcW w:w="10918" w:type="dxa"/>
          </w:tcPr>
          <w:p>
            <w:pPr>
              <w:pStyle w:val="0"/>
              <w:jc w:val="center"/>
            </w:pPr>
            <w:r>
              <w:rPr>
                <w:sz w:val="20"/>
                <w:b w:val="on"/>
              </w:rPr>
              <w:t xml:space="preserve">Клинические </w:t>
            </w:r>
            <w:hyperlink w:history="0" r:id="rId167" w:tooltip="&quot;Клинические рекомендации &quot;Рак пищевода и кардии&quot; (одобрены Минздравом России) {КонсультантПлюс}">
              <w:r>
                <w:rPr>
                  <w:sz w:val="20"/>
                  <w:color w:val="0000ff"/>
                  <w:b w:val="on"/>
                </w:rPr>
                <w:t xml:space="preserve">рекомендации</w:t>
              </w:r>
            </w:hyperlink>
            <w:r>
              <w:rPr>
                <w:sz w:val="20"/>
                <w:b w:val="on"/>
              </w:rPr>
              <w:t xml:space="preserve"> "Рак пищевода и кардии"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онкопатологов"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C15 Злокачественное новообразование пищевода:</w:t>
            </w:r>
          </w:p>
          <w:p>
            <w:pPr>
              <w:pStyle w:val="0"/>
            </w:pPr>
            <w:r>
              <w:rPr>
                <w:sz w:val="20"/>
              </w:rPr>
              <w:t xml:space="preserve">C15.0 шейного отдела пищевода;</w:t>
            </w:r>
          </w:p>
          <w:p>
            <w:pPr>
              <w:pStyle w:val="0"/>
            </w:pPr>
            <w:r>
              <w:rPr>
                <w:sz w:val="20"/>
              </w:rPr>
              <w:t xml:space="preserve">C15.1 грудного отдела пищевода;</w:t>
            </w:r>
          </w:p>
          <w:p>
            <w:pPr>
              <w:pStyle w:val="0"/>
            </w:pPr>
            <w:r>
              <w:rPr>
                <w:sz w:val="20"/>
              </w:rPr>
              <w:t xml:space="preserve">C15.2 абдоминального отдела пищевода:</w:t>
            </w:r>
          </w:p>
          <w:p>
            <w:pPr>
              <w:pStyle w:val="0"/>
            </w:pPr>
            <w:r>
              <w:rPr>
                <w:sz w:val="20"/>
              </w:rPr>
              <w:t xml:space="preserve">C15.3 верхней трети пищевода (проксимальная треть пищевода),</w:t>
            </w:r>
          </w:p>
          <w:p>
            <w:pPr>
              <w:pStyle w:val="0"/>
            </w:pPr>
            <w:r>
              <w:rPr>
                <w:sz w:val="20"/>
              </w:rPr>
              <w:t xml:space="preserve">C15.4 средней трети пищевода,</w:t>
            </w:r>
          </w:p>
          <w:p>
            <w:pPr>
              <w:pStyle w:val="0"/>
            </w:pPr>
            <w:r>
              <w:rPr>
                <w:sz w:val="20"/>
              </w:rPr>
              <w:t xml:space="preserve">C15.5 нижней трети пищевода (дистальная треть пищевода);</w:t>
            </w:r>
          </w:p>
          <w:p>
            <w:pPr>
              <w:pStyle w:val="0"/>
            </w:pPr>
            <w:r>
              <w:rPr>
                <w:sz w:val="20"/>
              </w:rPr>
              <w:t xml:space="preserve">C15.8 поражение пищевода, выходящее за пределы одной и более вышеуказанных локализаций;</w:t>
            </w:r>
          </w:p>
          <w:p>
            <w:pPr>
              <w:pStyle w:val="0"/>
            </w:pPr>
            <w:r>
              <w:rPr>
                <w:sz w:val="20"/>
              </w:rPr>
              <w:t xml:space="preserve">C15.9 пищевода неуточненное.</w:t>
            </w:r>
          </w:p>
          <w:p>
            <w:pPr>
              <w:pStyle w:val="0"/>
            </w:pPr>
            <w:r>
              <w:rPr>
                <w:sz w:val="20"/>
              </w:rPr>
              <w:t xml:space="preserve">C16 Злокачественное новообразование желудка:</w:t>
            </w:r>
          </w:p>
          <w:p>
            <w:pPr>
              <w:pStyle w:val="0"/>
            </w:pPr>
            <w:r>
              <w:rPr>
                <w:sz w:val="20"/>
              </w:rPr>
              <w:t xml:space="preserve">C16.0 Кардии (пищеводно-желудочного перехода)</w:t>
            </w:r>
          </w:p>
        </w:tc>
      </w:tr>
      <w:tr>
        <w:tc>
          <w:tcPr>
            <w:gridSpan w:val="2"/>
            <w:tcW w:w="10918" w:type="dxa"/>
          </w:tcPr>
          <w:p>
            <w:pPr>
              <w:pStyle w:val="0"/>
              <w:jc w:val="center"/>
            </w:pPr>
            <w:r>
              <w:rPr>
                <w:sz w:val="20"/>
                <w:b w:val="on"/>
              </w:rPr>
              <w:t xml:space="preserve">Клинические </w:t>
            </w:r>
            <w:hyperlink w:history="0" r:id="rId169" w:tooltip="&quot;Клинические рекомендации &quot;Рак желудка&quot; (одобрены Минздравом России) {КонсультантПлюс}">
              <w:r>
                <w:rPr>
                  <w:sz w:val="20"/>
                  <w:color w:val="0000ff"/>
                  <w:b w:val="on"/>
                </w:rPr>
                <w:t xml:space="preserve">рекомендации</w:t>
              </w:r>
            </w:hyperlink>
            <w:r>
              <w:rPr>
                <w:sz w:val="20"/>
                <w:b w:val="on"/>
              </w:rPr>
              <w:t xml:space="preserve"> "Рак желудка"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2020</w:t>
            </w:r>
          </w:p>
          <w:p>
            <w:pPr>
              <w:pStyle w:val="0"/>
            </w:pPr>
            <w:r>
              <w:rPr>
                <w:sz w:val="20"/>
              </w:rPr>
              <w:t xml:space="preserve">Дата размещения на сайте Минздрава России: 09.04.2020</w:t>
            </w:r>
          </w:p>
          <w:p>
            <w:pPr>
              <w:pStyle w:val="0"/>
            </w:pPr>
            <w:r>
              <w:rPr>
                <w:sz w:val="20"/>
              </w:rPr>
              <w:t xml:space="preserve">Применяется: с 01.01.2022</w:t>
            </w:r>
          </w:p>
          <w:p>
            <w:pPr>
              <w:pStyle w:val="0"/>
            </w:pPr>
            <w:r>
              <w:rPr>
                <w:sz w:val="20"/>
              </w:rPr>
              <w:t xml:space="preserve">Пересмотр не позднее: 2022</w:t>
            </w:r>
          </w:p>
        </w:tc>
      </w:tr>
      <w:tr>
        <w:tc>
          <w:tcPr>
            <w:tcW w:w="2551" w:type="dxa"/>
          </w:tcPr>
          <w:p>
            <w:pPr>
              <w:pStyle w:val="0"/>
            </w:pPr>
            <w:r>
              <w:rPr>
                <w:sz w:val="20"/>
              </w:rPr>
              <w:t xml:space="preserve">Код </w:t>
            </w:r>
            <w:hyperlink w:history="0" r:id="rId17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367" w:type="dxa"/>
          </w:tcPr>
          <w:p>
            <w:pPr>
              <w:pStyle w:val="0"/>
            </w:pPr>
            <w:r>
              <w:rPr>
                <w:sz w:val="20"/>
              </w:rPr>
              <w:t xml:space="preserve">C16 Злокачественное новообразование (ЗНО) желудка:</w:t>
            </w:r>
          </w:p>
          <w:p>
            <w:pPr>
              <w:pStyle w:val="0"/>
            </w:pPr>
            <w:r>
              <w:rPr>
                <w:sz w:val="20"/>
              </w:rPr>
              <w:t xml:space="preserve">C16.1 ЗНО дна желудка;</w:t>
            </w:r>
          </w:p>
          <w:p>
            <w:pPr>
              <w:pStyle w:val="0"/>
            </w:pPr>
            <w:r>
              <w:rPr>
                <w:sz w:val="20"/>
              </w:rPr>
              <w:t xml:space="preserve">C16.2 ЗНО тела желудка;</w:t>
            </w:r>
          </w:p>
          <w:p>
            <w:pPr>
              <w:pStyle w:val="0"/>
            </w:pPr>
            <w:r>
              <w:rPr>
                <w:sz w:val="20"/>
              </w:rPr>
              <w:t xml:space="preserve">C16.3 ЗНО преддверия привратника;</w:t>
            </w:r>
          </w:p>
          <w:p>
            <w:pPr>
              <w:pStyle w:val="0"/>
            </w:pPr>
            <w:r>
              <w:rPr>
                <w:sz w:val="20"/>
              </w:rPr>
              <w:t xml:space="preserve">C16.4 ЗНО привратника;</w:t>
            </w:r>
          </w:p>
          <w:p>
            <w:pPr>
              <w:pStyle w:val="0"/>
            </w:pPr>
            <w:r>
              <w:rPr>
                <w:sz w:val="20"/>
              </w:rPr>
              <w:t xml:space="preserve">C16.5 ЗНО малой кривизны желудка неуточненной части;</w:t>
            </w:r>
          </w:p>
          <w:p>
            <w:pPr>
              <w:pStyle w:val="0"/>
            </w:pPr>
            <w:r>
              <w:rPr>
                <w:sz w:val="20"/>
              </w:rPr>
              <w:t xml:space="preserve">C16.6 ЗНО большой кривизны желудка неуточненной части;</w:t>
            </w:r>
          </w:p>
          <w:p>
            <w:pPr>
              <w:pStyle w:val="0"/>
            </w:pPr>
            <w:r>
              <w:rPr>
                <w:sz w:val="20"/>
              </w:rPr>
              <w:t xml:space="preserve">C16.8 Поражение желудка, выходящее за пределы вышеуказанных областей;</w:t>
            </w:r>
          </w:p>
          <w:p>
            <w:pPr>
              <w:pStyle w:val="0"/>
            </w:pPr>
            <w:r>
              <w:rPr>
                <w:sz w:val="20"/>
              </w:rPr>
              <w:t xml:space="preserve">C16.9 ЗНО желудка неуточненной локализации</w:t>
            </w:r>
          </w:p>
        </w:tc>
      </w:tr>
      <w:tr>
        <w:tc>
          <w:tcPr>
            <w:gridSpan w:val="2"/>
            <w:tcW w:w="10918" w:type="dxa"/>
          </w:tcPr>
          <w:p>
            <w:pPr>
              <w:pStyle w:val="0"/>
              <w:jc w:val="center"/>
            </w:pPr>
            <w:r>
              <w:rPr>
                <w:sz w:val="20"/>
                <w:b w:val="on"/>
              </w:rPr>
              <w:t xml:space="preserve">Клинические </w:t>
            </w:r>
            <w:hyperlink w:history="0" r:id="rId171" w:tooltip="&quot;Клинические рекомендации &quot;Рак ободочной кишки и ректосигмоидного перехода&quot; (одобрены Минздравом России) {КонсультантПлюс}">
              <w:r>
                <w:rPr>
                  <w:sz w:val="20"/>
                  <w:color w:val="0000ff"/>
                  <w:b w:val="on"/>
                </w:rPr>
                <w:t xml:space="preserve">рекомендации</w:t>
              </w:r>
            </w:hyperlink>
            <w:r>
              <w:rPr>
                <w:sz w:val="20"/>
                <w:b w:val="on"/>
              </w:rPr>
              <w:t xml:space="preserve"> "Рак ободочной кишки и ректосигмоидного перехода"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Ассоциация онкологов России, Общероссийская общественная организация "Российское общество клинической онкологии", Российское общество специалистов по колоректальному раку</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11.07.2025</w:t>
            </w:r>
          </w:p>
          <w:p>
            <w:pPr>
              <w:pStyle w:val="0"/>
            </w:pPr>
            <w:r>
              <w:rPr>
                <w:sz w:val="20"/>
              </w:rPr>
              <w:t xml:space="preserve">Применяется: с 11.07.2025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C18 Злокачественное новообразование ободочной кишки</w:t>
            </w:r>
          </w:p>
          <w:p>
            <w:pPr>
              <w:pStyle w:val="0"/>
            </w:pPr>
            <w:r>
              <w:rPr>
                <w:sz w:val="20"/>
              </w:rPr>
              <w:t xml:space="preserve">C18.0 Злокачественное новообразование слепой кишки</w:t>
            </w:r>
          </w:p>
          <w:p>
            <w:pPr>
              <w:pStyle w:val="0"/>
            </w:pPr>
            <w:r>
              <w:rPr>
                <w:sz w:val="20"/>
              </w:rPr>
              <w:t xml:space="preserve">C18.1 Злокачественное новообразование червеобразного отростка</w:t>
            </w:r>
          </w:p>
          <w:p>
            <w:pPr>
              <w:pStyle w:val="0"/>
            </w:pPr>
            <w:r>
              <w:rPr>
                <w:sz w:val="20"/>
              </w:rPr>
              <w:t xml:space="preserve">C18.2 Злокачественное новообразование восходящей ободочной кишки</w:t>
            </w:r>
          </w:p>
          <w:p>
            <w:pPr>
              <w:pStyle w:val="0"/>
            </w:pPr>
            <w:r>
              <w:rPr>
                <w:sz w:val="20"/>
              </w:rPr>
              <w:t xml:space="preserve">C18.3 Злокачественное новообразование печеночного изгиба ободочной кишки</w:t>
            </w:r>
          </w:p>
          <w:p>
            <w:pPr>
              <w:pStyle w:val="0"/>
            </w:pPr>
            <w:r>
              <w:rPr>
                <w:sz w:val="20"/>
              </w:rPr>
              <w:t xml:space="preserve">C18.4 Злокачественное новообразование поперечной ободочной кишки</w:t>
            </w:r>
          </w:p>
          <w:p>
            <w:pPr>
              <w:pStyle w:val="0"/>
            </w:pPr>
            <w:r>
              <w:rPr>
                <w:sz w:val="20"/>
              </w:rPr>
              <w:t xml:space="preserve">C18.5 Злокачественное новообразование селезеночного изгиба ободочной кишки</w:t>
            </w:r>
          </w:p>
          <w:p>
            <w:pPr>
              <w:pStyle w:val="0"/>
            </w:pPr>
            <w:r>
              <w:rPr>
                <w:sz w:val="20"/>
              </w:rPr>
              <w:t xml:space="preserve">C18.6 Злокачественное новообразование нисходящей ободочной кишки</w:t>
            </w:r>
          </w:p>
          <w:p>
            <w:pPr>
              <w:pStyle w:val="0"/>
            </w:pPr>
            <w:r>
              <w:rPr>
                <w:sz w:val="20"/>
              </w:rPr>
              <w:t xml:space="preserve">C18.7 Злокачественное новообразование сигмовидной кишки</w:t>
            </w:r>
          </w:p>
          <w:p>
            <w:pPr>
              <w:pStyle w:val="0"/>
            </w:pPr>
            <w:r>
              <w:rPr>
                <w:sz w:val="20"/>
              </w:rPr>
              <w:t xml:space="preserve">C18.8 Поражение ободочной кишки, выходящее за пределы одной и более вышеуказанных локализаций</w:t>
            </w:r>
          </w:p>
          <w:p>
            <w:pPr>
              <w:pStyle w:val="0"/>
            </w:pPr>
            <w:r>
              <w:rPr>
                <w:sz w:val="20"/>
              </w:rPr>
              <w:t xml:space="preserve">C18.9 Злокачественное новообразование ободочной кишки неуточненной локализации</w:t>
            </w:r>
          </w:p>
          <w:p>
            <w:pPr>
              <w:pStyle w:val="0"/>
            </w:pPr>
            <w:r>
              <w:rPr>
                <w:sz w:val="20"/>
              </w:rPr>
              <w:t xml:space="preserve">C19 Злокачественное новообразование ректосигмоидного соединения</w:t>
            </w:r>
          </w:p>
          <w:p>
            <w:pPr>
              <w:pStyle w:val="0"/>
            </w:pPr>
            <w:r>
              <w:rPr>
                <w:sz w:val="20"/>
              </w:rPr>
              <w:t xml:space="preserve">D01.0 Карцинома in situ ободочной кишки</w:t>
            </w:r>
          </w:p>
        </w:tc>
      </w:tr>
      <w:tr>
        <w:tc>
          <w:tcPr>
            <w:gridSpan w:val="2"/>
            <w:tcW w:w="10918" w:type="dxa"/>
          </w:tcPr>
          <w:p>
            <w:pPr>
              <w:pStyle w:val="0"/>
              <w:jc w:val="center"/>
            </w:pPr>
            <w:r>
              <w:rPr>
                <w:sz w:val="20"/>
                <w:b w:val="on"/>
              </w:rPr>
              <w:t xml:space="preserve">Клинические </w:t>
            </w:r>
            <w:hyperlink w:history="0" r:id="rId173" w:tooltip="&quot;Клинические рекомендации &quot;Рак прямой кишки&quot; (одобрены Минздравом России) {КонсультантПлюс}">
              <w:r>
                <w:rPr>
                  <w:sz w:val="20"/>
                  <w:color w:val="0000ff"/>
                  <w:b w:val="on"/>
                </w:rPr>
                <w:t xml:space="preserve">рекомендации</w:t>
              </w:r>
            </w:hyperlink>
            <w:r>
              <w:rPr>
                <w:sz w:val="20"/>
                <w:b w:val="on"/>
              </w:rPr>
              <w:t xml:space="preserve"> "Рак прямой кишки"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Ассоциация онкологов России, Общероссийская общественная организация "Российское общество клинической онкологии", Российское общество специалистов по колоректальному раку</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30.06.2025</w:t>
            </w:r>
          </w:p>
          <w:p>
            <w:pPr>
              <w:pStyle w:val="0"/>
            </w:pPr>
            <w:r>
              <w:rPr>
                <w:sz w:val="20"/>
              </w:rPr>
              <w:t xml:space="preserve">Применяется: с 30.06.2025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D01.2 Карцинома in situ прямой кишки</w:t>
            </w:r>
          </w:p>
          <w:p>
            <w:pPr>
              <w:pStyle w:val="0"/>
            </w:pPr>
            <w:r>
              <w:rPr>
                <w:sz w:val="20"/>
              </w:rPr>
              <w:t xml:space="preserve">D37.5 Новообразование неопределенного или неизвестного характера. Прямая кишка</w:t>
            </w:r>
          </w:p>
          <w:p>
            <w:pPr>
              <w:pStyle w:val="0"/>
            </w:pPr>
            <w:r>
              <w:rPr>
                <w:sz w:val="20"/>
              </w:rPr>
              <w:t xml:space="preserve">C20 Злокачественное новообразование (ЗНО) прямой кишки</w:t>
            </w:r>
          </w:p>
        </w:tc>
      </w:tr>
      <w:tr>
        <w:tc>
          <w:tcPr>
            <w:gridSpan w:val="2"/>
            <w:tcW w:w="10918" w:type="dxa"/>
          </w:tcPr>
          <w:p>
            <w:pPr>
              <w:pStyle w:val="0"/>
              <w:jc w:val="center"/>
            </w:pPr>
            <w:r>
              <w:rPr>
                <w:sz w:val="20"/>
                <w:b w:val="on"/>
              </w:rPr>
              <w:t xml:space="preserve">Клинические </w:t>
            </w:r>
            <w:hyperlink w:history="0" r:id="rId175" w:tooltip="&quot;Клинические рекомендации &quot;Плоскоклеточный рак анального канала, анального края, перианальной кожи&quot; (одобрены Минздравом России) {КонсультантПлюс}">
              <w:r>
                <w:rPr>
                  <w:sz w:val="20"/>
                  <w:color w:val="0000ff"/>
                  <w:b w:val="on"/>
                </w:rPr>
                <w:t xml:space="preserve">рекомендации</w:t>
              </w:r>
            </w:hyperlink>
            <w:r>
              <w:rPr>
                <w:sz w:val="20"/>
                <w:b w:val="on"/>
              </w:rPr>
              <w:t xml:space="preserve"> "Плоскоклеточный рак анального канала, анального края, перианальной кожи"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Ассоциация онкологов России, Общероссийская общественная организация "Российское общество клинической онкологии", Российское общество специалистов по колоректальному раку</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27.05.2025</w:t>
            </w:r>
          </w:p>
          <w:p>
            <w:pPr>
              <w:pStyle w:val="0"/>
            </w:pPr>
            <w:r>
              <w:rPr>
                <w:sz w:val="20"/>
              </w:rPr>
              <w:t xml:space="preserve">Применяется: с 27.05.2025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заднего прохода (ануса) и анального канала (C21):</w:t>
            </w:r>
          </w:p>
          <w:p>
            <w:pPr>
              <w:pStyle w:val="0"/>
            </w:pPr>
            <w:r>
              <w:rPr>
                <w:sz w:val="20"/>
              </w:rPr>
              <w:t xml:space="preserve">C21.0 - Злокачественное новообразование заднего прохода неуточненной локализации.</w:t>
            </w:r>
          </w:p>
          <w:p>
            <w:pPr>
              <w:pStyle w:val="0"/>
            </w:pPr>
            <w:r>
              <w:rPr>
                <w:sz w:val="20"/>
              </w:rPr>
              <w:t xml:space="preserve">C21.1 - Злокачественное новообразование анального канала.</w:t>
            </w:r>
          </w:p>
          <w:p>
            <w:pPr>
              <w:pStyle w:val="0"/>
            </w:pPr>
            <w:r>
              <w:rPr>
                <w:sz w:val="20"/>
              </w:rPr>
              <w:t xml:space="preserve">C21.2 - Злокачественное новообразование клоакогенной зоны.</w:t>
            </w:r>
          </w:p>
          <w:p>
            <w:pPr>
              <w:pStyle w:val="0"/>
            </w:pPr>
            <w:r>
              <w:rPr>
                <w:sz w:val="20"/>
              </w:rPr>
              <w:t xml:space="preserve">C21.8 - Злокачественное новообразование прямой кишки, заднего прохода (ануса) и анального канала, выходящее за пределы вышеуказанных локализаций.</w:t>
            </w:r>
          </w:p>
          <w:p>
            <w:pPr>
              <w:pStyle w:val="0"/>
            </w:pPr>
            <w:r>
              <w:rPr>
                <w:sz w:val="20"/>
              </w:rPr>
              <w:t xml:space="preserve">Другие злокачественные новообразования кожи (C44):</w:t>
            </w:r>
          </w:p>
          <w:p>
            <w:pPr>
              <w:pStyle w:val="0"/>
            </w:pPr>
            <w:r>
              <w:rPr>
                <w:sz w:val="20"/>
              </w:rPr>
              <w:t xml:space="preserve">C44.5 - Другие злокачественные новообразования кожи туловища (анальный край и перианальная кожа)</w:t>
            </w:r>
          </w:p>
        </w:tc>
      </w:tr>
      <w:tr>
        <w:tc>
          <w:tcPr>
            <w:gridSpan w:val="2"/>
            <w:tcW w:w="10918" w:type="dxa"/>
          </w:tcPr>
          <w:p>
            <w:pPr>
              <w:pStyle w:val="0"/>
              <w:jc w:val="center"/>
            </w:pPr>
            <w:r>
              <w:rPr>
                <w:sz w:val="20"/>
                <w:b w:val="on"/>
              </w:rPr>
              <w:t xml:space="preserve">Клинические </w:t>
            </w:r>
            <w:hyperlink w:history="0" r:id="rId177" w:tooltip="&quot;Клинические рекомендации &quot;Рак печени (гепатоцеллюлярный)&quot; (одобрены Минздравом России) {КонсультантПлюс}">
              <w:r>
                <w:rPr>
                  <w:sz w:val="20"/>
                  <w:color w:val="0000ff"/>
                  <w:b w:val="on"/>
                </w:rPr>
                <w:t xml:space="preserve">рекомендации</w:t>
              </w:r>
            </w:hyperlink>
            <w:r>
              <w:rPr>
                <w:sz w:val="20"/>
                <w:b w:val="on"/>
              </w:rPr>
              <w:t xml:space="preserve"> "Рак печени (гепатоцеллюлярный)"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Междисциплинарное общество специалистов по опухолям печени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09.07.2025</w:t>
            </w:r>
          </w:p>
          <w:p>
            <w:pPr>
              <w:pStyle w:val="0"/>
            </w:pPr>
            <w:r>
              <w:rPr>
                <w:sz w:val="20"/>
              </w:rPr>
              <w:t xml:space="preserve">Применяется: с 09.07.2025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C22.0 Печеночно-клеточный рак. Гепатоцеллюлярный рак</w:t>
            </w:r>
          </w:p>
          <w:p>
            <w:pPr>
              <w:pStyle w:val="0"/>
            </w:pPr>
            <w:r>
              <w:rPr>
                <w:sz w:val="20"/>
              </w:rPr>
              <w:t xml:space="preserve">D37.6 Новообразование неопределенного или неизвестного характера печени, желчного пузыря и желчных протоков</w:t>
            </w:r>
          </w:p>
        </w:tc>
      </w:tr>
      <w:tr>
        <w:tc>
          <w:tcPr>
            <w:gridSpan w:val="2"/>
            <w:tcW w:w="10918" w:type="dxa"/>
          </w:tcPr>
          <w:p>
            <w:pPr>
              <w:pStyle w:val="0"/>
              <w:jc w:val="center"/>
            </w:pPr>
            <w:r>
              <w:rPr>
                <w:sz w:val="20"/>
                <w:b w:val="on"/>
              </w:rPr>
              <w:t xml:space="preserve">Клинические </w:t>
            </w:r>
            <w:hyperlink w:history="0" r:id="rId179" w:tooltip="&quot;Клинические рекомендации &quot;Рак желчевыводящей системы&quot; (одобрены Минздравом России) {КонсультантПлюс}">
              <w:r>
                <w:rPr>
                  <w:sz w:val="20"/>
                  <w:color w:val="0000ff"/>
                  <w:b w:val="on"/>
                </w:rPr>
                <w:t xml:space="preserve">рекомендации</w:t>
              </w:r>
            </w:hyperlink>
            <w:r>
              <w:rPr>
                <w:sz w:val="20"/>
                <w:b w:val="on"/>
              </w:rPr>
              <w:t xml:space="preserve"> "Рак желчевыводящей системы"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15.01.2025</w:t>
            </w:r>
          </w:p>
          <w:p>
            <w:pPr>
              <w:pStyle w:val="0"/>
            </w:pPr>
            <w:r>
              <w:rPr>
                <w:sz w:val="20"/>
              </w:rPr>
              <w:t xml:space="preserve">Применяется: с 15.01.2025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C22.1 Рак внутрипеченочных желчных протоков</w:t>
            </w:r>
          </w:p>
          <w:p>
            <w:pPr>
              <w:pStyle w:val="0"/>
            </w:pPr>
            <w:r>
              <w:rPr>
                <w:sz w:val="20"/>
              </w:rPr>
              <w:t xml:space="preserve">C23 Рак желчного пузыря</w:t>
            </w:r>
          </w:p>
          <w:p>
            <w:pPr>
              <w:pStyle w:val="0"/>
            </w:pPr>
            <w:r>
              <w:rPr>
                <w:sz w:val="20"/>
              </w:rPr>
              <w:t xml:space="preserve">C24.0 Рак внепеченочных желчных протоков</w:t>
            </w:r>
          </w:p>
          <w:p>
            <w:pPr>
              <w:pStyle w:val="0"/>
            </w:pPr>
            <w:r>
              <w:rPr>
                <w:sz w:val="20"/>
              </w:rPr>
              <w:t xml:space="preserve">Эпителиальные опухоли (билиарные)</w:t>
            </w:r>
          </w:p>
          <w:p>
            <w:pPr>
              <w:pStyle w:val="0"/>
            </w:pPr>
            <w:r>
              <w:rPr>
                <w:sz w:val="20"/>
              </w:rPr>
              <w:t xml:space="preserve">а) Доброкачественные</w:t>
            </w:r>
          </w:p>
          <w:p>
            <w:pPr>
              <w:pStyle w:val="0"/>
            </w:pPr>
            <w:r>
              <w:rPr>
                <w:sz w:val="20"/>
              </w:rPr>
              <w:t xml:space="preserve">8202/0 Аденома желчных протоков (перибилиарная гамартома и другие)</w:t>
            </w:r>
          </w:p>
          <w:p>
            <w:pPr>
              <w:pStyle w:val="0"/>
            </w:pPr>
            <w:r>
              <w:rPr>
                <w:sz w:val="20"/>
              </w:rPr>
              <w:t xml:space="preserve">8202/0 Микрокистозная аденома</w:t>
            </w:r>
          </w:p>
          <w:p>
            <w:pPr>
              <w:pStyle w:val="0"/>
            </w:pPr>
            <w:r>
              <w:rPr>
                <w:sz w:val="20"/>
              </w:rPr>
              <w:t xml:space="preserve">9013/0 Билиарная аденофиброма</w:t>
            </w:r>
          </w:p>
          <w:p>
            <w:pPr>
              <w:pStyle w:val="0"/>
            </w:pPr>
            <w:r>
              <w:rPr>
                <w:sz w:val="20"/>
              </w:rPr>
              <w:t xml:space="preserve">б) Предраковые новообразования</w:t>
            </w:r>
          </w:p>
          <w:p>
            <w:pPr>
              <w:pStyle w:val="0"/>
            </w:pPr>
            <w:r>
              <w:rPr>
                <w:sz w:val="20"/>
              </w:rPr>
              <w:t xml:space="preserve">8148/2 Билиарная интраэпителиальная неоплазия, III степень (BiIN-3)</w:t>
            </w:r>
          </w:p>
          <w:p>
            <w:pPr>
              <w:pStyle w:val="0"/>
            </w:pPr>
            <w:r>
              <w:rPr>
                <w:sz w:val="20"/>
              </w:rPr>
              <w:t xml:space="preserve">8503/0 Внутрипротоковая папиллярная опухоль с признаками низкой-умеренной интраэпителиальной неоплазии</w:t>
            </w:r>
          </w:p>
          <w:p>
            <w:pPr>
              <w:pStyle w:val="0"/>
            </w:pPr>
            <w:r>
              <w:rPr>
                <w:sz w:val="20"/>
              </w:rPr>
              <w:t xml:space="preserve">8503/2 Внутрипротоковая папиллярная опухоль с признаками тяжелой интраэпителиальной неоплазии</w:t>
            </w:r>
          </w:p>
          <w:p>
            <w:pPr>
              <w:pStyle w:val="0"/>
            </w:pPr>
            <w:r>
              <w:rPr>
                <w:sz w:val="20"/>
              </w:rPr>
              <w:t xml:space="preserve">8470/0 Муцинозная кистозная опухоль с признаками низкой-умеренной интраэпителиальной неоплазии</w:t>
            </w:r>
          </w:p>
          <w:p>
            <w:pPr>
              <w:pStyle w:val="0"/>
            </w:pPr>
            <w:r>
              <w:rPr>
                <w:sz w:val="20"/>
              </w:rPr>
              <w:t xml:space="preserve">8470/2 Муцинозная кистозная опухоль с признаками тяжелой интраэпителиальной неоплазии</w:t>
            </w:r>
          </w:p>
          <w:p>
            <w:pPr>
              <w:pStyle w:val="0"/>
            </w:pPr>
            <w:r>
              <w:rPr>
                <w:sz w:val="20"/>
              </w:rPr>
              <w:t xml:space="preserve">Злокачественные новообразования</w:t>
            </w:r>
          </w:p>
          <w:p>
            <w:pPr>
              <w:pStyle w:val="0"/>
            </w:pPr>
            <w:r>
              <w:rPr>
                <w:sz w:val="20"/>
              </w:rPr>
              <w:t xml:space="preserve">8160/3 Внутрипеченоная холангиокарцинома</w:t>
            </w:r>
          </w:p>
          <w:p>
            <w:pPr>
              <w:pStyle w:val="0"/>
            </w:pPr>
            <w:r>
              <w:rPr>
                <w:sz w:val="20"/>
              </w:rPr>
              <w:t xml:space="preserve">8503/3 Внутрипротоковая папиллярная опухоль в сочетании с инвазивным раком (карциномой)</w:t>
            </w:r>
          </w:p>
          <w:p>
            <w:pPr>
              <w:pStyle w:val="0"/>
            </w:pPr>
            <w:r>
              <w:rPr>
                <w:sz w:val="20"/>
              </w:rPr>
              <w:t xml:space="preserve">8470/3 Муцинозная кистозная опухоль в сочетании с инвазивным раком (карциномой)</w:t>
            </w:r>
          </w:p>
          <w:p>
            <w:pPr>
              <w:pStyle w:val="0"/>
            </w:pPr>
            <w:r>
              <w:rPr>
                <w:sz w:val="20"/>
              </w:rPr>
              <w:t xml:space="preserve">Внепеченочные желчные протоки и желчный пузырь</w:t>
            </w:r>
          </w:p>
          <w:p>
            <w:pPr>
              <w:pStyle w:val="0"/>
            </w:pPr>
            <w:r>
              <w:rPr>
                <w:sz w:val="20"/>
              </w:rPr>
              <w:t xml:space="preserve">Эпителиальные опухоли</w:t>
            </w:r>
          </w:p>
          <w:p>
            <w:pPr>
              <w:pStyle w:val="0"/>
            </w:pPr>
            <w:r>
              <w:rPr>
                <w:sz w:val="20"/>
              </w:rPr>
              <w:t xml:space="preserve">Предраковые новообразования</w:t>
            </w:r>
          </w:p>
          <w:p>
            <w:pPr>
              <w:pStyle w:val="0"/>
            </w:pPr>
            <w:r>
              <w:rPr>
                <w:sz w:val="20"/>
              </w:rPr>
              <w:t xml:space="preserve">8140/0 Аденома</w:t>
            </w:r>
          </w:p>
          <w:p>
            <w:pPr>
              <w:pStyle w:val="0"/>
            </w:pPr>
            <w:r>
              <w:rPr>
                <w:sz w:val="20"/>
              </w:rPr>
              <w:t xml:space="preserve">8211/0 Тубулярная</w:t>
            </w:r>
          </w:p>
          <w:p>
            <w:pPr>
              <w:pStyle w:val="0"/>
            </w:pPr>
            <w:r>
              <w:rPr>
                <w:sz w:val="20"/>
              </w:rPr>
              <w:t xml:space="preserve">8260/0 Папиллярная</w:t>
            </w:r>
          </w:p>
          <w:p>
            <w:pPr>
              <w:pStyle w:val="0"/>
            </w:pPr>
            <w:r>
              <w:rPr>
                <w:sz w:val="20"/>
              </w:rPr>
              <w:t xml:space="preserve">8263/0 Тубулопапиллярная</w:t>
            </w:r>
          </w:p>
          <w:p>
            <w:pPr>
              <w:pStyle w:val="0"/>
            </w:pPr>
            <w:r>
              <w:rPr>
                <w:sz w:val="20"/>
              </w:rPr>
              <w:t xml:space="preserve">8148/2 Билиарная интраэпителиальная неоплазия, III степень (BiIN-3)</w:t>
            </w:r>
          </w:p>
          <w:p>
            <w:pPr>
              <w:pStyle w:val="0"/>
            </w:pPr>
            <w:r>
              <w:rPr>
                <w:sz w:val="20"/>
              </w:rPr>
              <w:t xml:space="preserve">8503/0 Внутрипузырная (желчный пузырь) или внутрипротоковая (желчные протоки) папиллярная опухоль с признаками низкой-умеренной интраэпителиальной неоплазии</w:t>
            </w:r>
          </w:p>
          <w:p>
            <w:pPr>
              <w:pStyle w:val="0"/>
            </w:pPr>
            <w:r>
              <w:rPr>
                <w:sz w:val="20"/>
              </w:rPr>
              <w:t xml:space="preserve">8503/2 Внутрипузырная (желчный пузырь) или внутрипротоковая (желчные протоки) папиллярная опухоль с признаками тяжелой интраэпителиальной неоплазии</w:t>
            </w:r>
          </w:p>
          <w:p>
            <w:pPr>
              <w:pStyle w:val="0"/>
            </w:pPr>
            <w:r>
              <w:rPr>
                <w:sz w:val="20"/>
              </w:rPr>
              <w:t xml:space="preserve">8470/0 Муцинозная кистозная опухоль с признаками низкой-умеренной интраэпителиальной неоплазии</w:t>
            </w:r>
          </w:p>
          <w:p>
            <w:pPr>
              <w:pStyle w:val="0"/>
            </w:pPr>
            <w:r>
              <w:rPr>
                <w:sz w:val="20"/>
              </w:rPr>
              <w:t xml:space="preserve">8470/2 Муцинозная кистозная опухоль с признаками тяжелой интраэпителиальной неоплазии</w:t>
            </w:r>
          </w:p>
          <w:p>
            <w:pPr>
              <w:pStyle w:val="0"/>
            </w:pPr>
            <w:r>
              <w:rPr>
                <w:sz w:val="20"/>
              </w:rPr>
              <w:t xml:space="preserve">Злокачественные новообразования (рак)</w:t>
            </w:r>
          </w:p>
          <w:p>
            <w:pPr>
              <w:pStyle w:val="0"/>
            </w:pPr>
            <w:r>
              <w:rPr>
                <w:sz w:val="20"/>
              </w:rPr>
              <w:t xml:space="preserve">8140/3 Аденокарцинома</w:t>
            </w:r>
          </w:p>
          <w:p>
            <w:pPr>
              <w:pStyle w:val="0"/>
            </w:pPr>
            <w:r>
              <w:rPr>
                <w:sz w:val="20"/>
              </w:rPr>
              <w:t xml:space="preserve">8140/3 Аденокарцинома, билиарный тип</w:t>
            </w:r>
          </w:p>
          <w:p>
            <w:pPr>
              <w:pStyle w:val="0"/>
            </w:pPr>
            <w:r>
              <w:rPr>
                <w:sz w:val="20"/>
              </w:rPr>
              <w:t xml:space="preserve">8140/3 Аденокарцинома, желудочный фовеолярный тип</w:t>
            </w:r>
          </w:p>
          <w:p>
            <w:pPr>
              <w:pStyle w:val="0"/>
            </w:pPr>
            <w:r>
              <w:rPr>
                <w:sz w:val="20"/>
              </w:rPr>
              <w:t xml:space="preserve">8144/3 Аденокарцинома, кишечный (интестинальный) тип</w:t>
            </w:r>
          </w:p>
          <w:p>
            <w:pPr>
              <w:pStyle w:val="0"/>
            </w:pPr>
            <w:r>
              <w:rPr>
                <w:sz w:val="20"/>
              </w:rPr>
              <w:t xml:space="preserve">8310/3 Светлоклеточная аденокарцинома</w:t>
            </w:r>
          </w:p>
          <w:p>
            <w:pPr>
              <w:pStyle w:val="0"/>
            </w:pPr>
            <w:r>
              <w:rPr>
                <w:sz w:val="20"/>
              </w:rPr>
              <w:t xml:space="preserve">8480/3 Муцинозная аденокарцинома</w:t>
            </w:r>
          </w:p>
          <w:p>
            <w:pPr>
              <w:pStyle w:val="0"/>
            </w:pPr>
            <w:r>
              <w:rPr>
                <w:sz w:val="20"/>
              </w:rPr>
              <w:t xml:space="preserve">8490/3 Перстневидно-клеточный рак</w:t>
            </w:r>
          </w:p>
          <w:p>
            <w:pPr>
              <w:pStyle w:val="0"/>
            </w:pPr>
            <w:r>
              <w:rPr>
                <w:sz w:val="20"/>
              </w:rPr>
              <w:t xml:space="preserve">8560/3 Железисто-плоскоклеточный рак</w:t>
            </w:r>
          </w:p>
          <w:p>
            <w:pPr>
              <w:pStyle w:val="0"/>
            </w:pPr>
            <w:r>
              <w:rPr>
                <w:sz w:val="20"/>
              </w:rPr>
              <w:t xml:space="preserve">8503/3 Внутрипузырная (желчный пузырь) или внутрипротоковая (желчные пути) папиллярная опухоль в сочетании с инвазивным раком (карциномой)</w:t>
            </w:r>
          </w:p>
          <w:p>
            <w:pPr>
              <w:pStyle w:val="0"/>
            </w:pPr>
            <w:r>
              <w:rPr>
                <w:sz w:val="20"/>
              </w:rPr>
              <w:t xml:space="preserve">8470/3 Муцинозная кистозная опухоль в сочетании с инвазивным раком (карциномой)</w:t>
            </w:r>
          </w:p>
          <w:p>
            <w:pPr>
              <w:pStyle w:val="0"/>
            </w:pPr>
            <w:r>
              <w:rPr>
                <w:sz w:val="20"/>
              </w:rPr>
              <w:t xml:space="preserve">8070/3 Плоскоклеточный рак</w:t>
            </w:r>
          </w:p>
          <w:p>
            <w:pPr>
              <w:pStyle w:val="0"/>
            </w:pPr>
            <w:r>
              <w:rPr>
                <w:sz w:val="20"/>
              </w:rPr>
              <w:t xml:space="preserve">8020/3 Недифференцированный рак</w:t>
            </w:r>
          </w:p>
        </w:tc>
      </w:tr>
      <w:tr>
        <w:tc>
          <w:tcPr>
            <w:gridSpan w:val="2"/>
            <w:tcW w:w="10918" w:type="dxa"/>
          </w:tcPr>
          <w:p>
            <w:pPr>
              <w:pStyle w:val="0"/>
              <w:jc w:val="center"/>
            </w:pPr>
            <w:r>
              <w:rPr>
                <w:sz w:val="20"/>
                <w:b w:val="on"/>
              </w:rPr>
              <w:t xml:space="preserve">Клинические </w:t>
            </w:r>
            <w:hyperlink w:history="0" r:id="rId181" w:tooltip="&quot;Клинические рекомендации &quot;Гепатобластома&quot; (одобрены Минздравом России) {КонсультантПлюс}">
              <w:r>
                <w:rPr>
                  <w:sz w:val="20"/>
                  <w:color w:val="0000ff"/>
                  <w:b w:val="on"/>
                </w:rPr>
                <w:t xml:space="preserve">рекомендации</w:t>
              </w:r>
            </w:hyperlink>
            <w:r>
              <w:rPr>
                <w:sz w:val="20"/>
                <w:b w:val="on"/>
              </w:rPr>
              <w:t xml:space="preserve"> "Гепатобластома"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C22.2 - Гепатобластома.</w:t>
            </w:r>
          </w:p>
          <w:p>
            <w:pPr>
              <w:pStyle w:val="0"/>
            </w:pPr>
            <w:r>
              <w:rPr>
                <w:sz w:val="20"/>
              </w:rPr>
              <w:t xml:space="preserve">D13.4 - Доброкачественные новообразования печени и внутрипеченочных желчных протоков.</w:t>
            </w:r>
          </w:p>
        </w:tc>
      </w:tr>
      <w:tr>
        <w:tc>
          <w:tcPr>
            <w:gridSpan w:val="2"/>
            <w:tcW w:w="10918" w:type="dxa"/>
          </w:tcPr>
          <w:p>
            <w:pPr>
              <w:pStyle w:val="0"/>
              <w:jc w:val="center"/>
            </w:pPr>
            <w:r>
              <w:rPr>
                <w:sz w:val="20"/>
                <w:b w:val="on"/>
              </w:rPr>
              <w:t xml:space="preserve">Клинические </w:t>
            </w:r>
            <w:hyperlink w:history="0" r:id="rId183" w:tooltip="&quot;Клинические рекомендации &quot;Рак поджелудочной железы&quot; (одобрены Минздравом России) {КонсультантПлюс}">
              <w:r>
                <w:rPr>
                  <w:sz w:val="20"/>
                  <w:color w:val="0000ff"/>
                  <w:b w:val="on"/>
                </w:rPr>
                <w:t xml:space="preserve">рекомендации</w:t>
              </w:r>
            </w:hyperlink>
            <w:r>
              <w:rPr>
                <w:sz w:val="20"/>
                <w:b w:val="on"/>
              </w:rPr>
              <w:t xml:space="preserve"> "Рак поджелудочной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хирургов", Общероссийская общественная организация "Российское общество клинической онкологии",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23.01.2025</w:t>
            </w:r>
          </w:p>
          <w:p>
            <w:pPr>
              <w:pStyle w:val="0"/>
            </w:pPr>
            <w:r>
              <w:rPr>
                <w:sz w:val="20"/>
              </w:rPr>
              <w:t xml:space="preserve">Применяется: с 23.01.2025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поджелудочной железы (C25):</w:t>
            </w:r>
          </w:p>
          <w:p>
            <w:pPr>
              <w:pStyle w:val="0"/>
            </w:pPr>
            <w:r>
              <w:rPr>
                <w:sz w:val="20"/>
              </w:rPr>
              <w:t xml:space="preserve">C25.0 Головки поджелудочной железы</w:t>
            </w:r>
          </w:p>
          <w:p>
            <w:pPr>
              <w:pStyle w:val="0"/>
            </w:pPr>
            <w:r>
              <w:rPr>
                <w:sz w:val="20"/>
              </w:rPr>
              <w:t xml:space="preserve">C25.1 Тела поджелудочной железы</w:t>
            </w:r>
          </w:p>
          <w:p>
            <w:pPr>
              <w:pStyle w:val="0"/>
            </w:pPr>
            <w:r>
              <w:rPr>
                <w:sz w:val="20"/>
              </w:rPr>
              <w:t xml:space="preserve">C25.2 Хвоста поджелудочной железы</w:t>
            </w:r>
          </w:p>
          <w:p>
            <w:pPr>
              <w:pStyle w:val="0"/>
            </w:pPr>
            <w:r>
              <w:rPr>
                <w:sz w:val="20"/>
              </w:rPr>
              <w:t xml:space="preserve">C25.3 Протока поджелудочной железы</w:t>
            </w:r>
          </w:p>
          <w:p>
            <w:pPr>
              <w:pStyle w:val="0"/>
            </w:pPr>
            <w:r>
              <w:rPr>
                <w:sz w:val="20"/>
              </w:rPr>
              <w:t xml:space="preserve">C25.4 Островковых клеток поджелудочной железы</w:t>
            </w:r>
          </w:p>
          <w:p>
            <w:pPr>
              <w:pStyle w:val="0"/>
            </w:pPr>
            <w:r>
              <w:rPr>
                <w:sz w:val="20"/>
              </w:rPr>
              <w:t xml:space="preserve">C25.7 Других частей поджелудочной железы</w:t>
            </w:r>
          </w:p>
          <w:p>
            <w:pPr>
              <w:pStyle w:val="0"/>
            </w:pPr>
            <w:r>
              <w:rPr>
                <w:sz w:val="20"/>
              </w:rPr>
              <w:t xml:space="preserve">C25.8 Поражение поджелудочной железы, выходящее за пределы одной и более вышеуказанных локализаций</w:t>
            </w:r>
          </w:p>
          <w:p>
            <w:pPr>
              <w:pStyle w:val="0"/>
            </w:pPr>
            <w:r>
              <w:rPr>
                <w:sz w:val="20"/>
              </w:rPr>
              <w:t xml:space="preserve">C25.9 Поджелудочной железы неуточненное</w:t>
            </w:r>
          </w:p>
        </w:tc>
      </w:tr>
      <w:tr>
        <w:tc>
          <w:tcPr>
            <w:gridSpan w:val="2"/>
            <w:tcW w:w="10918" w:type="dxa"/>
          </w:tcPr>
          <w:p>
            <w:pPr>
              <w:pStyle w:val="0"/>
              <w:jc w:val="center"/>
            </w:pPr>
            <w:r>
              <w:rPr>
                <w:sz w:val="20"/>
                <w:b w:val="on"/>
              </w:rPr>
              <w:t xml:space="preserve">Клинические </w:t>
            </w:r>
            <w:hyperlink w:history="0" r:id="rId185" w:tooltip="&quot;Клинические рекомендации &quot;Рак полости носа и придаточных пазух&quot; (одобрены Минздравом России) {КонсультантПлюс}">
              <w:r>
                <w:rPr>
                  <w:sz w:val="20"/>
                  <w:color w:val="0000ff"/>
                  <w:b w:val="on"/>
                </w:rPr>
                <w:t xml:space="preserve">рекомендации</w:t>
              </w:r>
            </w:hyperlink>
            <w:r>
              <w:rPr>
                <w:sz w:val="20"/>
                <w:b w:val="on"/>
              </w:rPr>
              <w:t xml:space="preserve"> "Рак полости носа и придаточных пазух"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специалистов по опухолям головы и шеи", Общероссийская общественная организация "Российское общество клинической онкологии",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24.01.2025</w:t>
            </w:r>
          </w:p>
          <w:p>
            <w:pPr>
              <w:pStyle w:val="0"/>
            </w:pPr>
            <w:r>
              <w:rPr>
                <w:sz w:val="20"/>
              </w:rPr>
              <w:t xml:space="preserve">Применяется: с 24.01.2025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полости носа и среднего уха (C30):</w:t>
            </w:r>
          </w:p>
          <w:p>
            <w:pPr>
              <w:pStyle w:val="0"/>
            </w:pPr>
            <w:r>
              <w:rPr>
                <w:sz w:val="20"/>
              </w:rPr>
              <w:t xml:space="preserve">C30.0 - Злокачественное новообразование полости носа</w:t>
            </w:r>
          </w:p>
          <w:p>
            <w:pPr>
              <w:pStyle w:val="0"/>
            </w:pPr>
            <w:r>
              <w:rPr>
                <w:sz w:val="20"/>
              </w:rPr>
              <w:t xml:space="preserve">C30.1 - Злокачественное новообразование среднего уха</w:t>
            </w:r>
          </w:p>
          <w:p>
            <w:pPr>
              <w:pStyle w:val="0"/>
            </w:pPr>
            <w:r>
              <w:rPr>
                <w:sz w:val="20"/>
              </w:rPr>
              <w:t xml:space="preserve">Злокачественное новообразование придаточных пазух (C31):</w:t>
            </w:r>
          </w:p>
          <w:p>
            <w:pPr>
              <w:pStyle w:val="0"/>
            </w:pPr>
            <w:r>
              <w:rPr>
                <w:sz w:val="20"/>
              </w:rPr>
              <w:t xml:space="preserve">C31.0 - Злокачественное новообразование верхнечелюстной пазухи</w:t>
            </w:r>
          </w:p>
          <w:p>
            <w:pPr>
              <w:pStyle w:val="0"/>
            </w:pPr>
            <w:r>
              <w:rPr>
                <w:sz w:val="20"/>
              </w:rPr>
              <w:t xml:space="preserve">C31.1 - Злокачественное новообразование решетчатой пазухи</w:t>
            </w:r>
          </w:p>
          <w:p>
            <w:pPr>
              <w:pStyle w:val="0"/>
            </w:pPr>
            <w:r>
              <w:rPr>
                <w:sz w:val="20"/>
              </w:rPr>
              <w:t xml:space="preserve">C31.2 - Злокачественное новообразование лобной пазухи</w:t>
            </w:r>
          </w:p>
          <w:p>
            <w:pPr>
              <w:pStyle w:val="0"/>
            </w:pPr>
            <w:r>
              <w:rPr>
                <w:sz w:val="20"/>
              </w:rPr>
              <w:t xml:space="preserve">C31.3 - Злокачественное новообразование клиновидной пазухи</w:t>
            </w:r>
          </w:p>
          <w:p>
            <w:pPr>
              <w:pStyle w:val="0"/>
            </w:pPr>
            <w:r>
              <w:rPr>
                <w:sz w:val="20"/>
              </w:rPr>
              <w:t xml:space="preserve">C31.8 - Поражение придаточных пазух, выходящее за пределы одной и более вышеуказанных локализаций</w:t>
            </w:r>
          </w:p>
          <w:p>
            <w:pPr>
              <w:pStyle w:val="0"/>
            </w:pPr>
            <w:r>
              <w:rPr>
                <w:sz w:val="20"/>
              </w:rPr>
              <w:t xml:space="preserve">C31.9 - Злокачественное новообразование придаточной пазухи неуточненное</w:t>
            </w:r>
          </w:p>
        </w:tc>
      </w:tr>
      <w:tr>
        <w:tc>
          <w:tcPr>
            <w:gridSpan w:val="2"/>
            <w:tcW w:w="10918" w:type="dxa"/>
          </w:tcPr>
          <w:p>
            <w:pPr>
              <w:pStyle w:val="0"/>
              <w:jc w:val="center"/>
            </w:pPr>
            <w:r>
              <w:rPr>
                <w:sz w:val="20"/>
                <w:b w:val="on"/>
              </w:rPr>
              <w:t xml:space="preserve">Клинические </w:t>
            </w:r>
            <w:hyperlink w:history="0" r:id="rId187" w:tooltip="&quot;Клинические рекомендации &quot;Рак гортани&quot; (одобрены Минздравом России) {КонсультантПлюс}">
              <w:r>
                <w:rPr>
                  <w:sz w:val="20"/>
                  <w:color w:val="0000ff"/>
                  <w:b w:val="on"/>
                </w:rPr>
                <w:t xml:space="preserve">рекомендации</w:t>
              </w:r>
            </w:hyperlink>
            <w:r>
              <w:rPr>
                <w:sz w:val="20"/>
                <w:b w:val="on"/>
              </w:rPr>
              <w:t xml:space="preserve"> "Рак гортани"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опухолям головы и шеи", Общероссийская общественная организация "Федерация специалистов по лечению заболеваний головы и шеи", Некоммерческая организация "Ассоциация онкологических организаций Сибири и Дальнего Востока"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гортани - C32</w:t>
            </w:r>
          </w:p>
          <w:p>
            <w:pPr>
              <w:pStyle w:val="0"/>
            </w:pPr>
            <w:r>
              <w:rPr>
                <w:sz w:val="20"/>
              </w:rPr>
              <w:t xml:space="preserve">C32.0 Злокачественное новообразование собственно голосового аппарата</w:t>
            </w:r>
          </w:p>
          <w:p>
            <w:pPr>
              <w:pStyle w:val="0"/>
            </w:pPr>
            <w:r>
              <w:rPr>
                <w:sz w:val="20"/>
              </w:rPr>
              <w:t xml:space="preserve">C32.1 Злокачественное новообразование над собственно голосовым аппаратом</w:t>
            </w:r>
          </w:p>
          <w:p>
            <w:pPr>
              <w:pStyle w:val="0"/>
            </w:pPr>
            <w:r>
              <w:rPr>
                <w:sz w:val="20"/>
              </w:rPr>
              <w:t xml:space="preserve">C32.2 Злокачественное новообразование под собственно голосовым аппаратом</w:t>
            </w:r>
          </w:p>
          <w:p>
            <w:pPr>
              <w:pStyle w:val="0"/>
            </w:pPr>
            <w:r>
              <w:rPr>
                <w:sz w:val="20"/>
              </w:rPr>
              <w:t xml:space="preserve">C32.3 Злокачественное новообразование хрящей гортани</w:t>
            </w:r>
          </w:p>
          <w:p>
            <w:pPr>
              <w:pStyle w:val="0"/>
            </w:pPr>
            <w:r>
              <w:rPr>
                <w:sz w:val="20"/>
              </w:rPr>
              <w:t xml:space="preserve">C32.8 Злокачественное новообразование, выходящее за пределы одной и более вышеуказанных локализаций</w:t>
            </w:r>
          </w:p>
          <w:p>
            <w:pPr>
              <w:pStyle w:val="0"/>
            </w:pPr>
            <w:r>
              <w:rPr>
                <w:sz w:val="20"/>
              </w:rPr>
              <w:t xml:space="preserve">C32.9 Злокачественное образование гортани неуточненное</w:t>
            </w:r>
          </w:p>
          <w:p>
            <w:pPr>
              <w:pStyle w:val="0"/>
            </w:pPr>
            <w:r>
              <w:rPr>
                <w:sz w:val="20"/>
              </w:rPr>
              <w:t xml:space="preserve">Новообразование неопределенного или неизвестного характера среднего уха, органов дыхания и грудной клетки - D38</w:t>
            </w:r>
          </w:p>
          <w:p>
            <w:pPr>
              <w:pStyle w:val="0"/>
            </w:pPr>
            <w:r>
              <w:rPr>
                <w:sz w:val="20"/>
              </w:rPr>
              <w:t xml:space="preserve">D38.0 - гортани</w:t>
            </w:r>
          </w:p>
        </w:tc>
      </w:tr>
      <w:tr>
        <w:tc>
          <w:tcPr>
            <w:gridSpan w:val="2"/>
            <w:tcW w:w="10918" w:type="dxa"/>
          </w:tcPr>
          <w:p>
            <w:pPr>
              <w:pStyle w:val="0"/>
              <w:jc w:val="center"/>
            </w:pPr>
            <w:r>
              <w:rPr>
                <w:sz w:val="20"/>
                <w:b w:val="on"/>
              </w:rPr>
              <w:t xml:space="preserve">Клинические </w:t>
            </w:r>
            <w:hyperlink w:history="0" r:id="rId189" w:tooltip="&quot;Клинические рекомендации &quot;Рак трахеи&quot; (одобрены Минздравом России) {КонсультантПлюс}">
              <w:r>
                <w:rPr>
                  <w:sz w:val="20"/>
                  <w:color w:val="0000ff"/>
                  <w:b w:val="on"/>
                </w:rPr>
                <w:t xml:space="preserve">рекомендации</w:t>
              </w:r>
            </w:hyperlink>
            <w:r>
              <w:rPr>
                <w:sz w:val="20"/>
                <w:b w:val="on"/>
              </w:rPr>
              <w:t xml:space="preserve"> "Рак трахеи"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11.10.2024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C33 Злокачественное новообразование трахеи</w:t>
            </w:r>
          </w:p>
        </w:tc>
      </w:tr>
      <w:tr>
        <w:tc>
          <w:tcPr>
            <w:gridSpan w:val="2"/>
            <w:tcW w:w="10918" w:type="dxa"/>
          </w:tcPr>
          <w:p>
            <w:pPr>
              <w:pStyle w:val="0"/>
              <w:jc w:val="center"/>
            </w:pPr>
            <w:r>
              <w:rPr>
                <w:sz w:val="20"/>
                <w:b w:val="on"/>
              </w:rPr>
              <w:t xml:space="preserve">Клинические </w:t>
            </w:r>
            <w:hyperlink w:history="0" r:id="rId191" w:tooltip="&quot;Клинические рекомендации &quot;Злокачественное новообразование бронхов и легкого&quot; (одобрены Минздравом России) {КонсультантПлюс}">
              <w:r>
                <w:rPr>
                  <w:sz w:val="20"/>
                  <w:color w:val="0000ff"/>
                  <w:b w:val="on"/>
                </w:rPr>
                <w:t xml:space="preserve">рекомендации</w:t>
              </w:r>
            </w:hyperlink>
            <w:r>
              <w:rPr>
                <w:sz w:val="20"/>
                <w:b w:val="on"/>
              </w:rPr>
              <w:t xml:space="preserve"> "Злокачественное новообразование бронхов и легкого"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22.01.2026</w:t>
            </w:r>
          </w:p>
          <w:p>
            <w:pPr>
              <w:pStyle w:val="0"/>
            </w:pPr>
            <w:r>
              <w:rPr>
                <w:sz w:val="20"/>
              </w:rPr>
              <w:t xml:space="preserve">Применяется: с 22.01.2026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b w:val="on"/>
              </w:rPr>
              <w:t xml:space="preserve">Злокачественное новообразование бронхов и легкого (C34)</w:t>
            </w:r>
          </w:p>
          <w:p>
            <w:pPr>
              <w:pStyle w:val="0"/>
            </w:pPr>
            <w:r>
              <w:rPr>
                <w:sz w:val="20"/>
              </w:rPr>
              <w:t xml:space="preserve">C34.0 Злокачественное новообразование главного бронха</w:t>
            </w:r>
          </w:p>
          <w:p>
            <w:pPr>
              <w:pStyle w:val="0"/>
            </w:pPr>
            <w:r>
              <w:rPr>
                <w:sz w:val="20"/>
              </w:rPr>
              <w:t xml:space="preserve">C34.1 Злокачественное новообразование верхней доли, бронхов или легкого</w:t>
            </w:r>
          </w:p>
          <w:p>
            <w:pPr>
              <w:pStyle w:val="0"/>
            </w:pPr>
            <w:r>
              <w:rPr>
                <w:sz w:val="20"/>
              </w:rPr>
              <w:t xml:space="preserve">C34.2 Злокачественное новообразование средней доли, бронхов или легкого</w:t>
            </w:r>
          </w:p>
          <w:p>
            <w:pPr>
              <w:pStyle w:val="0"/>
            </w:pPr>
            <w:r>
              <w:rPr>
                <w:sz w:val="20"/>
              </w:rPr>
              <w:t xml:space="preserve">C34.3 Злокачественное новообразование нижней доли, бронхов или легкого</w:t>
            </w:r>
          </w:p>
          <w:p>
            <w:pPr>
              <w:pStyle w:val="0"/>
            </w:pPr>
            <w:r>
              <w:rPr>
                <w:sz w:val="20"/>
              </w:rPr>
              <w:t xml:space="preserve">C34.8 Злокачественное новообразование бронхов или легкого, выходящее за пределы одной и более вышеуказанных локализаций</w:t>
            </w:r>
          </w:p>
          <w:p>
            <w:pPr>
              <w:pStyle w:val="0"/>
            </w:pPr>
            <w:r>
              <w:rPr>
                <w:sz w:val="20"/>
              </w:rPr>
              <w:t xml:space="preserve">C34.9 Злокачественное новообразование бронхов или легкого неуточненной локализации</w:t>
            </w:r>
          </w:p>
        </w:tc>
      </w:tr>
      <w:tr>
        <w:tc>
          <w:tcPr>
            <w:gridSpan w:val="2"/>
            <w:tcW w:w="10918" w:type="dxa"/>
          </w:tcPr>
          <w:p>
            <w:pPr>
              <w:pStyle w:val="0"/>
              <w:jc w:val="center"/>
            </w:pPr>
            <w:r>
              <w:rPr>
                <w:sz w:val="20"/>
                <w:b w:val="on"/>
              </w:rPr>
              <w:t xml:space="preserve">Клинические </w:t>
            </w:r>
            <w:hyperlink w:history="0" r:id="rId193" w:tooltip="&quot;Клинические рекомендации &quot;Опухоли средостения&quot; (одобрены Минздравом России) {КонсультантПлюс}">
              <w:r>
                <w:rPr>
                  <w:sz w:val="20"/>
                  <w:color w:val="0000ff"/>
                  <w:b w:val="on"/>
                </w:rPr>
                <w:t xml:space="preserve">рекомендации</w:t>
              </w:r>
            </w:hyperlink>
            <w:r>
              <w:rPr>
                <w:sz w:val="20"/>
                <w:b w:val="on"/>
              </w:rPr>
              <w:t xml:space="preserve"> "Опухоли средостения"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C37 Злокачественное новообразование вилочковой железы;</w:t>
            </w:r>
          </w:p>
          <w:p>
            <w:pPr>
              <w:pStyle w:val="0"/>
            </w:pPr>
            <w:r>
              <w:rPr>
                <w:sz w:val="20"/>
              </w:rPr>
              <w:t xml:space="preserve">C38 Злокачественное новообразование сердца, средостения и плевры:</w:t>
            </w:r>
          </w:p>
          <w:p>
            <w:pPr>
              <w:pStyle w:val="0"/>
            </w:pPr>
            <w:r>
              <w:rPr>
                <w:sz w:val="20"/>
              </w:rPr>
              <w:t xml:space="preserve">C38.0 Злокачественное новообразование сердца</w:t>
            </w:r>
          </w:p>
          <w:p>
            <w:pPr>
              <w:pStyle w:val="0"/>
            </w:pPr>
            <w:r>
              <w:rPr>
                <w:sz w:val="20"/>
              </w:rPr>
              <w:t xml:space="preserve">C38.1 Злокачественное новообразование переднего средостения</w:t>
            </w:r>
          </w:p>
          <w:p>
            <w:pPr>
              <w:pStyle w:val="0"/>
            </w:pPr>
            <w:r>
              <w:rPr>
                <w:sz w:val="20"/>
              </w:rPr>
              <w:t xml:space="preserve">C38.2 Злокачественное новообразование заднего средостения</w:t>
            </w:r>
          </w:p>
          <w:p>
            <w:pPr>
              <w:pStyle w:val="0"/>
            </w:pPr>
            <w:r>
              <w:rPr>
                <w:sz w:val="20"/>
              </w:rPr>
              <w:t xml:space="preserve">C38.3 Злокачественное новообразование средостения неуточненной части</w:t>
            </w:r>
          </w:p>
          <w:p>
            <w:pPr>
              <w:pStyle w:val="0"/>
            </w:pPr>
            <w:r>
              <w:rPr>
                <w:sz w:val="20"/>
              </w:rPr>
              <w:t xml:space="preserve">C38.4 Злокачественное новообразование плевры</w:t>
            </w:r>
          </w:p>
          <w:p>
            <w:pPr>
              <w:pStyle w:val="0"/>
            </w:pPr>
            <w:r>
              <w:rPr>
                <w:sz w:val="20"/>
              </w:rPr>
              <w:t xml:space="preserve">C38.8 Поражение сердца, средостения и плевры, выходящее за пределы одной и более вышеуказанных локализаций</w:t>
            </w:r>
          </w:p>
          <w:p>
            <w:pPr>
              <w:pStyle w:val="0"/>
            </w:pPr>
            <w:r>
              <w:rPr>
                <w:sz w:val="20"/>
              </w:rPr>
              <w:t xml:space="preserve">D38 Новообразования неопределенного или неизвестного характера среднего уха, органов дыхания и грудной клетки:</w:t>
            </w:r>
          </w:p>
          <w:p>
            <w:pPr>
              <w:pStyle w:val="0"/>
            </w:pPr>
            <w:r>
              <w:rPr>
                <w:sz w:val="20"/>
              </w:rPr>
              <w:t xml:space="preserve">D38.3 Новообразования неопределенного или неизвестного характера средостения</w:t>
            </w:r>
          </w:p>
          <w:p>
            <w:pPr>
              <w:pStyle w:val="0"/>
            </w:pPr>
            <w:r>
              <w:rPr>
                <w:sz w:val="20"/>
              </w:rPr>
              <w:t xml:space="preserve">D38.4 Новообразование неопределенного или неизвестного характера вилочковой железы (тимуса)</w:t>
            </w:r>
          </w:p>
        </w:tc>
      </w:tr>
      <w:tr>
        <w:tc>
          <w:tcPr>
            <w:gridSpan w:val="2"/>
            <w:tcW w:w="10918" w:type="dxa"/>
          </w:tcPr>
          <w:p>
            <w:pPr>
              <w:pStyle w:val="0"/>
              <w:jc w:val="center"/>
            </w:pPr>
            <w:r>
              <w:rPr>
                <w:sz w:val="20"/>
                <w:b w:val="on"/>
              </w:rPr>
              <w:t xml:space="preserve">Клинические </w:t>
            </w:r>
            <w:hyperlink w:history="0" r:id="rId195" w:tooltip="&quot;Клинические рекомендации &quot;Экстракраниальные герминогенные опухоли&quot; (одобрены Минздравом России) {КонсультантПлюс}">
              <w:r>
                <w:rPr>
                  <w:sz w:val="20"/>
                  <w:color w:val="0000ff"/>
                  <w:b w:val="on"/>
                </w:rPr>
                <w:t xml:space="preserve">рекомендации</w:t>
              </w:r>
            </w:hyperlink>
            <w:r>
              <w:rPr>
                <w:sz w:val="20"/>
                <w:b w:val="on"/>
              </w:rPr>
              <w:t xml:space="preserve"> "Экстракраниальные герминогенные опухоли"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27.01.2025</w:t>
            </w:r>
          </w:p>
          <w:p>
            <w:pPr>
              <w:pStyle w:val="0"/>
            </w:pPr>
            <w:r>
              <w:rPr>
                <w:sz w:val="20"/>
              </w:rPr>
              <w:t xml:space="preserve">Применяется: с 27.01.2025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C38.1 - Злокачественное новообразование переднего средостения</w:t>
            </w:r>
          </w:p>
          <w:p>
            <w:pPr>
              <w:pStyle w:val="0"/>
            </w:pPr>
            <w:r>
              <w:rPr>
                <w:sz w:val="20"/>
              </w:rPr>
              <w:t xml:space="preserve">C48.0 - Злокачественное новообразование забрюшинного пространства</w:t>
            </w:r>
          </w:p>
          <w:p>
            <w:pPr>
              <w:pStyle w:val="0"/>
            </w:pPr>
            <w:r>
              <w:rPr>
                <w:sz w:val="20"/>
              </w:rPr>
              <w:t xml:space="preserve">C49.0 - Злокачественное новообразование соединительной и мягких тканей головы, лица и шеи</w:t>
            </w:r>
          </w:p>
          <w:p>
            <w:pPr>
              <w:pStyle w:val="0"/>
            </w:pPr>
            <w:r>
              <w:rPr>
                <w:sz w:val="20"/>
              </w:rPr>
              <w:t xml:space="preserve">C49.5 - Злокачественное новообразование соединительной и мягких тканей таза</w:t>
            </w:r>
          </w:p>
          <w:p>
            <w:pPr>
              <w:pStyle w:val="0"/>
            </w:pPr>
            <w:r>
              <w:rPr>
                <w:sz w:val="20"/>
              </w:rPr>
              <w:t xml:space="preserve">C49.9 - Злокачественное новообразование соединительной и мягких тканей неуточненной локализации</w:t>
            </w:r>
          </w:p>
          <w:p>
            <w:pPr>
              <w:pStyle w:val="0"/>
            </w:pPr>
            <w:r>
              <w:rPr>
                <w:sz w:val="20"/>
              </w:rPr>
              <w:t xml:space="preserve">C56 - Злокачественное новообразование яичника</w:t>
            </w:r>
          </w:p>
          <w:p>
            <w:pPr>
              <w:pStyle w:val="0"/>
            </w:pPr>
            <w:r>
              <w:rPr>
                <w:sz w:val="20"/>
              </w:rPr>
              <w:t xml:space="preserve">C62 - Злокачественное новообразование яичка:</w:t>
            </w:r>
          </w:p>
          <w:p>
            <w:pPr>
              <w:pStyle w:val="0"/>
            </w:pPr>
            <w:r>
              <w:rPr>
                <w:sz w:val="20"/>
              </w:rPr>
              <w:t xml:space="preserve">C62.0 - неопустившегося яичка</w:t>
            </w:r>
          </w:p>
          <w:p>
            <w:pPr>
              <w:pStyle w:val="0"/>
            </w:pPr>
            <w:r>
              <w:rPr>
                <w:sz w:val="20"/>
              </w:rPr>
              <w:t xml:space="preserve">C62.1 - опущенного яичка</w:t>
            </w:r>
          </w:p>
          <w:p>
            <w:pPr>
              <w:pStyle w:val="0"/>
            </w:pPr>
            <w:r>
              <w:rPr>
                <w:sz w:val="20"/>
              </w:rPr>
              <w:t xml:space="preserve">C62.9 - яичка неуточненное</w:t>
            </w:r>
          </w:p>
          <w:p>
            <w:pPr>
              <w:pStyle w:val="0"/>
            </w:pPr>
            <w:r>
              <w:rPr>
                <w:sz w:val="20"/>
              </w:rPr>
              <w:t xml:space="preserve">D15 - Доброкачественное новообразование других и неуточненных органов грудной клетки</w:t>
            </w:r>
          </w:p>
          <w:p>
            <w:pPr>
              <w:pStyle w:val="0"/>
            </w:pPr>
            <w:r>
              <w:rPr>
                <w:sz w:val="20"/>
              </w:rPr>
              <w:t xml:space="preserve">D20 - Доброкачественное новообразование мягких тканей забрюшинного пространства и брюшины</w:t>
            </w:r>
          </w:p>
          <w:p>
            <w:pPr>
              <w:pStyle w:val="0"/>
            </w:pPr>
            <w:r>
              <w:rPr>
                <w:sz w:val="20"/>
              </w:rPr>
              <w:t xml:space="preserve">D21 - Другие доброкачественные новообразования соединительной и других мягких тканей</w:t>
            </w:r>
          </w:p>
          <w:p>
            <w:pPr>
              <w:pStyle w:val="0"/>
            </w:pPr>
            <w:r>
              <w:rPr>
                <w:sz w:val="20"/>
              </w:rPr>
              <w:t xml:space="preserve">D28 - Доброкачественное новообразование других и неуточненных женских половых органов</w:t>
            </w:r>
          </w:p>
          <w:p>
            <w:pPr>
              <w:pStyle w:val="0"/>
            </w:pPr>
            <w:r>
              <w:rPr>
                <w:sz w:val="20"/>
              </w:rPr>
              <w:t xml:space="preserve">D29 - Доброкачественное новообразование мужских половых органов</w:t>
            </w:r>
          </w:p>
          <w:p>
            <w:pPr>
              <w:pStyle w:val="0"/>
            </w:pPr>
            <w:r>
              <w:rPr>
                <w:sz w:val="20"/>
              </w:rPr>
              <w:t xml:space="preserve">D36 - Доброкачественное новообразование других и неуточненных локализаций</w:t>
            </w:r>
          </w:p>
        </w:tc>
      </w:tr>
      <w:tr>
        <w:tc>
          <w:tcPr>
            <w:gridSpan w:val="2"/>
            <w:tcW w:w="10918" w:type="dxa"/>
          </w:tcPr>
          <w:p>
            <w:pPr>
              <w:pStyle w:val="0"/>
              <w:jc w:val="center"/>
            </w:pPr>
            <w:r>
              <w:rPr>
                <w:sz w:val="20"/>
                <w:b w:val="on"/>
              </w:rPr>
              <w:t xml:space="preserve">Клинические </w:t>
            </w:r>
            <w:hyperlink w:history="0" r:id="rId197" w:tooltip="&quot;Клинические рекомендации &quot;Герминогенные опухоли у мужчин&quot; (одобрены Минздравом России) {КонсультантПлюс}">
              <w:r>
                <w:rPr>
                  <w:sz w:val="20"/>
                  <w:color w:val="0000ff"/>
                  <w:b w:val="on"/>
                </w:rPr>
                <w:t xml:space="preserve">рекомендации</w:t>
              </w:r>
            </w:hyperlink>
            <w:r>
              <w:rPr>
                <w:sz w:val="20"/>
                <w:b w:val="on"/>
              </w:rPr>
              <w:t xml:space="preserve"> "Герминогенные опухоли у мужчин"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онкоурологов", Общероссийская общественная организация "Российское общество онкопатологов", 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сердца, средостения и плевры (C38):</w:t>
            </w:r>
          </w:p>
          <w:p>
            <w:pPr>
              <w:pStyle w:val="0"/>
            </w:pPr>
            <w:r>
              <w:rPr>
                <w:sz w:val="20"/>
              </w:rPr>
              <w:t xml:space="preserve">C38.1 переднего средостения</w:t>
            </w:r>
          </w:p>
          <w:p>
            <w:pPr>
              <w:pStyle w:val="0"/>
            </w:pPr>
            <w:r>
              <w:rPr>
                <w:sz w:val="20"/>
              </w:rPr>
              <w:t xml:space="preserve">C38.2 заднего средостения</w:t>
            </w:r>
          </w:p>
          <w:p>
            <w:pPr>
              <w:pStyle w:val="0"/>
            </w:pPr>
            <w:r>
              <w:rPr>
                <w:sz w:val="20"/>
              </w:rPr>
              <w:t xml:space="preserve">C38.3 средостения неуточненной части</w:t>
            </w:r>
          </w:p>
          <w:p>
            <w:pPr>
              <w:pStyle w:val="0"/>
            </w:pPr>
            <w:r>
              <w:rPr>
                <w:sz w:val="20"/>
              </w:rPr>
              <w:t xml:space="preserve">C38.8 поражение сердца, средостения и плевры, выходящее за пределы одной и более вышеуказанных локализаций</w:t>
            </w:r>
          </w:p>
          <w:p>
            <w:pPr>
              <w:pStyle w:val="0"/>
            </w:pPr>
            <w:r>
              <w:rPr>
                <w:sz w:val="20"/>
              </w:rPr>
              <w:t xml:space="preserve">Злокачественное новообразование забрюшинного пространства и брюшины (C48)</w:t>
            </w:r>
          </w:p>
          <w:p>
            <w:pPr>
              <w:pStyle w:val="0"/>
            </w:pPr>
            <w:r>
              <w:rPr>
                <w:sz w:val="20"/>
              </w:rPr>
              <w:t xml:space="preserve">C48.0 Злокачественное новообразование забрюшинного пространства</w:t>
            </w:r>
          </w:p>
          <w:p>
            <w:pPr>
              <w:pStyle w:val="0"/>
            </w:pPr>
            <w:r>
              <w:rPr>
                <w:sz w:val="20"/>
              </w:rPr>
              <w:t xml:space="preserve">C48.8 Злокачественное новообразование забрюшинного пространства и брюшины, выходящее за пределы одной и более вышеуказанных локализаций</w:t>
            </w:r>
          </w:p>
          <w:p>
            <w:pPr>
              <w:pStyle w:val="0"/>
            </w:pPr>
            <w:r>
              <w:rPr>
                <w:sz w:val="20"/>
              </w:rPr>
              <w:t xml:space="preserve">Злокачественное новообразование яичка (C62)</w:t>
            </w:r>
          </w:p>
          <w:p>
            <w:pPr>
              <w:pStyle w:val="0"/>
            </w:pPr>
            <w:r>
              <w:rPr>
                <w:sz w:val="20"/>
              </w:rPr>
              <w:t xml:space="preserve">C62.0 Злокачественное новообразование неопустившегося яичка</w:t>
            </w:r>
          </w:p>
          <w:p>
            <w:pPr>
              <w:pStyle w:val="0"/>
            </w:pPr>
            <w:r>
              <w:rPr>
                <w:sz w:val="20"/>
              </w:rPr>
              <w:t xml:space="preserve">C62.1 Злокачественное новообразование опущенного яичка</w:t>
            </w:r>
          </w:p>
          <w:p>
            <w:pPr>
              <w:pStyle w:val="0"/>
            </w:pPr>
            <w:r>
              <w:rPr>
                <w:sz w:val="20"/>
              </w:rPr>
              <w:t xml:space="preserve">C62.9 Злокачественное новообразование яичка неуточненное</w:t>
            </w:r>
          </w:p>
          <w:p>
            <w:pPr>
              <w:pStyle w:val="0"/>
            </w:pPr>
            <w:r>
              <w:rPr>
                <w:sz w:val="20"/>
              </w:rPr>
              <w:t xml:space="preserve">Новообразование неопределенного или неизвестного характера мужских половых органов (D40)</w:t>
            </w:r>
          </w:p>
          <w:p>
            <w:pPr>
              <w:pStyle w:val="0"/>
            </w:pPr>
            <w:r>
              <w:rPr>
                <w:sz w:val="20"/>
              </w:rPr>
              <w:t xml:space="preserve">D40.1 Новообразование неопределенного или неизвестного характера яичка</w:t>
            </w:r>
          </w:p>
        </w:tc>
      </w:tr>
      <w:tr>
        <w:tc>
          <w:tcPr>
            <w:gridSpan w:val="2"/>
            <w:tcW w:w="10918" w:type="dxa"/>
          </w:tcPr>
          <w:p>
            <w:pPr>
              <w:pStyle w:val="0"/>
              <w:jc w:val="center"/>
            </w:pPr>
            <w:r>
              <w:rPr>
                <w:sz w:val="20"/>
                <w:b w:val="on"/>
              </w:rPr>
              <w:t xml:space="preserve">Клинические </w:t>
            </w:r>
            <w:hyperlink w:history="0" r:id="rId199" w:tooltip="&quot;Клинические рекомендации &quot;Саркомы костей&quot; (одобрены Минздравом России) {КонсультантПлюс}">
              <w:r>
                <w:rPr>
                  <w:sz w:val="20"/>
                  <w:color w:val="0000ff"/>
                  <w:b w:val="on"/>
                </w:rPr>
                <w:t xml:space="preserve">рекомендации</w:t>
              </w:r>
            </w:hyperlink>
            <w:r>
              <w:rPr>
                <w:sz w:val="20"/>
                <w:b w:val="on"/>
              </w:rPr>
              <w:t xml:space="preserve"> "Саркомы костей"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Автономная некоммерческая организация "Восточно-Европейская группа по изучению сарком"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16.07.2025</w:t>
            </w:r>
          </w:p>
          <w:p>
            <w:pPr>
              <w:pStyle w:val="0"/>
            </w:pPr>
            <w:r>
              <w:rPr>
                <w:sz w:val="20"/>
              </w:rPr>
              <w:t xml:space="preserve">Применяется: с 16.07.2025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костей и суставных хрящей (C40):</w:t>
            </w:r>
          </w:p>
          <w:p>
            <w:pPr>
              <w:pStyle w:val="0"/>
            </w:pPr>
            <w:r>
              <w:rPr>
                <w:sz w:val="20"/>
              </w:rPr>
              <w:t xml:space="preserve">C40.0 - лопатки и длинных костей верхней конечности;</w:t>
            </w:r>
          </w:p>
          <w:p>
            <w:pPr>
              <w:pStyle w:val="0"/>
            </w:pPr>
            <w:r>
              <w:rPr>
                <w:sz w:val="20"/>
              </w:rPr>
              <w:t xml:space="preserve">C40.1 - коротких костей верхней конечности;</w:t>
            </w:r>
          </w:p>
          <w:p>
            <w:pPr>
              <w:pStyle w:val="0"/>
            </w:pPr>
            <w:r>
              <w:rPr>
                <w:sz w:val="20"/>
              </w:rPr>
              <w:t xml:space="preserve">C40.2 - длинных костей нижней конечности;</w:t>
            </w:r>
          </w:p>
          <w:p>
            <w:pPr>
              <w:pStyle w:val="0"/>
            </w:pPr>
            <w:r>
              <w:rPr>
                <w:sz w:val="20"/>
              </w:rPr>
              <w:t xml:space="preserve">C40.3 - коротких костей нижней конечности;</w:t>
            </w:r>
          </w:p>
          <w:p>
            <w:pPr>
              <w:pStyle w:val="0"/>
            </w:pPr>
            <w:r>
              <w:rPr>
                <w:sz w:val="20"/>
              </w:rPr>
              <w:t xml:space="preserve">C40.8 - поражение костей и суставных хрящей конечностей, выходящее за пределы одной и более вышеуказанных локализаций;</w:t>
            </w:r>
          </w:p>
          <w:p>
            <w:pPr>
              <w:pStyle w:val="0"/>
            </w:pPr>
            <w:r>
              <w:rPr>
                <w:sz w:val="20"/>
              </w:rPr>
              <w:t xml:space="preserve">C40.9 - костей и суставных хрящей конечности неуточненной локализации.</w:t>
            </w:r>
          </w:p>
          <w:p>
            <w:pPr>
              <w:pStyle w:val="0"/>
            </w:pPr>
            <w:r>
              <w:rPr>
                <w:sz w:val="20"/>
              </w:rPr>
              <w:t xml:space="preserve">Злокачественное новообразование костей и суставных хрящей других и неуточненных локализаций (C41):</w:t>
            </w:r>
          </w:p>
          <w:p>
            <w:pPr>
              <w:pStyle w:val="0"/>
            </w:pPr>
            <w:r>
              <w:rPr>
                <w:sz w:val="20"/>
              </w:rPr>
              <w:t xml:space="preserve">C41.0 - костей черепа и лица;</w:t>
            </w:r>
          </w:p>
          <w:p>
            <w:pPr>
              <w:pStyle w:val="0"/>
            </w:pPr>
            <w:r>
              <w:rPr>
                <w:sz w:val="20"/>
              </w:rPr>
              <w:t xml:space="preserve">C41.1 - нижней челюсти;</w:t>
            </w:r>
          </w:p>
          <w:p>
            <w:pPr>
              <w:pStyle w:val="0"/>
            </w:pPr>
            <w:r>
              <w:rPr>
                <w:sz w:val="20"/>
              </w:rPr>
              <w:t xml:space="preserve">C41.2 - позвоночного столба;</w:t>
            </w:r>
          </w:p>
          <w:p>
            <w:pPr>
              <w:pStyle w:val="0"/>
            </w:pPr>
            <w:r>
              <w:rPr>
                <w:sz w:val="20"/>
              </w:rPr>
              <w:t xml:space="preserve">C41.3 - ребер, грудины и ключицы;</w:t>
            </w:r>
          </w:p>
          <w:p>
            <w:pPr>
              <w:pStyle w:val="0"/>
            </w:pPr>
            <w:r>
              <w:rPr>
                <w:sz w:val="20"/>
              </w:rPr>
              <w:t xml:space="preserve">C41.4 - костей таза, крестца и копчика;</w:t>
            </w:r>
          </w:p>
          <w:p>
            <w:pPr>
              <w:pStyle w:val="0"/>
            </w:pPr>
            <w:r>
              <w:rPr>
                <w:sz w:val="20"/>
              </w:rPr>
              <w:t xml:space="preserve">C41.8 - поражение костей и суставных хрящей, выходящее за пределы одной и более вышеуказанных локализаций;</w:t>
            </w:r>
          </w:p>
          <w:p>
            <w:pPr>
              <w:pStyle w:val="0"/>
            </w:pPr>
            <w:r>
              <w:rPr>
                <w:sz w:val="20"/>
              </w:rPr>
              <w:t xml:space="preserve">C41.9 - костей и суставных хрящей неуточненное</w:t>
            </w:r>
          </w:p>
        </w:tc>
      </w:tr>
      <w:tr>
        <w:tc>
          <w:tcPr>
            <w:gridSpan w:val="2"/>
            <w:tcW w:w="10918" w:type="dxa"/>
          </w:tcPr>
          <w:p>
            <w:pPr>
              <w:pStyle w:val="0"/>
              <w:jc w:val="center"/>
            </w:pPr>
            <w:r>
              <w:rPr>
                <w:sz w:val="20"/>
                <w:b w:val="on"/>
              </w:rPr>
              <w:t xml:space="preserve">Клинические </w:t>
            </w:r>
            <w:hyperlink w:history="0" r:id="rId201" w:tooltip="&quot;Клинические рекомендации &quot;Меланома кожи и слизистых оболочек&quot; (одобрены Минздравом России) {КонсультантПлюс}">
              <w:r>
                <w:rPr>
                  <w:sz w:val="20"/>
                  <w:color w:val="0000ff"/>
                  <w:b w:val="on"/>
                </w:rPr>
                <w:t xml:space="preserve">рекомендации</w:t>
              </w:r>
            </w:hyperlink>
            <w:r>
              <w:rPr>
                <w:sz w:val="20"/>
                <w:b w:val="on"/>
              </w:rPr>
              <w:t xml:space="preserve"> "Меланома кожи и слизистых оболочек"</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Ассоциация специалистов по проблемам меланомы, Общероссийская общественная организация "Российское общество клинической онкологии", 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02.07.2025</w:t>
            </w:r>
          </w:p>
          <w:p>
            <w:pPr>
              <w:pStyle w:val="0"/>
            </w:pPr>
            <w:r>
              <w:rPr>
                <w:sz w:val="20"/>
              </w:rPr>
              <w:t xml:space="preserve">Применяется: с 02.07.2025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C43.0 Злокачественная меланома губы;</w:t>
            </w:r>
          </w:p>
          <w:p>
            <w:pPr>
              <w:pStyle w:val="0"/>
            </w:pPr>
            <w:r>
              <w:rPr>
                <w:sz w:val="20"/>
              </w:rPr>
              <w:t xml:space="preserve">C43.1 Злокачественная меланома века, включая спайку век;</w:t>
            </w:r>
          </w:p>
          <w:p>
            <w:pPr>
              <w:pStyle w:val="0"/>
            </w:pPr>
            <w:r>
              <w:rPr>
                <w:sz w:val="20"/>
              </w:rPr>
              <w:t xml:space="preserve">C43.2 Злокачественная меланома уха и наружного слухового прохода;</w:t>
            </w:r>
          </w:p>
          <w:p>
            <w:pPr>
              <w:pStyle w:val="0"/>
            </w:pPr>
            <w:r>
              <w:rPr>
                <w:sz w:val="20"/>
              </w:rPr>
              <w:t xml:space="preserve">C43.3 Злокачественная меланома других и неуточненных частей лица;</w:t>
            </w:r>
          </w:p>
          <w:p>
            <w:pPr>
              <w:pStyle w:val="0"/>
            </w:pPr>
            <w:r>
              <w:rPr>
                <w:sz w:val="20"/>
              </w:rPr>
              <w:t xml:space="preserve">C43.4 Злокачественная меланома волосистой части головы и шеи;</w:t>
            </w:r>
          </w:p>
          <w:p>
            <w:pPr>
              <w:pStyle w:val="0"/>
            </w:pPr>
            <w:r>
              <w:rPr>
                <w:sz w:val="20"/>
              </w:rPr>
              <w:t xml:space="preserve">C43.5 Злокачественная меланома туловища (включая кожу перианальной области, ануса и пограничной зоны, грудной железы);</w:t>
            </w:r>
          </w:p>
          <w:p>
            <w:pPr>
              <w:pStyle w:val="0"/>
            </w:pPr>
            <w:r>
              <w:rPr>
                <w:sz w:val="20"/>
              </w:rPr>
              <w:t xml:space="preserve">C43.6 Злокачественная меланома верхней конечности, включая область плечевого сустава;</w:t>
            </w:r>
          </w:p>
          <w:p>
            <w:pPr>
              <w:pStyle w:val="0"/>
            </w:pPr>
            <w:r>
              <w:rPr>
                <w:sz w:val="20"/>
              </w:rPr>
              <w:t xml:space="preserve">C43.7 Злокачественная меланома нижней конечности, включая область тазобедренного сустава;</w:t>
            </w:r>
          </w:p>
          <w:p>
            <w:pPr>
              <w:pStyle w:val="0"/>
            </w:pPr>
            <w:r>
              <w:rPr>
                <w:sz w:val="20"/>
              </w:rPr>
              <w:t xml:space="preserve">C43.8 Злокачественная меланома кожи, выходящая за пределы одной и более вышеуказанных локализаций;</w:t>
            </w:r>
          </w:p>
          <w:p>
            <w:pPr>
              <w:pStyle w:val="0"/>
            </w:pPr>
            <w:r>
              <w:rPr>
                <w:sz w:val="20"/>
              </w:rPr>
              <w:t xml:space="preserve">C43.9 Злокачественная меланома кожи неуточненная;</w:t>
            </w:r>
          </w:p>
          <w:p>
            <w:pPr>
              <w:pStyle w:val="0"/>
            </w:pPr>
            <w:r>
              <w:rPr>
                <w:sz w:val="20"/>
              </w:rPr>
              <w:t xml:space="preserve">C51 Злокачественное новообразование вульвы;</w:t>
            </w:r>
          </w:p>
          <w:p>
            <w:pPr>
              <w:pStyle w:val="0"/>
            </w:pPr>
            <w:r>
              <w:rPr>
                <w:sz w:val="20"/>
              </w:rPr>
              <w:t xml:space="preserve">C60.9 Злокачественные новообразования полового члена неуточненной локализации;</w:t>
            </w:r>
          </w:p>
          <w:p>
            <w:pPr>
              <w:pStyle w:val="0"/>
            </w:pPr>
            <w:r>
              <w:rPr>
                <w:sz w:val="20"/>
              </w:rPr>
              <w:t xml:space="preserve">C63.2 Злокачественные новообразования мошонки;</w:t>
            </w:r>
          </w:p>
          <w:p>
            <w:pPr>
              <w:pStyle w:val="0"/>
            </w:pPr>
            <w:r>
              <w:rPr>
                <w:sz w:val="20"/>
              </w:rPr>
              <w:t xml:space="preserve">C69.0 Злокачественное новообразование конъюнктивы.</w:t>
            </w:r>
          </w:p>
          <w:p>
            <w:pPr>
              <w:pStyle w:val="0"/>
            </w:pPr>
            <w:r>
              <w:rPr>
                <w:sz w:val="20"/>
              </w:rPr>
              <w:t xml:space="preserve">Метастазы меланомы без выявленного первичного очага:</w:t>
            </w:r>
          </w:p>
          <w:p>
            <w:pPr>
              <w:pStyle w:val="0"/>
            </w:pPr>
            <w:r>
              <w:rPr>
                <w:sz w:val="20"/>
              </w:rPr>
              <w:t xml:space="preserve">C77 Вторичное и неуточненное злокачественное новообразование лимфатических узлов (для случаев впервые выявленных метастазов меланомы в лимфатические узлы без выявленного первичного очага);</w:t>
            </w:r>
          </w:p>
          <w:p>
            <w:pPr>
              <w:pStyle w:val="0"/>
            </w:pPr>
            <w:r>
              <w:rPr>
                <w:sz w:val="20"/>
              </w:rPr>
              <w:t xml:space="preserve">C78 Вторичное злокачественное новообразование органов дыхания и пищеварения;</w:t>
            </w:r>
          </w:p>
          <w:p>
            <w:pPr>
              <w:pStyle w:val="0"/>
            </w:pPr>
            <w:r>
              <w:rPr>
                <w:sz w:val="20"/>
              </w:rPr>
              <w:t xml:space="preserve">C79 Вторичное злокачественное новообразование других локализаций.</w:t>
            </w:r>
          </w:p>
          <w:p>
            <w:pPr>
              <w:pStyle w:val="0"/>
            </w:pPr>
            <w:r>
              <w:rPr>
                <w:sz w:val="20"/>
              </w:rPr>
              <w:t xml:space="preserve">Меланома слизистых оболочек:</w:t>
            </w:r>
          </w:p>
          <w:p>
            <w:pPr>
              <w:pStyle w:val="0"/>
            </w:pPr>
            <w:r>
              <w:rPr>
                <w:sz w:val="20"/>
              </w:rPr>
              <w:t xml:space="preserve">C00-C14 Злокачественные новообразования губы, полости рта и глотки;</w:t>
            </w:r>
          </w:p>
          <w:p>
            <w:pPr>
              <w:pStyle w:val="0"/>
            </w:pPr>
            <w:r>
              <w:rPr>
                <w:sz w:val="20"/>
              </w:rPr>
              <w:t xml:space="preserve">C15-C26 Злокачественные новообразования органов пищеварения;</w:t>
            </w:r>
          </w:p>
          <w:p>
            <w:pPr>
              <w:pStyle w:val="0"/>
            </w:pPr>
            <w:r>
              <w:rPr>
                <w:sz w:val="20"/>
              </w:rPr>
              <w:t xml:space="preserve">C30-C32: Злокачественное новообразование полости носа и среднего уха, Злокачественное новообразование придаточных пазух, Злокачественное новообразование гортани;</w:t>
            </w:r>
          </w:p>
          <w:p>
            <w:pPr>
              <w:pStyle w:val="0"/>
            </w:pPr>
            <w:r>
              <w:rPr>
                <w:sz w:val="20"/>
              </w:rPr>
              <w:t xml:space="preserve">C51-C53 Злокачественные новообразования женских половых органов;</w:t>
            </w:r>
          </w:p>
          <w:p>
            <w:pPr>
              <w:pStyle w:val="0"/>
            </w:pPr>
            <w:r>
              <w:rPr>
                <w:sz w:val="20"/>
              </w:rPr>
              <w:t xml:space="preserve">C60.9 Злокачественные новообразования полового члена неуточненной локализации.</w:t>
            </w:r>
          </w:p>
          <w:p>
            <w:pPr>
              <w:pStyle w:val="0"/>
            </w:pPr>
            <w:r>
              <w:rPr>
                <w:sz w:val="20"/>
              </w:rPr>
              <w:t xml:space="preserve">Меланома in situ:</w:t>
            </w:r>
          </w:p>
          <w:p>
            <w:pPr>
              <w:pStyle w:val="0"/>
            </w:pPr>
            <w:r>
              <w:rPr>
                <w:sz w:val="20"/>
              </w:rPr>
              <w:t xml:space="preserve">D03.0 Меланома in situ губы;</w:t>
            </w:r>
          </w:p>
          <w:p>
            <w:pPr>
              <w:pStyle w:val="0"/>
            </w:pPr>
            <w:r>
              <w:rPr>
                <w:sz w:val="20"/>
              </w:rPr>
              <w:t xml:space="preserve">D03.1 Меланома in situ века, включая спайку век;</w:t>
            </w:r>
          </w:p>
          <w:p>
            <w:pPr>
              <w:pStyle w:val="0"/>
            </w:pPr>
            <w:r>
              <w:rPr>
                <w:sz w:val="20"/>
              </w:rPr>
              <w:t xml:space="preserve">D03.2 Меланома in situ уха и наружного слухового прохода;</w:t>
            </w:r>
          </w:p>
          <w:p>
            <w:pPr>
              <w:pStyle w:val="0"/>
            </w:pPr>
            <w:r>
              <w:rPr>
                <w:sz w:val="20"/>
              </w:rPr>
              <w:t xml:space="preserve">D03.3 Меланома in situ других и неуточненных частей лица;</w:t>
            </w:r>
          </w:p>
          <w:p>
            <w:pPr>
              <w:pStyle w:val="0"/>
            </w:pPr>
            <w:r>
              <w:rPr>
                <w:sz w:val="20"/>
              </w:rPr>
              <w:t xml:space="preserve">D03.4 Меланома in situ волосистой части головы и шеи;</w:t>
            </w:r>
          </w:p>
          <w:p>
            <w:pPr>
              <w:pStyle w:val="0"/>
            </w:pPr>
            <w:r>
              <w:rPr>
                <w:sz w:val="20"/>
              </w:rPr>
              <w:t xml:space="preserve">D03.5 Меланома in situ туловища;</w:t>
            </w:r>
          </w:p>
          <w:p>
            <w:pPr>
              <w:pStyle w:val="0"/>
            </w:pPr>
            <w:r>
              <w:rPr>
                <w:sz w:val="20"/>
              </w:rPr>
              <w:t xml:space="preserve">D03.6 Меланома in situ верхней конечности, включая область плечевого пояса;</w:t>
            </w:r>
          </w:p>
          <w:p>
            <w:pPr>
              <w:pStyle w:val="0"/>
            </w:pPr>
            <w:r>
              <w:rPr>
                <w:sz w:val="20"/>
              </w:rPr>
              <w:t xml:space="preserve">D03.7 Меланома in situ нижней конечности, включая тазобедренную область;</w:t>
            </w:r>
          </w:p>
          <w:p>
            <w:pPr>
              <w:pStyle w:val="0"/>
            </w:pPr>
            <w:r>
              <w:rPr>
                <w:sz w:val="20"/>
              </w:rPr>
              <w:t xml:space="preserve">D03.8 Меланома in situ других локализаций;</w:t>
            </w:r>
          </w:p>
          <w:p>
            <w:pPr>
              <w:pStyle w:val="0"/>
            </w:pPr>
            <w:r>
              <w:rPr>
                <w:sz w:val="20"/>
              </w:rPr>
              <w:t xml:space="preserve">D03.9 Меланома in situ неуточненной локализации</w:t>
            </w:r>
          </w:p>
        </w:tc>
      </w:tr>
      <w:tr>
        <w:tc>
          <w:tcPr>
            <w:gridSpan w:val="2"/>
            <w:tcW w:w="10918" w:type="dxa"/>
          </w:tcPr>
          <w:p>
            <w:pPr>
              <w:pStyle w:val="0"/>
              <w:jc w:val="center"/>
            </w:pPr>
            <w:r>
              <w:rPr>
                <w:sz w:val="20"/>
                <w:b w:val="on"/>
              </w:rPr>
              <w:t xml:space="preserve">Клинические </w:t>
            </w:r>
            <w:hyperlink w:history="0" r:id="rId203" w:tooltip="&quot;Клинические рекомендации &quot;Карцинома Меркеля&quot; (одобрены Минздравом России) {КонсультантПлюс}">
              <w:r>
                <w:rPr>
                  <w:sz w:val="20"/>
                  <w:color w:val="0000ff"/>
                  <w:b w:val="on"/>
                </w:rPr>
                <w:t xml:space="preserve">рекомендации</w:t>
              </w:r>
            </w:hyperlink>
            <w:r>
              <w:rPr>
                <w:sz w:val="20"/>
                <w:b w:val="on"/>
              </w:rPr>
              <w:t xml:space="preserve"> "Карцинома Меркеля"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Ассоциация онкологов России, Ассоциация специалистов по проблемам меланомы,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09.10.2024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C44 Другие злокачественные новообразования кожи:</w:t>
            </w:r>
          </w:p>
          <w:p>
            <w:pPr>
              <w:pStyle w:val="0"/>
            </w:pPr>
            <w:r>
              <w:rPr>
                <w:sz w:val="20"/>
              </w:rPr>
              <w:t xml:space="preserve">C44.0 Кожи губы</w:t>
            </w:r>
          </w:p>
          <w:p>
            <w:pPr>
              <w:pStyle w:val="0"/>
            </w:pPr>
            <w:r>
              <w:rPr>
                <w:sz w:val="20"/>
              </w:rPr>
              <w:t xml:space="preserve">C44.1 Кожи века, включая спайку век</w:t>
            </w:r>
          </w:p>
          <w:p>
            <w:pPr>
              <w:pStyle w:val="0"/>
            </w:pPr>
            <w:r>
              <w:rPr>
                <w:sz w:val="20"/>
              </w:rPr>
              <w:t xml:space="preserve">C44.2 Кожи уха и наружного слухового прохода</w:t>
            </w:r>
          </w:p>
          <w:p>
            <w:pPr>
              <w:pStyle w:val="0"/>
            </w:pPr>
            <w:r>
              <w:rPr>
                <w:sz w:val="20"/>
              </w:rPr>
              <w:t xml:space="preserve">C44.3 Кожи других и неуточненных частей лица</w:t>
            </w:r>
          </w:p>
          <w:p>
            <w:pPr>
              <w:pStyle w:val="0"/>
            </w:pPr>
            <w:r>
              <w:rPr>
                <w:sz w:val="20"/>
              </w:rPr>
              <w:t xml:space="preserve">C44.4 Кожи волосистой части головы и шеи</w:t>
            </w:r>
          </w:p>
          <w:p>
            <w:pPr>
              <w:pStyle w:val="0"/>
            </w:pPr>
            <w:r>
              <w:rPr>
                <w:sz w:val="20"/>
              </w:rPr>
              <w:t xml:space="preserve">C44.5 Кожи туловища</w:t>
            </w:r>
          </w:p>
          <w:p>
            <w:pPr>
              <w:pStyle w:val="0"/>
            </w:pPr>
            <w:r>
              <w:rPr>
                <w:sz w:val="20"/>
              </w:rPr>
              <w:t xml:space="preserve">C44.6 Кожи верхней конечности, включая область плечевого пояса</w:t>
            </w:r>
          </w:p>
          <w:p>
            <w:pPr>
              <w:pStyle w:val="0"/>
            </w:pPr>
            <w:r>
              <w:rPr>
                <w:sz w:val="20"/>
              </w:rPr>
              <w:t xml:space="preserve">C44.7 Кожи нижней конечности, включая тазобедренную область</w:t>
            </w:r>
          </w:p>
          <w:p>
            <w:pPr>
              <w:pStyle w:val="0"/>
            </w:pPr>
            <w:r>
              <w:rPr>
                <w:sz w:val="20"/>
              </w:rPr>
              <w:t xml:space="preserve">C44.8 Поражения кожи, выходящие за пределы одной и более вышеуказанных локализаций</w:t>
            </w:r>
          </w:p>
          <w:p>
            <w:pPr>
              <w:pStyle w:val="0"/>
            </w:pPr>
            <w:r>
              <w:rPr>
                <w:sz w:val="20"/>
              </w:rPr>
              <w:t xml:space="preserve">C44.9 Злокачественные новообразования кожи неуточненной области</w:t>
            </w:r>
          </w:p>
        </w:tc>
      </w:tr>
      <w:tr>
        <w:tc>
          <w:tcPr>
            <w:gridSpan w:val="2"/>
            <w:tcW w:w="10918" w:type="dxa"/>
          </w:tcPr>
          <w:p>
            <w:pPr>
              <w:pStyle w:val="0"/>
              <w:jc w:val="center"/>
            </w:pPr>
            <w:r>
              <w:rPr>
                <w:sz w:val="20"/>
                <w:b w:val="on"/>
              </w:rPr>
              <w:t xml:space="preserve">Клинические </w:t>
            </w:r>
            <w:hyperlink w:history="0" r:id="rId205" w:tooltip="&quot;Клинические рекомендации &quot;Злокачественные новообразования костей и суставных хрящей: остеосаркома, саркома Юинга&quot; (одобрены Минздравом России) {КонсультантПлюс}">
              <w:r>
                <w:rPr>
                  <w:sz w:val="20"/>
                  <w:color w:val="0000ff"/>
                  <w:b w:val="on"/>
                </w:rPr>
                <w:t xml:space="preserve">рекомендации</w:t>
              </w:r>
            </w:hyperlink>
            <w:r>
              <w:rPr>
                <w:sz w:val="20"/>
                <w:b w:val="on"/>
              </w:rPr>
              <w:t xml:space="preserve"> "Злокачественные новообразования костей и суставных хрящей: остеосаркома, саркома Юинга"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16.01.2025</w:t>
            </w:r>
          </w:p>
          <w:p>
            <w:pPr>
              <w:pStyle w:val="0"/>
            </w:pPr>
            <w:r>
              <w:rPr>
                <w:sz w:val="20"/>
              </w:rPr>
              <w:t xml:space="preserve">Применяется: с 16.01.2025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D48.0 - Новообразование неопределенного или неизвестного характера костей и суставных хрящей</w:t>
            </w:r>
          </w:p>
          <w:p>
            <w:pPr>
              <w:pStyle w:val="0"/>
            </w:pPr>
            <w:r>
              <w:rPr>
                <w:sz w:val="20"/>
              </w:rPr>
              <w:t xml:space="preserve">C40 Злокачественное новообразование костей и суставных хрящей конечностей:</w:t>
            </w:r>
          </w:p>
          <w:p>
            <w:pPr>
              <w:pStyle w:val="0"/>
            </w:pPr>
            <w:r>
              <w:rPr>
                <w:sz w:val="20"/>
              </w:rPr>
              <w:t xml:space="preserve">C40.0 - Злокачественное новообразование лопатки и длинных костей верхней конечности</w:t>
            </w:r>
          </w:p>
          <w:p>
            <w:pPr>
              <w:pStyle w:val="0"/>
            </w:pPr>
            <w:r>
              <w:rPr>
                <w:sz w:val="20"/>
              </w:rPr>
              <w:t xml:space="preserve">C40.1 - Злокачественное новообразование коротких костей верхней конечности</w:t>
            </w:r>
          </w:p>
          <w:p>
            <w:pPr>
              <w:pStyle w:val="0"/>
            </w:pPr>
            <w:r>
              <w:rPr>
                <w:sz w:val="20"/>
              </w:rPr>
              <w:t xml:space="preserve">C40.2 - Злокачественное новообразование длинных костей нижней конечности</w:t>
            </w:r>
          </w:p>
          <w:p>
            <w:pPr>
              <w:pStyle w:val="0"/>
            </w:pPr>
            <w:r>
              <w:rPr>
                <w:sz w:val="20"/>
              </w:rPr>
              <w:t xml:space="preserve">C40.3 - Злокачественное новообразование коротких костей нижней конечности</w:t>
            </w:r>
          </w:p>
          <w:p>
            <w:pPr>
              <w:pStyle w:val="0"/>
            </w:pPr>
            <w:r>
              <w:rPr>
                <w:sz w:val="20"/>
              </w:rPr>
              <w:t xml:space="preserve">C40.8 - Злокачественное новообразование костей и суставных хрящей конечностей, выходящее за пределы одной и более вышеуказанных локализаций</w:t>
            </w:r>
          </w:p>
          <w:p>
            <w:pPr>
              <w:pStyle w:val="0"/>
            </w:pPr>
            <w:r>
              <w:rPr>
                <w:sz w:val="20"/>
              </w:rPr>
              <w:t xml:space="preserve">C40.9 - Злокачественное новообразование костей и суставных хрящей конечности неуточненной локализации</w:t>
            </w:r>
          </w:p>
          <w:p>
            <w:pPr>
              <w:pStyle w:val="0"/>
            </w:pPr>
            <w:r>
              <w:rPr>
                <w:sz w:val="20"/>
              </w:rPr>
              <w:t xml:space="preserve">C41 Злокачественное новообразование костей и суставных хрящей других и неуточненных локализаций:</w:t>
            </w:r>
          </w:p>
          <w:p>
            <w:pPr>
              <w:pStyle w:val="0"/>
            </w:pPr>
            <w:r>
              <w:rPr>
                <w:sz w:val="20"/>
              </w:rPr>
              <w:t xml:space="preserve">C41.0 - Злокачественное новообразование костей черепа и лица</w:t>
            </w:r>
          </w:p>
          <w:p>
            <w:pPr>
              <w:pStyle w:val="0"/>
            </w:pPr>
            <w:r>
              <w:rPr>
                <w:sz w:val="20"/>
              </w:rPr>
              <w:t xml:space="preserve">C41.1 - Злокачественное новообразование нижней челюсти</w:t>
            </w:r>
          </w:p>
          <w:p>
            <w:pPr>
              <w:pStyle w:val="0"/>
            </w:pPr>
            <w:r>
              <w:rPr>
                <w:sz w:val="20"/>
              </w:rPr>
              <w:t xml:space="preserve">C41.2 - Злокачественное новообразование позвоночного столба</w:t>
            </w:r>
          </w:p>
          <w:p>
            <w:pPr>
              <w:pStyle w:val="0"/>
            </w:pPr>
            <w:r>
              <w:rPr>
                <w:sz w:val="20"/>
              </w:rPr>
              <w:t xml:space="preserve">C41.3 - Злокачественное новообразование ребер, грудины и ключицы</w:t>
            </w:r>
          </w:p>
          <w:p>
            <w:pPr>
              <w:pStyle w:val="0"/>
            </w:pPr>
            <w:r>
              <w:rPr>
                <w:sz w:val="20"/>
              </w:rPr>
              <w:t xml:space="preserve">C41.4 - Злокачественное новообразование костей таза, крестца и копчика</w:t>
            </w:r>
          </w:p>
          <w:p>
            <w:pPr>
              <w:pStyle w:val="0"/>
            </w:pPr>
            <w:r>
              <w:rPr>
                <w:sz w:val="20"/>
              </w:rPr>
              <w:t xml:space="preserve">C41.8 - Злокачественное новообразование костей и суставных хрящей других и неуточненных локализаций, выходящее за пределы одной и более вышеуказанных локализаций</w:t>
            </w:r>
          </w:p>
          <w:p>
            <w:pPr>
              <w:pStyle w:val="0"/>
            </w:pPr>
            <w:r>
              <w:rPr>
                <w:sz w:val="20"/>
              </w:rPr>
              <w:t xml:space="preserve">C41.9 - Злокачественное новообразование костей и суставных хрящей неуточненное</w:t>
            </w:r>
          </w:p>
        </w:tc>
      </w:tr>
      <w:tr>
        <w:tc>
          <w:tcPr>
            <w:gridSpan w:val="2"/>
            <w:tcW w:w="10918" w:type="dxa"/>
          </w:tcPr>
          <w:p>
            <w:pPr>
              <w:pStyle w:val="0"/>
              <w:jc w:val="center"/>
            </w:pPr>
            <w:r>
              <w:rPr>
                <w:sz w:val="20"/>
                <w:b w:val="on"/>
              </w:rPr>
              <w:t xml:space="preserve">Клинические </w:t>
            </w:r>
            <w:hyperlink w:history="0" r:id="rId207" w:tooltip="&quot;Клинические рекомендации &quot;Нейробластома&quot; (одобрены Минздравом России) {КонсультантПлюс}">
              <w:r>
                <w:rPr>
                  <w:sz w:val="20"/>
                  <w:color w:val="0000ff"/>
                  <w:b w:val="on"/>
                </w:rPr>
                <w:t xml:space="preserve">рекомендации</w:t>
              </w:r>
            </w:hyperlink>
            <w:r>
              <w:rPr>
                <w:sz w:val="20"/>
                <w:b w:val="on"/>
              </w:rPr>
              <w:t xml:space="preserve"> "Нейробластома"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общество детских гематологов, онкологов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24.01.2025</w:t>
            </w:r>
          </w:p>
          <w:p>
            <w:pPr>
              <w:pStyle w:val="0"/>
            </w:pPr>
            <w:r>
              <w:rPr>
                <w:sz w:val="20"/>
              </w:rPr>
              <w:t xml:space="preserve">Применяется: с 24.01.2025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C38.2 - ЗНО заднего средостения</w:t>
            </w:r>
          </w:p>
          <w:p>
            <w:pPr>
              <w:pStyle w:val="0"/>
            </w:pPr>
            <w:r>
              <w:rPr>
                <w:sz w:val="20"/>
              </w:rPr>
              <w:t xml:space="preserve">C47.0 - ЗНО периферических нервов и вегетативной нервной системы головы,</w:t>
            </w:r>
          </w:p>
          <w:p>
            <w:pPr>
              <w:pStyle w:val="0"/>
            </w:pPr>
            <w:r>
              <w:rPr>
                <w:sz w:val="20"/>
              </w:rPr>
              <w:t xml:space="preserve">лица и шеи</w:t>
            </w:r>
          </w:p>
          <w:p>
            <w:pPr>
              <w:pStyle w:val="0"/>
            </w:pPr>
            <w:r>
              <w:rPr>
                <w:sz w:val="20"/>
              </w:rPr>
              <w:t xml:space="preserve">C47.3 - ЗНО периферических нервов грудной клетки</w:t>
            </w:r>
          </w:p>
          <w:p>
            <w:pPr>
              <w:pStyle w:val="0"/>
            </w:pPr>
            <w:r>
              <w:rPr>
                <w:sz w:val="20"/>
              </w:rPr>
              <w:t xml:space="preserve">C47.4 - ЗНО периферических нервов живота</w:t>
            </w:r>
          </w:p>
          <w:p>
            <w:pPr>
              <w:pStyle w:val="0"/>
            </w:pPr>
            <w:r>
              <w:rPr>
                <w:sz w:val="20"/>
              </w:rPr>
              <w:t xml:space="preserve">C47.5 - ЗНО периферических нервов таза</w:t>
            </w:r>
          </w:p>
          <w:p>
            <w:pPr>
              <w:pStyle w:val="0"/>
            </w:pPr>
            <w:r>
              <w:rPr>
                <w:sz w:val="20"/>
              </w:rPr>
              <w:t xml:space="preserve">C47.6 - ЗНО периферических нервов туловища неуточненное</w:t>
            </w:r>
          </w:p>
          <w:p>
            <w:pPr>
              <w:pStyle w:val="0"/>
            </w:pPr>
            <w:r>
              <w:rPr>
                <w:sz w:val="20"/>
              </w:rPr>
              <w:t xml:space="preserve">C47.8 - ЗНО поражение периферических нервов и вегетативной нервной системы, выходящее за пределы одной и более вышеуказанных локализаций</w:t>
            </w:r>
          </w:p>
          <w:p>
            <w:pPr>
              <w:pStyle w:val="0"/>
            </w:pPr>
            <w:r>
              <w:rPr>
                <w:sz w:val="20"/>
              </w:rPr>
              <w:t xml:space="preserve">C47.9 - ЗНО периферических нервов и вегетативной нервной системы неуточненной локализации</w:t>
            </w:r>
          </w:p>
          <w:p>
            <w:pPr>
              <w:pStyle w:val="0"/>
            </w:pPr>
            <w:r>
              <w:rPr>
                <w:sz w:val="20"/>
              </w:rPr>
              <w:t xml:space="preserve">C48.0 - ЗНО забрюшинного пространства</w:t>
            </w:r>
          </w:p>
          <w:p>
            <w:pPr>
              <w:pStyle w:val="0"/>
            </w:pPr>
            <w:r>
              <w:rPr>
                <w:sz w:val="20"/>
              </w:rPr>
              <w:t xml:space="preserve">C74.1 - ЗНО мозгового слоя надпочечника</w:t>
            </w:r>
          </w:p>
          <w:p>
            <w:pPr>
              <w:pStyle w:val="0"/>
            </w:pPr>
            <w:r>
              <w:rPr>
                <w:sz w:val="20"/>
              </w:rPr>
              <w:t xml:space="preserve">C74.9 - ЗНО надпочечника неуточненной части</w:t>
            </w:r>
          </w:p>
          <w:p>
            <w:pPr>
              <w:pStyle w:val="0"/>
            </w:pPr>
            <w:r>
              <w:rPr>
                <w:sz w:val="20"/>
              </w:rPr>
              <w:t xml:space="preserve">C76.0 - ЗНО головы, лица и шеи</w:t>
            </w:r>
          </w:p>
          <w:p>
            <w:pPr>
              <w:pStyle w:val="0"/>
            </w:pPr>
            <w:r>
              <w:rPr>
                <w:sz w:val="20"/>
              </w:rPr>
              <w:t xml:space="preserve">C76.1 - ЗНО грудной клетки</w:t>
            </w:r>
          </w:p>
          <w:p>
            <w:pPr>
              <w:pStyle w:val="0"/>
            </w:pPr>
            <w:r>
              <w:rPr>
                <w:sz w:val="20"/>
              </w:rPr>
              <w:t xml:space="preserve">C76.2 - ЗНО живота</w:t>
            </w:r>
          </w:p>
          <w:p>
            <w:pPr>
              <w:pStyle w:val="0"/>
            </w:pPr>
            <w:r>
              <w:rPr>
                <w:sz w:val="20"/>
              </w:rPr>
              <w:t xml:space="preserve">C76.7 - ЗНО других неуточненных локализаций</w:t>
            </w:r>
          </w:p>
          <w:p>
            <w:pPr>
              <w:pStyle w:val="0"/>
            </w:pPr>
            <w:r>
              <w:rPr>
                <w:sz w:val="20"/>
              </w:rPr>
              <w:t xml:space="preserve">C76.8 - ЗНО других неточно обозначенных локализаций, выходящее за пределы одной и более вышеуказанных локализаций.</w:t>
            </w:r>
          </w:p>
          <w:p>
            <w:pPr>
              <w:pStyle w:val="0"/>
            </w:pPr>
            <w:r>
              <w:rPr>
                <w:sz w:val="20"/>
              </w:rPr>
              <w:t xml:space="preserve">D48.3 - Новообразования неопределенного и неизвестного характера других и неуточненных локализаций забрюшинного пространства</w:t>
            </w:r>
          </w:p>
        </w:tc>
      </w:tr>
      <w:tr>
        <w:tc>
          <w:tcPr>
            <w:gridSpan w:val="2"/>
            <w:tcW w:w="10918" w:type="dxa"/>
          </w:tcPr>
          <w:p>
            <w:pPr>
              <w:pStyle w:val="0"/>
              <w:jc w:val="center"/>
            </w:pPr>
            <w:r>
              <w:rPr>
                <w:sz w:val="20"/>
                <w:b w:val="on"/>
              </w:rPr>
              <w:t xml:space="preserve">Клинические </w:t>
            </w:r>
            <w:hyperlink w:history="0" r:id="rId209" w:tooltip="&quot;Клинические рекомендации &quot;Базальноклеточный рак кожи&quot; (одобрены Минздравом России) {КонсультантПлюс}">
              <w:r>
                <w:rPr>
                  <w:sz w:val="20"/>
                  <w:color w:val="0000ff"/>
                  <w:b w:val="on"/>
                </w:rPr>
                <w:t xml:space="preserve">рекомендации</w:t>
              </w:r>
            </w:hyperlink>
            <w:r>
              <w:rPr>
                <w:sz w:val="20"/>
                <w:b w:val="on"/>
              </w:rPr>
              <w:t xml:space="preserve"> "Базальноклеточный рак кожи"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Ассоциация специалистов по проблемам меланомы, Общероссийская общественная организация "Российское общество клинической онкологии", 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злокачественные новообразования кожи (C44):</w:t>
            </w:r>
          </w:p>
          <w:p>
            <w:pPr>
              <w:pStyle w:val="0"/>
            </w:pPr>
            <w:r>
              <w:rPr>
                <w:sz w:val="20"/>
              </w:rPr>
              <w:t xml:space="preserve">C44.0 Злокачественные новообразования кожи губы;</w:t>
            </w:r>
          </w:p>
          <w:p>
            <w:pPr>
              <w:pStyle w:val="0"/>
            </w:pPr>
            <w:r>
              <w:rPr>
                <w:sz w:val="20"/>
              </w:rPr>
              <w:t xml:space="preserve">Исключены: злокачественные новообразования губы (C00)</w:t>
            </w:r>
          </w:p>
          <w:p>
            <w:pPr>
              <w:pStyle w:val="0"/>
            </w:pPr>
            <w:r>
              <w:rPr>
                <w:sz w:val="20"/>
              </w:rPr>
              <w:t xml:space="preserve">C44.1 Злокачественные новообразования кожи века, включая спайку век;</w:t>
            </w:r>
          </w:p>
          <w:p>
            <w:pPr>
              <w:pStyle w:val="0"/>
            </w:pPr>
            <w:r>
              <w:rPr>
                <w:sz w:val="20"/>
              </w:rPr>
              <w:t xml:space="preserve">Исключены: соединительной ткани века (C49.0)</w:t>
            </w:r>
          </w:p>
          <w:p>
            <w:pPr>
              <w:pStyle w:val="0"/>
            </w:pPr>
            <w:r>
              <w:rPr>
                <w:sz w:val="20"/>
              </w:rPr>
              <w:t xml:space="preserve">C44.2 Злокачественные новообразования кожи уха и наружного слухового прохода;</w:t>
            </w:r>
          </w:p>
          <w:p>
            <w:pPr>
              <w:pStyle w:val="0"/>
            </w:pPr>
            <w:r>
              <w:rPr>
                <w:sz w:val="20"/>
              </w:rPr>
              <w:t xml:space="preserve">Исключены: соединительной ткани уха (C49.0)</w:t>
            </w:r>
          </w:p>
          <w:p>
            <w:pPr>
              <w:pStyle w:val="0"/>
            </w:pPr>
            <w:r>
              <w:rPr>
                <w:sz w:val="20"/>
              </w:rPr>
              <w:t xml:space="preserve">C44.3 Злокачественные новообразования кожи других и неуточненных частей лица;</w:t>
            </w:r>
          </w:p>
          <w:p>
            <w:pPr>
              <w:pStyle w:val="0"/>
            </w:pPr>
            <w:r>
              <w:rPr>
                <w:sz w:val="20"/>
              </w:rPr>
              <w:t xml:space="preserve">C44.4 Злокачественные новообразования кожи волосистой части головы и шеи;</w:t>
            </w:r>
          </w:p>
          <w:p>
            <w:pPr>
              <w:pStyle w:val="0"/>
            </w:pPr>
            <w:r>
              <w:rPr>
                <w:sz w:val="20"/>
              </w:rPr>
              <w:t xml:space="preserve">C44.5 Злокачественные новообразования туловища</w:t>
            </w:r>
          </w:p>
          <w:p>
            <w:pPr>
              <w:pStyle w:val="0"/>
            </w:pPr>
            <w:r>
              <w:rPr>
                <w:sz w:val="20"/>
              </w:rPr>
              <w:t xml:space="preserve">Исключены: заднего прохода [ануса] без дополнительного уточнения (БДУ) (C21.0)</w:t>
            </w:r>
          </w:p>
          <w:p>
            <w:pPr>
              <w:pStyle w:val="0"/>
            </w:pPr>
            <w:r>
              <w:rPr>
                <w:sz w:val="20"/>
              </w:rPr>
              <w:t xml:space="preserve">C44.6 Злокачественные новообразования кожи верхней конечности, включая область плечевого пояса;</w:t>
            </w:r>
          </w:p>
          <w:p>
            <w:pPr>
              <w:pStyle w:val="0"/>
            </w:pPr>
            <w:r>
              <w:rPr>
                <w:sz w:val="20"/>
              </w:rPr>
              <w:t xml:space="preserve">C44.7 Злокачественные новообразования кожи нижней конечности, включая тазобедренную область;</w:t>
            </w:r>
          </w:p>
          <w:p>
            <w:pPr>
              <w:pStyle w:val="0"/>
            </w:pPr>
            <w:r>
              <w:rPr>
                <w:sz w:val="20"/>
              </w:rPr>
              <w:t xml:space="preserve">C44.8 Злокачественные новообразования кожи, выходящие за пределы одной и более вышеуказанных локализаций;</w:t>
            </w:r>
          </w:p>
          <w:p>
            <w:pPr>
              <w:pStyle w:val="0"/>
            </w:pPr>
            <w:r>
              <w:rPr>
                <w:sz w:val="20"/>
              </w:rPr>
              <w:t xml:space="preserve">C44.9 Злокачественные новообразования кожи неуточненные</w:t>
            </w:r>
          </w:p>
        </w:tc>
      </w:tr>
      <w:tr>
        <w:tc>
          <w:tcPr>
            <w:gridSpan w:val="2"/>
            <w:tcW w:w="10918" w:type="dxa"/>
          </w:tcPr>
          <w:p>
            <w:pPr>
              <w:pStyle w:val="0"/>
              <w:jc w:val="center"/>
            </w:pPr>
            <w:r>
              <w:rPr>
                <w:sz w:val="20"/>
                <w:b w:val="on"/>
              </w:rPr>
              <w:t xml:space="preserve">Клинические </w:t>
            </w:r>
            <w:hyperlink w:history="0" r:id="rId211" w:tooltip="&quot;Клинические рекомендации &quot;Плоскоклеточный рак кожи&quot; (одобрены Минздравом России) {КонсультантПлюс}">
              <w:r>
                <w:rPr>
                  <w:sz w:val="20"/>
                  <w:color w:val="0000ff"/>
                  <w:b w:val="on"/>
                </w:rPr>
                <w:t xml:space="preserve">рекомендации</w:t>
              </w:r>
            </w:hyperlink>
            <w:r>
              <w:rPr>
                <w:sz w:val="20"/>
                <w:b w:val="on"/>
              </w:rPr>
              <w:t xml:space="preserve"> "Плоскоклеточный рак кожи"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Ассоциация специалистов по проблемам меланомы, Общероссийская общественная организация "Российское общество клинической онкологии", 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злокачественные новообразования кожи (C44):</w:t>
            </w:r>
          </w:p>
          <w:p>
            <w:pPr>
              <w:pStyle w:val="0"/>
            </w:pPr>
            <w:r>
              <w:rPr>
                <w:sz w:val="20"/>
              </w:rPr>
              <w:t xml:space="preserve">C44.0 Злокачественные новообразования кожи губы;</w:t>
            </w:r>
          </w:p>
          <w:p>
            <w:pPr>
              <w:pStyle w:val="0"/>
            </w:pPr>
            <w:r>
              <w:rPr>
                <w:sz w:val="20"/>
              </w:rPr>
              <w:t xml:space="preserve">Исключены: злокачественные новообразования губы (C00)</w:t>
            </w:r>
          </w:p>
          <w:p>
            <w:pPr>
              <w:pStyle w:val="0"/>
            </w:pPr>
            <w:r>
              <w:rPr>
                <w:sz w:val="20"/>
              </w:rPr>
              <w:t xml:space="preserve">C44.1 Злокачественные новообразования кожи века, включая спайку век;</w:t>
            </w:r>
          </w:p>
          <w:p>
            <w:pPr>
              <w:pStyle w:val="0"/>
            </w:pPr>
            <w:r>
              <w:rPr>
                <w:sz w:val="20"/>
              </w:rPr>
              <w:t xml:space="preserve">Исключены: соединительной ткани века - (C49.0)</w:t>
            </w:r>
          </w:p>
          <w:p>
            <w:pPr>
              <w:pStyle w:val="0"/>
            </w:pPr>
            <w:r>
              <w:rPr>
                <w:sz w:val="20"/>
              </w:rPr>
              <w:t xml:space="preserve">C44.2 Злокачественные новообразования кожи уха и наружного слухового прохода;</w:t>
            </w:r>
          </w:p>
          <w:p>
            <w:pPr>
              <w:pStyle w:val="0"/>
            </w:pPr>
            <w:r>
              <w:rPr>
                <w:sz w:val="20"/>
              </w:rPr>
              <w:t xml:space="preserve">Исключены: соединительной ткани уха - (C49.0)</w:t>
            </w:r>
          </w:p>
          <w:p>
            <w:pPr>
              <w:pStyle w:val="0"/>
            </w:pPr>
            <w:r>
              <w:rPr>
                <w:sz w:val="20"/>
              </w:rPr>
              <w:t xml:space="preserve">C44.3 Злокачественные новообразования кожи других и неуточненных частей лица;</w:t>
            </w:r>
          </w:p>
          <w:p>
            <w:pPr>
              <w:pStyle w:val="0"/>
            </w:pPr>
            <w:r>
              <w:rPr>
                <w:sz w:val="20"/>
              </w:rPr>
              <w:t xml:space="preserve">C44.4 Злокачественные новообразования кожи волосистой части головы и шеи;</w:t>
            </w:r>
          </w:p>
          <w:p>
            <w:pPr>
              <w:pStyle w:val="0"/>
            </w:pPr>
            <w:r>
              <w:rPr>
                <w:sz w:val="20"/>
              </w:rPr>
              <w:t xml:space="preserve">C44.5 Злокачественные новообразования туловища (включая кожу перианальной области, ануса и пограничной зоны, грудной железы);</w:t>
            </w:r>
          </w:p>
          <w:p>
            <w:pPr>
              <w:pStyle w:val="0"/>
            </w:pPr>
            <w:r>
              <w:rPr>
                <w:sz w:val="20"/>
              </w:rPr>
              <w:t xml:space="preserve">Исключены: заднего прохода [ануса] БДУ (C21.0)</w:t>
            </w:r>
          </w:p>
          <w:p>
            <w:pPr>
              <w:pStyle w:val="0"/>
            </w:pPr>
            <w:r>
              <w:rPr>
                <w:sz w:val="20"/>
              </w:rPr>
              <w:t xml:space="preserve">C44.6 Злокачественные новообразования кожи верхней конечности, включая область плечевого сустава;</w:t>
            </w:r>
          </w:p>
          <w:p>
            <w:pPr>
              <w:pStyle w:val="0"/>
            </w:pPr>
            <w:r>
              <w:rPr>
                <w:sz w:val="20"/>
              </w:rPr>
              <w:t xml:space="preserve">C44.7 Злокачественные новообразования кожи нижней конечности, включая область тазобедренного сустава;</w:t>
            </w:r>
          </w:p>
          <w:p>
            <w:pPr>
              <w:pStyle w:val="0"/>
            </w:pPr>
            <w:r>
              <w:rPr>
                <w:sz w:val="20"/>
              </w:rPr>
              <w:t xml:space="preserve">C44.8 Злокачественные новообразования кожи, выходящие за пределы одной и более вышеуказанных локализаций;</w:t>
            </w:r>
          </w:p>
          <w:p>
            <w:pPr>
              <w:pStyle w:val="0"/>
            </w:pPr>
            <w:r>
              <w:rPr>
                <w:sz w:val="20"/>
              </w:rPr>
              <w:t xml:space="preserve">C44.9 Злокачественные новообразования кожи неуточненные</w:t>
            </w:r>
          </w:p>
        </w:tc>
      </w:tr>
      <w:tr>
        <w:tc>
          <w:tcPr>
            <w:gridSpan w:val="2"/>
            <w:tcW w:w="10918" w:type="dxa"/>
          </w:tcPr>
          <w:p>
            <w:pPr>
              <w:pStyle w:val="0"/>
              <w:jc w:val="center"/>
            </w:pPr>
            <w:r>
              <w:rPr>
                <w:sz w:val="20"/>
                <w:b w:val="on"/>
              </w:rPr>
              <w:t xml:space="preserve">Клинические </w:t>
            </w:r>
            <w:hyperlink w:history="0" r:id="rId213" w:tooltip="&quot;Клинические рекомендации &quot;Мезотелиома плевры, брюшины и других локализаций&quot; (одобрены Минздравом России) {КонсультантПлюс}">
              <w:r>
                <w:rPr>
                  <w:sz w:val="20"/>
                  <w:color w:val="0000ff"/>
                  <w:b w:val="on"/>
                </w:rPr>
                <w:t xml:space="preserve">рекомендации</w:t>
              </w:r>
            </w:hyperlink>
            <w:r>
              <w:rPr>
                <w:sz w:val="20"/>
                <w:b w:val="on"/>
              </w:rPr>
              <w:t xml:space="preserve"> "Мезотелиома плевры, брюшины и других локализаций"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26.05.2025</w:t>
            </w:r>
          </w:p>
          <w:p>
            <w:pPr>
              <w:pStyle w:val="0"/>
            </w:pPr>
            <w:r>
              <w:rPr>
                <w:sz w:val="20"/>
              </w:rPr>
              <w:t xml:space="preserve">Применяется: с 26.05.2025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C45 Мезотелиома</w:t>
            </w:r>
          </w:p>
          <w:p>
            <w:pPr>
              <w:pStyle w:val="0"/>
            </w:pPr>
            <w:r>
              <w:rPr>
                <w:sz w:val="20"/>
              </w:rPr>
              <w:t xml:space="preserve">C45.0 Мезотелиома плевры</w:t>
            </w:r>
          </w:p>
          <w:p>
            <w:pPr>
              <w:pStyle w:val="0"/>
            </w:pPr>
            <w:r>
              <w:rPr>
                <w:sz w:val="20"/>
              </w:rPr>
              <w:t xml:space="preserve">C45.1 Мезотелиома брюшины</w:t>
            </w:r>
          </w:p>
          <w:p>
            <w:pPr>
              <w:pStyle w:val="0"/>
            </w:pPr>
            <w:r>
              <w:rPr>
                <w:sz w:val="20"/>
              </w:rPr>
              <w:t xml:space="preserve">C45.2 Мезотелиома перикарда</w:t>
            </w:r>
          </w:p>
          <w:p>
            <w:pPr>
              <w:pStyle w:val="0"/>
            </w:pPr>
            <w:r>
              <w:rPr>
                <w:sz w:val="20"/>
              </w:rPr>
              <w:t xml:space="preserve">C45.7 Мезотелиома других локализаций</w:t>
            </w:r>
          </w:p>
          <w:p>
            <w:pPr>
              <w:pStyle w:val="0"/>
            </w:pPr>
            <w:r>
              <w:rPr>
                <w:sz w:val="20"/>
              </w:rPr>
              <w:t xml:space="preserve">C45.9 Мезотелиома неуточненная</w:t>
            </w:r>
          </w:p>
          <w:p>
            <w:pPr>
              <w:pStyle w:val="0"/>
            </w:pPr>
            <w:r>
              <w:rPr>
                <w:sz w:val="20"/>
              </w:rPr>
              <w:t xml:space="preserve">Злокачественные новообразования сердца, средостения и плевры (C38):</w:t>
            </w:r>
          </w:p>
          <w:p>
            <w:pPr>
              <w:pStyle w:val="0"/>
            </w:pPr>
            <w:r>
              <w:rPr>
                <w:sz w:val="20"/>
              </w:rPr>
              <w:t xml:space="preserve">- C38.4 Злокачественное новообразование плевры</w:t>
            </w:r>
          </w:p>
          <w:p>
            <w:pPr>
              <w:pStyle w:val="0"/>
            </w:pPr>
            <w:r>
              <w:rPr>
                <w:sz w:val="20"/>
              </w:rPr>
              <w:t xml:space="preserve">Новообразования неопределенного или неизвестного характера среднего уха, органов дыхания и грудной клетки (D38):</w:t>
            </w:r>
          </w:p>
          <w:p>
            <w:pPr>
              <w:pStyle w:val="0"/>
            </w:pPr>
            <w:r>
              <w:rPr>
                <w:sz w:val="20"/>
              </w:rPr>
              <w:t xml:space="preserve">- D38.2 Новообразование неопределенного или неизвестного характера: плевры</w:t>
            </w:r>
          </w:p>
          <w:p>
            <w:pPr>
              <w:pStyle w:val="0"/>
            </w:pPr>
            <w:r>
              <w:rPr>
                <w:sz w:val="20"/>
              </w:rPr>
              <w:t xml:space="preserve">Доброкачественное новообразование мягких тканей забрюшинного пространства и брюшины (D20):</w:t>
            </w:r>
          </w:p>
          <w:p>
            <w:pPr>
              <w:pStyle w:val="0"/>
            </w:pPr>
            <w:r>
              <w:rPr>
                <w:sz w:val="20"/>
              </w:rPr>
              <w:t xml:space="preserve">- D20.1 Доброкачественное новообразование: брюшины</w:t>
            </w:r>
          </w:p>
          <w:p>
            <w:pPr>
              <w:pStyle w:val="0"/>
            </w:pPr>
            <w:r>
              <w:rPr>
                <w:sz w:val="20"/>
              </w:rPr>
              <w:t xml:space="preserve">Новообразование неопределенного или неизвестного характера других и неуточненных локализаций (D48):</w:t>
            </w:r>
          </w:p>
          <w:p>
            <w:pPr>
              <w:pStyle w:val="0"/>
            </w:pPr>
            <w:r>
              <w:rPr>
                <w:sz w:val="20"/>
              </w:rPr>
              <w:t xml:space="preserve">- D48.4 Новообразование неопределенного или неизвестного характера брюшины</w:t>
            </w:r>
          </w:p>
          <w:p>
            <w:pPr>
              <w:pStyle w:val="0"/>
            </w:pPr>
            <w:r>
              <w:rPr>
                <w:sz w:val="20"/>
              </w:rPr>
              <w:t xml:space="preserve">Дополнительно об особенностях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 см. </w:t>
            </w:r>
            <w:hyperlink w:history="0" r:id="rId215" w:tooltip="&quot;Клинические рекомендации &quot;Мезотелиома плевры, брюшины и других локализаций&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216" w:tooltip="&quot;Клинические рекомендации &quot;Саркома Капоши&quot; (одобрены Минздравом России) {КонсультантПлюс}">
              <w:r>
                <w:rPr>
                  <w:sz w:val="20"/>
                  <w:color w:val="0000ff"/>
                  <w:b w:val="on"/>
                </w:rPr>
                <w:t xml:space="preserve">рекомендации</w:t>
              </w:r>
            </w:hyperlink>
            <w:r>
              <w:rPr>
                <w:sz w:val="20"/>
                <w:b w:val="on"/>
              </w:rPr>
              <w:t xml:space="preserve"> "Саркома Капоши"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дерматовенерологов и косметологов", Автономная некоммерческая организация "Восточно-Европейская группа по изучению сарком"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Саркома Капоши (C46, B21.0)</w:t>
            </w:r>
          </w:p>
          <w:p>
            <w:pPr>
              <w:pStyle w:val="0"/>
            </w:pPr>
            <w:r>
              <w:rPr>
                <w:sz w:val="20"/>
              </w:rPr>
              <w:t xml:space="preserve">C46.0 СК кожи</w:t>
            </w:r>
          </w:p>
          <w:p>
            <w:pPr>
              <w:pStyle w:val="0"/>
            </w:pPr>
            <w:r>
              <w:rPr>
                <w:sz w:val="20"/>
              </w:rPr>
              <w:t xml:space="preserve">C46.1 СК мягких тканей</w:t>
            </w:r>
          </w:p>
          <w:p>
            <w:pPr>
              <w:pStyle w:val="0"/>
            </w:pPr>
            <w:r>
              <w:rPr>
                <w:sz w:val="20"/>
              </w:rPr>
              <w:t xml:space="preserve">C46.2 СК неба</w:t>
            </w:r>
          </w:p>
          <w:p>
            <w:pPr>
              <w:pStyle w:val="0"/>
            </w:pPr>
            <w:r>
              <w:rPr>
                <w:sz w:val="20"/>
              </w:rPr>
              <w:t xml:space="preserve">C46.3 СК лимфатических узлов</w:t>
            </w:r>
          </w:p>
          <w:p>
            <w:pPr>
              <w:pStyle w:val="0"/>
            </w:pPr>
            <w:r>
              <w:rPr>
                <w:sz w:val="20"/>
              </w:rPr>
              <w:t xml:space="preserve">C46.7 СК других локализаций</w:t>
            </w:r>
          </w:p>
          <w:p>
            <w:pPr>
              <w:pStyle w:val="0"/>
            </w:pPr>
            <w:r>
              <w:rPr>
                <w:sz w:val="20"/>
              </w:rPr>
              <w:t xml:space="preserve">C46.8 СК множественных органов</w:t>
            </w:r>
          </w:p>
          <w:p>
            <w:pPr>
              <w:pStyle w:val="0"/>
            </w:pPr>
            <w:r>
              <w:rPr>
                <w:sz w:val="20"/>
              </w:rPr>
              <w:t xml:space="preserve">C46.9 СК неуточненной локализации</w:t>
            </w:r>
          </w:p>
          <w:p>
            <w:pPr>
              <w:pStyle w:val="0"/>
            </w:pPr>
            <w:r>
              <w:rPr>
                <w:sz w:val="20"/>
              </w:rPr>
              <w:t xml:space="preserve">B21.0 Болезнь, вызванная ВИЧ, с проявлением СК</w:t>
            </w:r>
          </w:p>
        </w:tc>
      </w:tr>
      <w:tr>
        <w:tc>
          <w:tcPr>
            <w:gridSpan w:val="2"/>
            <w:tcW w:w="10918" w:type="dxa"/>
          </w:tcPr>
          <w:p>
            <w:pPr>
              <w:pStyle w:val="0"/>
              <w:jc w:val="center"/>
            </w:pPr>
            <w:r>
              <w:rPr>
                <w:sz w:val="20"/>
                <w:b w:val="on"/>
              </w:rPr>
              <w:t xml:space="preserve">Клинические </w:t>
            </w:r>
            <w:hyperlink w:history="0" r:id="rId218" w:tooltip="&quot;Клинические рекомендации &quot;Забрюшинные неорганные саркомы&quot; (одобрены Минздравом России) {КонсультантПлюс}">
              <w:r>
                <w:rPr>
                  <w:sz w:val="20"/>
                  <w:color w:val="0000ff"/>
                  <w:b w:val="on"/>
                </w:rPr>
                <w:t xml:space="preserve">рекомендации</w:t>
              </w:r>
            </w:hyperlink>
            <w:r>
              <w:rPr>
                <w:sz w:val="20"/>
                <w:b w:val="on"/>
              </w:rPr>
              <w:t xml:space="preserve"> "Забрюшинные неорганные саркомы"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Особенностью кодирования ЗНС является тот факт, что данные опухоли относятся к мягкотканным саркомам. Многие гистологические формы мягкотканных сарком крайне редко диагностируются забрюшинно у взрослых пациентов. По Международной статистической классификации болезней и проблем, связанных со здоровьем, 10-го пересмотра (МКБ-10) ЗНС имеют код: C48.0</w:t>
            </w:r>
          </w:p>
        </w:tc>
      </w:tr>
      <w:tr>
        <w:tc>
          <w:tcPr>
            <w:gridSpan w:val="2"/>
            <w:tcW w:w="10918" w:type="dxa"/>
          </w:tcPr>
          <w:p>
            <w:pPr>
              <w:pStyle w:val="0"/>
              <w:jc w:val="center"/>
            </w:pPr>
            <w:r>
              <w:rPr>
                <w:sz w:val="20"/>
                <w:b w:val="on"/>
              </w:rPr>
              <w:t xml:space="preserve">Клинические </w:t>
            </w:r>
            <w:hyperlink w:history="0" r:id="rId220" w:tooltip="&quot;Клинические рекомендации &quot;Рак яичников/рак маточной трубы/первичный рак брюшины&quot; (одобрены Минздравом России) {КонсультантПлюс}">
              <w:r>
                <w:rPr>
                  <w:sz w:val="20"/>
                  <w:color w:val="0000ff"/>
                  <w:b w:val="on"/>
                </w:rPr>
                <w:t xml:space="preserve">рекомендации</w:t>
              </w:r>
            </w:hyperlink>
            <w:r>
              <w:rPr>
                <w:sz w:val="20"/>
                <w:b w:val="on"/>
              </w:rPr>
              <w:t xml:space="preserve"> "Рак яичников/рак маточной трубы/первичный рак брюшины"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Злокачественное новообразование забрюшинного пространства и брюшины (C48):</w:t>
            </w:r>
          </w:p>
          <w:p>
            <w:pPr>
              <w:pStyle w:val="0"/>
            </w:pPr>
            <w:r>
              <w:rPr>
                <w:sz w:val="20"/>
              </w:rPr>
              <w:t xml:space="preserve">C48.0 - забрюшинного пространства</w:t>
            </w:r>
          </w:p>
          <w:p>
            <w:pPr>
              <w:pStyle w:val="0"/>
            </w:pPr>
            <w:r>
              <w:rPr>
                <w:sz w:val="20"/>
              </w:rPr>
              <w:t xml:space="preserve">C48.1 - уточненных частей брюшины</w:t>
            </w:r>
          </w:p>
          <w:p>
            <w:pPr>
              <w:pStyle w:val="0"/>
            </w:pPr>
            <w:r>
              <w:rPr>
                <w:sz w:val="20"/>
              </w:rPr>
              <w:t xml:space="preserve">C48.2 - брюшины неуточненной части</w:t>
            </w:r>
          </w:p>
          <w:p>
            <w:pPr>
              <w:pStyle w:val="0"/>
            </w:pPr>
            <w:r>
              <w:rPr>
                <w:sz w:val="20"/>
              </w:rPr>
              <w:t xml:space="preserve">Злокачественное новообразование яичника (C56)</w:t>
            </w:r>
          </w:p>
          <w:p>
            <w:pPr>
              <w:pStyle w:val="0"/>
            </w:pPr>
            <w:r>
              <w:rPr>
                <w:sz w:val="20"/>
              </w:rPr>
              <w:t xml:space="preserve">Злокачественное новообразование других и неуточненных женских половых органов (C57)</w:t>
            </w:r>
          </w:p>
          <w:p>
            <w:pPr>
              <w:pStyle w:val="0"/>
            </w:pPr>
            <w:r>
              <w:rPr>
                <w:sz w:val="20"/>
              </w:rPr>
              <w:t xml:space="preserve">C57.0 - фаллопиевой трубы</w:t>
            </w:r>
          </w:p>
          <w:p>
            <w:pPr>
              <w:pStyle w:val="0"/>
            </w:pPr>
            <w:r>
              <w:rPr>
                <w:sz w:val="20"/>
              </w:rPr>
              <w:t xml:space="preserve">C57.1 - широкой связки</w:t>
            </w:r>
          </w:p>
          <w:p>
            <w:pPr>
              <w:pStyle w:val="0"/>
            </w:pPr>
            <w:r>
              <w:rPr>
                <w:sz w:val="20"/>
              </w:rPr>
              <w:t xml:space="preserve">C57.2 - круглой связки</w:t>
            </w:r>
          </w:p>
          <w:p>
            <w:pPr>
              <w:pStyle w:val="0"/>
            </w:pPr>
            <w:r>
              <w:rPr>
                <w:sz w:val="20"/>
              </w:rPr>
              <w:t xml:space="preserve">C57.3 - параметрия</w:t>
            </w:r>
          </w:p>
          <w:p>
            <w:pPr>
              <w:pStyle w:val="0"/>
            </w:pPr>
            <w:r>
              <w:rPr>
                <w:sz w:val="20"/>
              </w:rPr>
              <w:t xml:space="preserve">C57.4 - придатков матки неуточненных</w:t>
            </w:r>
          </w:p>
          <w:p>
            <w:pPr>
              <w:pStyle w:val="0"/>
            </w:pPr>
            <w:r>
              <w:rPr>
                <w:sz w:val="20"/>
              </w:rPr>
              <w:t xml:space="preserve">C57.7 - других уточненных женских половых органов</w:t>
            </w:r>
          </w:p>
          <w:p>
            <w:pPr>
              <w:pStyle w:val="0"/>
            </w:pPr>
            <w:r>
              <w:rPr>
                <w:sz w:val="20"/>
              </w:rPr>
              <w:t xml:space="preserve">C57.8 - поражение женских половых органов, выходящее за пределы одной и более вышеуказанных локализаций</w:t>
            </w:r>
          </w:p>
          <w:p>
            <w:pPr>
              <w:pStyle w:val="0"/>
            </w:pPr>
            <w:r>
              <w:rPr>
                <w:sz w:val="20"/>
              </w:rPr>
              <w:t xml:space="preserve">C57.9 - женских половых органов неуточненной локализации.</w:t>
            </w:r>
          </w:p>
          <w:p>
            <w:pPr>
              <w:pStyle w:val="0"/>
            </w:pPr>
            <w:r>
              <w:rPr>
                <w:sz w:val="20"/>
              </w:rPr>
              <w:t xml:space="preserve">Новообразования неопределенного или неизвестного характера женских половых органов (D39)</w:t>
            </w:r>
          </w:p>
          <w:p>
            <w:pPr>
              <w:pStyle w:val="0"/>
            </w:pPr>
            <w:r>
              <w:rPr>
                <w:sz w:val="20"/>
              </w:rPr>
              <w:t xml:space="preserve">D39.1 - яичника</w:t>
            </w:r>
          </w:p>
          <w:p>
            <w:pPr>
              <w:pStyle w:val="0"/>
            </w:pPr>
            <w:r>
              <w:rPr>
                <w:sz w:val="20"/>
              </w:rPr>
              <w:t xml:space="preserve">D39.7 - других женских половых органов</w:t>
            </w:r>
          </w:p>
          <w:p>
            <w:pPr>
              <w:pStyle w:val="0"/>
            </w:pPr>
            <w:r>
              <w:rPr>
                <w:sz w:val="20"/>
              </w:rPr>
              <w:t xml:space="preserve">D39.9 - женских половых органов неуточненных</w:t>
            </w:r>
          </w:p>
        </w:tc>
      </w:tr>
      <w:tr>
        <w:tc>
          <w:tcPr>
            <w:gridSpan w:val="2"/>
            <w:tcW w:w="10918" w:type="dxa"/>
          </w:tcPr>
          <w:p>
            <w:pPr>
              <w:pStyle w:val="0"/>
              <w:jc w:val="center"/>
            </w:pPr>
            <w:r>
              <w:rPr>
                <w:sz w:val="20"/>
                <w:b w:val="on"/>
              </w:rPr>
              <w:t xml:space="preserve">Клинические </w:t>
            </w:r>
            <w:hyperlink w:history="0" r:id="rId222" w:tooltip="&quot;Клинические рекомендации &quot;Саркомы мягких тканей&quot; (одобрены Минздравом России) {КонсультантПлюс}">
              <w:r>
                <w:rPr>
                  <w:sz w:val="20"/>
                  <w:color w:val="0000ff"/>
                  <w:b w:val="on"/>
                </w:rPr>
                <w:t xml:space="preserve">рекомендации</w:t>
              </w:r>
            </w:hyperlink>
            <w:r>
              <w:rPr>
                <w:sz w:val="20"/>
                <w:b w:val="on"/>
              </w:rPr>
              <w:t xml:space="preserve"> "Саркомы мягких тканей"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Автономная некоммерческая организация "Восточно-Европейская группа по изучению сарком"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23.05.2025</w:t>
            </w:r>
          </w:p>
          <w:p>
            <w:pPr>
              <w:pStyle w:val="0"/>
            </w:pPr>
            <w:r>
              <w:rPr>
                <w:sz w:val="20"/>
              </w:rPr>
              <w:t xml:space="preserve">Применяется: с 23.05.2025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C49 Злокачественное новообразование других типов соединительной и мягких тканей</w:t>
            </w:r>
          </w:p>
          <w:p>
            <w:pPr>
              <w:pStyle w:val="0"/>
            </w:pPr>
            <w:r>
              <w:rPr>
                <w:sz w:val="20"/>
              </w:rPr>
              <w:t xml:space="preserve">C49.0 Соединительной и мягких тканей головы, лица и шеи</w:t>
            </w:r>
          </w:p>
          <w:p>
            <w:pPr>
              <w:pStyle w:val="0"/>
            </w:pPr>
            <w:r>
              <w:rPr>
                <w:sz w:val="20"/>
              </w:rPr>
              <w:t xml:space="preserve">C49.1 Соединительной и мягких тканей верхней конечности, включая область плечевого пояса</w:t>
            </w:r>
          </w:p>
          <w:p>
            <w:pPr>
              <w:pStyle w:val="0"/>
            </w:pPr>
            <w:r>
              <w:rPr>
                <w:sz w:val="20"/>
              </w:rPr>
              <w:t xml:space="preserve">C49.2 Соединительной и мягких тканей нижней конечности, включая тазобедренную область</w:t>
            </w:r>
          </w:p>
          <w:p>
            <w:pPr>
              <w:pStyle w:val="0"/>
            </w:pPr>
            <w:r>
              <w:rPr>
                <w:sz w:val="20"/>
              </w:rPr>
              <w:t xml:space="preserve">C49.3 Соединительной и мягких тканей грудной клетки</w:t>
            </w:r>
          </w:p>
          <w:p>
            <w:pPr>
              <w:pStyle w:val="0"/>
            </w:pPr>
            <w:r>
              <w:rPr>
                <w:sz w:val="20"/>
              </w:rPr>
              <w:t xml:space="preserve">C49.4 Соединительной и мягких тканей живота</w:t>
            </w:r>
          </w:p>
          <w:p>
            <w:pPr>
              <w:pStyle w:val="0"/>
            </w:pPr>
            <w:r>
              <w:rPr>
                <w:sz w:val="20"/>
              </w:rPr>
              <w:t xml:space="preserve">C49.5 Соединительной и мягких тканей таза</w:t>
            </w:r>
          </w:p>
          <w:p>
            <w:pPr>
              <w:pStyle w:val="0"/>
            </w:pPr>
            <w:r>
              <w:rPr>
                <w:sz w:val="20"/>
              </w:rPr>
              <w:t xml:space="preserve">C49.6 Соединительной и мягких тканей туловища неуточненной локализации</w:t>
            </w:r>
          </w:p>
          <w:p>
            <w:pPr>
              <w:pStyle w:val="0"/>
            </w:pPr>
            <w:r>
              <w:rPr>
                <w:sz w:val="20"/>
              </w:rPr>
              <w:t xml:space="preserve">C49.8 Поражение соединительной и мягких тканей, выходящее за пределы одной и более вышеуказанных локализаций</w:t>
            </w:r>
          </w:p>
          <w:p>
            <w:pPr>
              <w:pStyle w:val="0"/>
            </w:pPr>
            <w:r>
              <w:rPr>
                <w:sz w:val="20"/>
              </w:rPr>
              <w:t xml:space="preserve">C49.9 Соединительной и мягких тканей неуточненной локализации</w:t>
            </w:r>
          </w:p>
          <w:p>
            <w:pPr>
              <w:pStyle w:val="0"/>
            </w:pPr>
            <w:r>
              <w:rPr>
                <w:sz w:val="20"/>
              </w:rPr>
              <w:t xml:space="preserve">D48 Новообразование неопределенного или неизвестного характера других и неуточненных локализаций</w:t>
            </w:r>
          </w:p>
          <w:p>
            <w:pPr>
              <w:pStyle w:val="0"/>
            </w:pPr>
            <w:r>
              <w:rPr>
                <w:sz w:val="20"/>
              </w:rPr>
              <w:t xml:space="preserve">D48.1 Соединительной и других мягких тканей</w:t>
            </w:r>
          </w:p>
          <w:p>
            <w:pPr>
              <w:pStyle w:val="0"/>
            </w:pPr>
            <w:r>
              <w:rPr>
                <w:sz w:val="20"/>
              </w:rPr>
              <w:t xml:space="preserve">Исключено:</w:t>
            </w:r>
          </w:p>
          <w:p>
            <w:pPr>
              <w:pStyle w:val="0"/>
            </w:pPr>
            <w:r>
              <w:rPr>
                <w:sz w:val="20"/>
              </w:rPr>
              <w:t xml:space="preserve">соединительной ткани молочной железы (D48.6)</w:t>
            </w:r>
          </w:p>
          <w:p>
            <w:pPr>
              <w:pStyle w:val="0"/>
            </w:pPr>
            <w:r>
              <w:rPr>
                <w:sz w:val="20"/>
              </w:rPr>
              <w:t xml:space="preserve">хрящей:</w:t>
            </w:r>
          </w:p>
          <w:p>
            <w:pPr>
              <w:pStyle w:val="0"/>
            </w:pPr>
            <w:r>
              <w:rPr>
                <w:sz w:val="20"/>
              </w:rPr>
              <w:t xml:space="preserve">- гортани (D38.0)</w:t>
            </w:r>
          </w:p>
          <w:p>
            <w:pPr>
              <w:pStyle w:val="0"/>
            </w:pPr>
            <w:r>
              <w:rPr>
                <w:sz w:val="20"/>
              </w:rPr>
              <w:t xml:space="preserve">- носа (D38.5)</w:t>
            </w:r>
          </w:p>
          <w:p>
            <w:pPr>
              <w:pStyle w:val="0"/>
            </w:pPr>
            <w:r>
              <w:rPr>
                <w:sz w:val="20"/>
              </w:rPr>
              <w:t xml:space="preserve">- суставов (D48.0)</w:t>
            </w:r>
          </w:p>
          <w:p>
            <w:pPr>
              <w:pStyle w:val="0"/>
            </w:pPr>
            <w:r>
              <w:rPr>
                <w:sz w:val="20"/>
              </w:rPr>
              <w:t xml:space="preserve">D48.2 Периферических нервов и вегетативной нервной системы</w:t>
            </w:r>
          </w:p>
          <w:p>
            <w:pPr>
              <w:pStyle w:val="0"/>
            </w:pPr>
            <w:r>
              <w:rPr>
                <w:sz w:val="20"/>
              </w:rPr>
              <w:t xml:space="preserve">Пациенты с кодом D48 направляются в федеральные онкологические центры, чтобы обеспечить наиболее точную диагностику и адекватное лечение с учетом потенциального риска развития или обнаружения злокачественных свойств опухоли.</w:t>
            </w:r>
          </w:p>
        </w:tc>
      </w:tr>
      <w:tr>
        <w:tc>
          <w:tcPr>
            <w:gridSpan w:val="2"/>
            <w:tcW w:w="10918" w:type="dxa"/>
          </w:tcPr>
          <w:p>
            <w:pPr>
              <w:pStyle w:val="0"/>
              <w:jc w:val="center"/>
            </w:pPr>
            <w:r>
              <w:rPr>
                <w:sz w:val="20"/>
                <w:b w:val="on"/>
              </w:rPr>
              <w:t xml:space="preserve">Клинические </w:t>
            </w:r>
            <w:hyperlink w:history="0" r:id="rId224" w:tooltip="&quot;Клинические рекомендации &quot;Саркомы мягких тканей&quot; (одобрены Минздравом России) {КонсультантПлюс}">
              <w:r>
                <w:rPr>
                  <w:sz w:val="20"/>
                  <w:color w:val="0000ff"/>
                  <w:b w:val="on"/>
                </w:rPr>
                <w:t xml:space="preserve">рекомендации</w:t>
              </w:r>
            </w:hyperlink>
            <w:r>
              <w:rPr>
                <w:sz w:val="20"/>
                <w:b w:val="on"/>
              </w:rPr>
              <w:t xml:space="preserve"> "Саркомы мягких тканей"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C22.4 - Другие саркомы печени</w:t>
            </w:r>
          </w:p>
          <w:p>
            <w:pPr>
              <w:pStyle w:val="0"/>
            </w:pPr>
            <w:r>
              <w:rPr>
                <w:sz w:val="20"/>
              </w:rPr>
              <w:t xml:space="preserve">C48.0 - ЗНО забрюшинного пространства</w:t>
            </w:r>
          </w:p>
          <w:p>
            <w:pPr>
              <w:pStyle w:val="0"/>
            </w:pPr>
            <w:r>
              <w:rPr>
                <w:sz w:val="20"/>
              </w:rPr>
              <w:t xml:space="preserve">C49.0 - ЗНО соединительной и мягких тканей головы, лица и шеи</w:t>
            </w:r>
          </w:p>
          <w:p>
            <w:pPr>
              <w:pStyle w:val="0"/>
            </w:pPr>
            <w:r>
              <w:rPr>
                <w:sz w:val="20"/>
              </w:rPr>
              <w:t xml:space="preserve">C49.1 - ЗНО соединительной и мягких тканей верхней конечности</w:t>
            </w:r>
          </w:p>
          <w:p>
            <w:pPr>
              <w:pStyle w:val="0"/>
            </w:pPr>
            <w:r>
              <w:rPr>
                <w:sz w:val="20"/>
              </w:rPr>
              <w:t xml:space="preserve">C49.2 - ЗНО соединительной и мягких тканей нижней конечности</w:t>
            </w:r>
          </w:p>
          <w:p>
            <w:pPr>
              <w:pStyle w:val="0"/>
            </w:pPr>
            <w:r>
              <w:rPr>
                <w:sz w:val="20"/>
              </w:rPr>
              <w:t xml:space="preserve">C49.3 - ЗНО соединительной и мягких тканей грудной клетки</w:t>
            </w:r>
          </w:p>
          <w:p>
            <w:pPr>
              <w:pStyle w:val="0"/>
            </w:pPr>
            <w:r>
              <w:rPr>
                <w:sz w:val="20"/>
              </w:rPr>
              <w:t xml:space="preserve">C49.4 - ЗНО соединительной и мягких тканей живота</w:t>
            </w:r>
          </w:p>
          <w:p>
            <w:pPr>
              <w:pStyle w:val="0"/>
            </w:pPr>
            <w:r>
              <w:rPr>
                <w:sz w:val="20"/>
              </w:rPr>
              <w:t xml:space="preserve">C49.5 - ЗНО соединительной и мягких тканей таза</w:t>
            </w:r>
          </w:p>
          <w:p>
            <w:pPr>
              <w:pStyle w:val="0"/>
            </w:pPr>
            <w:r>
              <w:rPr>
                <w:sz w:val="20"/>
              </w:rPr>
              <w:t xml:space="preserve">C49.6 - ЗНО соединительной и мягких тканей туловища неуточненной локализации</w:t>
            </w:r>
          </w:p>
          <w:p>
            <w:pPr>
              <w:pStyle w:val="0"/>
            </w:pPr>
            <w:r>
              <w:rPr>
                <w:sz w:val="20"/>
              </w:rPr>
              <w:t xml:space="preserve">C49.8 - Поражение соединительной и мягких тканей, выходящее за пределы одной и более вышеуказанных локализаций</w:t>
            </w:r>
          </w:p>
          <w:p>
            <w:pPr>
              <w:pStyle w:val="0"/>
            </w:pPr>
            <w:r>
              <w:rPr>
                <w:sz w:val="20"/>
              </w:rPr>
              <w:t xml:space="preserve">C49.9 - ЗНО соединительной и мягких тканей неуточненной локализации</w:t>
            </w:r>
          </w:p>
          <w:p>
            <w:pPr>
              <w:pStyle w:val="0"/>
            </w:pPr>
            <w:r>
              <w:rPr>
                <w:sz w:val="20"/>
              </w:rPr>
              <w:t xml:space="preserve">C76.3 - ЗНО таза</w:t>
            </w:r>
          </w:p>
        </w:tc>
      </w:tr>
      <w:tr>
        <w:tc>
          <w:tcPr>
            <w:gridSpan w:val="2"/>
            <w:tcW w:w="10918" w:type="dxa"/>
          </w:tcPr>
          <w:p>
            <w:pPr>
              <w:pStyle w:val="0"/>
              <w:jc w:val="center"/>
            </w:pPr>
            <w:r>
              <w:rPr>
                <w:sz w:val="20"/>
                <w:b w:val="on"/>
              </w:rPr>
              <w:t xml:space="preserve">Клинические </w:t>
            </w:r>
            <w:hyperlink w:history="0" r:id="rId226" w:tooltip="&quot;Клинические рекомендации &quot;Рак молочной железы&quot; (одобрены Минздравом России) {КонсультантПлюс}">
              <w:r>
                <w:rPr>
                  <w:sz w:val="20"/>
                  <w:color w:val="0000ff"/>
                  <w:b w:val="on"/>
                </w:rPr>
                <w:t xml:space="preserve">рекомендации</w:t>
              </w:r>
            </w:hyperlink>
            <w:r>
              <w:rPr>
                <w:sz w:val="20"/>
                <w:b w:val="on"/>
              </w:rPr>
              <w:t xml:space="preserve"> "Рак молочной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онкомаммологов"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28.01.2021</w:t>
            </w:r>
          </w:p>
          <w:p>
            <w:pPr>
              <w:pStyle w:val="0"/>
            </w:pPr>
            <w:r>
              <w:rPr>
                <w:sz w:val="20"/>
              </w:rPr>
              <w:t xml:space="preserve">Применяется: с 01.01.2022</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2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D05.0 Дольковая карцинома in situ.</w:t>
            </w:r>
          </w:p>
          <w:p>
            <w:pPr>
              <w:pStyle w:val="0"/>
            </w:pPr>
            <w:r>
              <w:rPr>
                <w:sz w:val="20"/>
              </w:rPr>
              <w:t xml:space="preserve">D05.1 Внутрипротоковая карцинома in situ.</w:t>
            </w:r>
          </w:p>
          <w:p>
            <w:pPr>
              <w:pStyle w:val="0"/>
            </w:pPr>
            <w:r>
              <w:rPr>
                <w:sz w:val="20"/>
              </w:rPr>
              <w:t xml:space="preserve">D05.7 Другая карцинома in situ молочной железы.</w:t>
            </w:r>
          </w:p>
          <w:p>
            <w:pPr>
              <w:pStyle w:val="0"/>
            </w:pPr>
            <w:r>
              <w:rPr>
                <w:sz w:val="20"/>
              </w:rPr>
              <w:t xml:space="preserve">D05.9 Карцинома in situ молочной железы неуточненная.</w:t>
            </w:r>
          </w:p>
          <w:p>
            <w:pPr>
              <w:pStyle w:val="0"/>
            </w:pPr>
            <w:r>
              <w:rPr>
                <w:sz w:val="20"/>
              </w:rPr>
              <w:t xml:space="preserve">Злокачественное новообразование молочной железы (C50):</w:t>
            </w:r>
          </w:p>
          <w:p>
            <w:pPr>
              <w:pStyle w:val="0"/>
            </w:pPr>
            <w:r>
              <w:rPr>
                <w:sz w:val="20"/>
              </w:rPr>
              <w:t xml:space="preserve">C50.0 соска и ареолы.</w:t>
            </w:r>
          </w:p>
          <w:p>
            <w:pPr>
              <w:pStyle w:val="0"/>
            </w:pPr>
            <w:r>
              <w:rPr>
                <w:sz w:val="20"/>
              </w:rPr>
              <w:t xml:space="preserve">C50.1 центральной части молочной железы.</w:t>
            </w:r>
          </w:p>
          <w:p>
            <w:pPr>
              <w:pStyle w:val="0"/>
            </w:pPr>
            <w:r>
              <w:rPr>
                <w:sz w:val="20"/>
              </w:rPr>
              <w:t xml:space="preserve">C50.2 верхневнутреннего квадранта молочной железы.</w:t>
            </w:r>
          </w:p>
          <w:p>
            <w:pPr>
              <w:pStyle w:val="0"/>
            </w:pPr>
            <w:r>
              <w:rPr>
                <w:sz w:val="20"/>
              </w:rPr>
              <w:t xml:space="preserve">C50.3 нижневнутреннего квадранта молочной железы.</w:t>
            </w:r>
          </w:p>
          <w:p>
            <w:pPr>
              <w:pStyle w:val="0"/>
            </w:pPr>
            <w:r>
              <w:rPr>
                <w:sz w:val="20"/>
              </w:rPr>
              <w:t xml:space="preserve">C50.4 верхненаружного квадранта молочной железы.</w:t>
            </w:r>
          </w:p>
          <w:p>
            <w:pPr>
              <w:pStyle w:val="0"/>
            </w:pPr>
            <w:r>
              <w:rPr>
                <w:sz w:val="20"/>
              </w:rPr>
              <w:t xml:space="preserve">C50.5 нижненаружного квадранта молочной железы.</w:t>
            </w:r>
          </w:p>
          <w:p>
            <w:pPr>
              <w:pStyle w:val="0"/>
            </w:pPr>
            <w:r>
              <w:rPr>
                <w:sz w:val="20"/>
              </w:rPr>
              <w:t xml:space="preserve">C50.6 подмышечной задней части молочной железы.</w:t>
            </w:r>
          </w:p>
          <w:p>
            <w:pPr>
              <w:pStyle w:val="0"/>
            </w:pPr>
            <w:r>
              <w:rPr>
                <w:sz w:val="20"/>
              </w:rPr>
              <w:t xml:space="preserve">C50.8 поражение молочной железы, выходящее за пределы одной и более вышеуказанных локализаций.</w:t>
            </w:r>
          </w:p>
          <w:p>
            <w:pPr>
              <w:pStyle w:val="0"/>
            </w:pPr>
            <w:r>
              <w:rPr>
                <w:sz w:val="20"/>
              </w:rPr>
              <w:t xml:space="preserve">C50.9 молочной железы неуточненной части.</w:t>
            </w:r>
          </w:p>
        </w:tc>
      </w:tr>
      <w:tr>
        <w:tc>
          <w:tcPr>
            <w:gridSpan w:val="2"/>
            <w:tcW w:w="10918" w:type="dxa"/>
          </w:tcPr>
          <w:p>
            <w:pPr>
              <w:pStyle w:val="0"/>
              <w:jc w:val="center"/>
            </w:pPr>
            <w:r>
              <w:rPr>
                <w:sz w:val="20"/>
                <w:b w:val="on"/>
              </w:rPr>
              <w:t xml:space="preserve">Клинические </w:t>
            </w:r>
            <w:hyperlink w:history="0" r:id="rId228" w:tooltip="&quot;Клинические рекомендации &quot;Рак вульвы&quot; (одобрены Минздравом России) {КонсультантПлюс}">
              <w:r>
                <w:rPr>
                  <w:sz w:val="20"/>
                  <w:color w:val="0000ff"/>
                  <w:b w:val="on"/>
                </w:rPr>
                <w:t xml:space="preserve">рекомендации</w:t>
              </w:r>
            </w:hyperlink>
            <w:r>
              <w:rPr>
                <w:sz w:val="20"/>
                <w:b w:val="on"/>
              </w:rPr>
              <w:t xml:space="preserve"> "Рак вульвы"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D07.1 - Карцинома in situ вульвы (Многие новообразования in situ рассматриваются как последовательные морфологические изменения между дисплазией и инвазивным раком. Например, для вульварной интраэпителиальной неоплазии (VIN) признаются три степени, из которых третья (VIN III) включает как выраженную дисплазию, так и карциному in situ. Эта система градаций распространена и на другие органы, например шейку матки и влагалище. Описание интраэпителиальной неоплазии III степени с указанием или без указания на тяжелую дисплазию представлены в данном разделе "карцинома in situ"; интраэпителиальные неоплазии I и II классифицируются как дисплазии вовлеченных систем органов и должны кодироваться по МКБ классам, соответствующим этим системам органов).</w:t>
            </w:r>
          </w:p>
          <w:p>
            <w:pPr>
              <w:pStyle w:val="0"/>
            </w:pPr>
            <w:r>
              <w:rPr>
                <w:sz w:val="20"/>
              </w:rPr>
              <w:t xml:space="preserve">C51.0 - Злокачественное новообразование большой срамной губы</w:t>
            </w:r>
          </w:p>
          <w:p>
            <w:pPr>
              <w:pStyle w:val="0"/>
            </w:pPr>
            <w:r>
              <w:rPr>
                <w:sz w:val="20"/>
              </w:rPr>
              <w:t xml:space="preserve">C51.1 - Злокачественное новообразование малой срамной губы</w:t>
            </w:r>
          </w:p>
          <w:p>
            <w:pPr>
              <w:pStyle w:val="0"/>
            </w:pPr>
            <w:r>
              <w:rPr>
                <w:sz w:val="20"/>
              </w:rPr>
              <w:t xml:space="preserve">C51.2 - Злокачественное новообразование клитора</w:t>
            </w:r>
          </w:p>
          <w:p>
            <w:pPr>
              <w:pStyle w:val="0"/>
            </w:pPr>
            <w:r>
              <w:rPr>
                <w:sz w:val="20"/>
              </w:rPr>
              <w:t xml:space="preserve">C51.8 - Злокачественное новообразование вульвы, выходящее за пределы одной и более вышеуказанных локализаций</w:t>
            </w:r>
          </w:p>
          <w:p>
            <w:pPr>
              <w:pStyle w:val="0"/>
            </w:pPr>
            <w:r>
              <w:rPr>
                <w:sz w:val="20"/>
              </w:rPr>
              <w:t xml:space="preserve">C51.9 - Злокачественное новообразование вульвы неуточненной части</w:t>
            </w:r>
          </w:p>
        </w:tc>
      </w:tr>
      <w:tr>
        <w:tc>
          <w:tcPr>
            <w:gridSpan w:val="2"/>
            <w:tcW w:w="10918" w:type="dxa"/>
          </w:tcPr>
          <w:p>
            <w:pPr>
              <w:pStyle w:val="0"/>
              <w:jc w:val="center"/>
            </w:pPr>
            <w:r>
              <w:rPr>
                <w:sz w:val="20"/>
                <w:b w:val="on"/>
              </w:rPr>
              <w:t xml:space="preserve">Клинические </w:t>
            </w:r>
            <w:hyperlink w:history="0" r:id="rId230" w:tooltip="&quot;Клинические рекомендации &quot;Злокачественные новообразования влагалища&quot; (одобрены Минздравом России) {КонсультантПлюс}">
              <w:r>
                <w:rPr>
                  <w:sz w:val="20"/>
                  <w:color w:val="0000ff"/>
                  <w:b w:val="on"/>
                </w:rPr>
                <w:t xml:space="preserve">рекомендации</w:t>
              </w:r>
            </w:hyperlink>
            <w:r>
              <w:rPr>
                <w:sz w:val="20"/>
                <w:b w:val="on"/>
              </w:rPr>
              <w:t xml:space="preserve"> "Злокачественные новообразования влагалища"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D07.2 - Карцинома in situ влагалища</w:t>
            </w:r>
          </w:p>
          <w:p>
            <w:pPr>
              <w:pStyle w:val="0"/>
            </w:pPr>
            <w:r>
              <w:rPr>
                <w:sz w:val="20"/>
              </w:rPr>
              <w:t xml:space="preserve">C52 - Злокачественное новообразование влагалища</w:t>
            </w:r>
          </w:p>
        </w:tc>
      </w:tr>
      <w:tr>
        <w:tc>
          <w:tcPr>
            <w:gridSpan w:val="2"/>
            <w:tcW w:w="10918" w:type="dxa"/>
          </w:tcPr>
          <w:p>
            <w:pPr>
              <w:pStyle w:val="0"/>
              <w:jc w:val="center"/>
            </w:pPr>
            <w:r>
              <w:rPr>
                <w:sz w:val="20"/>
                <w:b w:val="on"/>
              </w:rPr>
              <w:t xml:space="preserve">Клинические </w:t>
            </w:r>
            <w:hyperlink w:history="0" r:id="rId232" w:tooltip="&quot;Клинические рекомендации &quot;Рак шейки матки&quot; (одобрены Минздравом России) {КонсультантПлюс}">
              <w:r>
                <w:rPr>
                  <w:sz w:val="20"/>
                  <w:color w:val="0000ff"/>
                  <w:b w:val="on"/>
                </w:rPr>
                <w:t xml:space="preserve">рекомендации</w:t>
              </w:r>
            </w:hyperlink>
            <w:r>
              <w:rPr>
                <w:sz w:val="20"/>
                <w:b w:val="on"/>
              </w:rPr>
              <w:t xml:space="preserve"> "Рак шейки матки"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17.01.2025</w:t>
            </w:r>
          </w:p>
          <w:p>
            <w:pPr>
              <w:pStyle w:val="0"/>
            </w:pPr>
            <w:r>
              <w:rPr>
                <w:sz w:val="20"/>
              </w:rPr>
              <w:t xml:space="preserve">Применяется: с 17.01.2025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D06 Карцинома шейки матки in situ &lt;*&gt;</w:t>
            </w:r>
          </w:p>
          <w:p>
            <w:pPr>
              <w:pStyle w:val="0"/>
            </w:pPr>
            <w:r>
              <w:rPr>
                <w:sz w:val="20"/>
              </w:rPr>
              <w:t xml:space="preserve">D06.0 Карцинома шейки матки in situ внутренней части</w:t>
            </w:r>
          </w:p>
          <w:p>
            <w:pPr>
              <w:pStyle w:val="0"/>
            </w:pPr>
            <w:r>
              <w:rPr>
                <w:sz w:val="20"/>
              </w:rPr>
              <w:t xml:space="preserve">D06.1 Карцинома шейки матки in situ наружной части</w:t>
            </w:r>
          </w:p>
          <w:p>
            <w:pPr>
              <w:pStyle w:val="0"/>
            </w:pPr>
            <w:r>
              <w:rPr>
                <w:sz w:val="20"/>
              </w:rPr>
              <w:t xml:space="preserve">D06.7 Карцинома шейки матки in situ других частей шейки матки</w:t>
            </w:r>
          </w:p>
          <w:p>
            <w:pPr>
              <w:pStyle w:val="0"/>
            </w:pPr>
            <w:r>
              <w:rPr>
                <w:sz w:val="20"/>
              </w:rPr>
              <w:t xml:space="preserve">D06.9 Карцинома шейки матки in situ неуточненной части</w:t>
            </w:r>
          </w:p>
          <w:p>
            <w:pPr>
              <w:pStyle w:val="0"/>
            </w:pPr>
            <w:r>
              <w:rPr>
                <w:sz w:val="20"/>
              </w:rPr>
              <w:t xml:space="preserve">C53 Злокачественное новообразование шейки матки</w:t>
            </w:r>
          </w:p>
          <w:p>
            <w:pPr>
              <w:pStyle w:val="0"/>
            </w:pPr>
            <w:r>
              <w:rPr>
                <w:sz w:val="20"/>
              </w:rPr>
              <w:t xml:space="preserve">C53.0 Внутренней части</w:t>
            </w:r>
          </w:p>
          <w:p>
            <w:pPr>
              <w:pStyle w:val="0"/>
            </w:pPr>
            <w:r>
              <w:rPr>
                <w:sz w:val="20"/>
              </w:rPr>
              <w:t xml:space="preserve">C53.1 Наружной части</w:t>
            </w:r>
          </w:p>
          <w:p>
            <w:pPr>
              <w:pStyle w:val="0"/>
            </w:pPr>
            <w:r>
              <w:rPr>
                <w:sz w:val="20"/>
              </w:rPr>
              <w:t xml:space="preserve">C53.8 Поражение шейки матки, выходящее за пределы одной и более вышеуказанных локализаций</w:t>
            </w:r>
          </w:p>
          <w:p>
            <w:pPr>
              <w:pStyle w:val="0"/>
            </w:pPr>
            <w:r>
              <w:rPr>
                <w:sz w:val="20"/>
              </w:rPr>
              <w:t xml:space="preserve">C53.9 Шейки матки неуточненной части</w:t>
            </w:r>
          </w:p>
        </w:tc>
      </w:tr>
      <w:tr>
        <w:tc>
          <w:tcPr>
            <w:gridSpan w:val="2"/>
            <w:tcW w:w="10918" w:type="dxa"/>
          </w:tcPr>
          <w:p>
            <w:pPr>
              <w:pStyle w:val="0"/>
              <w:jc w:val="center"/>
            </w:pPr>
            <w:r>
              <w:rPr>
                <w:sz w:val="20"/>
                <w:b w:val="on"/>
              </w:rPr>
              <w:t xml:space="preserve">Клинические </w:t>
            </w:r>
            <w:hyperlink w:history="0" r:id="rId234" w:tooltip="&quot;Клинические рекомендации &quot;Рак тела матки и саркомы матки&quot; (одобрены Минздравом России) {КонсультантПлюс}">
              <w:r>
                <w:rPr>
                  <w:sz w:val="20"/>
                  <w:color w:val="0000ff"/>
                  <w:b w:val="on"/>
                </w:rPr>
                <w:t xml:space="preserve">рекомендации</w:t>
              </w:r>
            </w:hyperlink>
            <w:r>
              <w:rPr>
                <w:sz w:val="20"/>
                <w:b w:val="on"/>
              </w:rPr>
              <w:t xml:space="preserve"> "Рак тела матки и саркомы матки"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23.01.2025</w:t>
            </w:r>
          </w:p>
          <w:p>
            <w:pPr>
              <w:pStyle w:val="0"/>
            </w:pPr>
            <w:r>
              <w:rPr>
                <w:sz w:val="20"/>
              </w:rPr>
              <w:t xml:space="preserve">Применяется: с 23.01.2025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D07.0 - Карцинома эндометрия in situ</w:t>
            </w:r>
          </w:p>
          <w:p>
            <w:pPr>
              <w:pStyle w:val="0"/>
            </w:pPr>
            <w:r>
              <w:rPr>
                <w:sz w:val="20"/>
              </w:rPr>
              <w:t xml:space="preserve">C54 Злокачественное новообразование тела матки:</w:t>
            </w:r>
          </w:p>
          <w:p>
            <w:pPr>
              <w:pStyle w:val="0"/>
            </w:pPr>
            <w:r>
              <w:rPr>
                <w:sz w:val="20"/>
              </w:rPr>
              <w:t xml:space="preserve">C54.0 Перешейка матки (нижнего сегмента матки)</w:t>
            </w:r>
          </w:p>
          <w:p>
            <w:pPr>
              <w:pStyle w:val="0"/>
            </w:pPr>
            <w:r>
              <w:rPr>
                <w:sz w:val="20"/>
              </w:rPr>
              <w:t xml:space="preserve">C54.1 Эндометрия</w:t>
            </w:r>
          </w:p>
          <w:p>
            <w:pPr>
              <w:pStyle w:val="0"/>
            </w:pPr>
            <w:r>
              <w:rPr>
                <w:sz w:val="20"/>
              </w:rPr>
              <w:t xml:space="preserve">C54.2 Миометрия</w:t>
            </w:r>
          </w:p>
          <w:p>
            <w:pPr>
              <w:pStyle w:val="0"/>
            </w:pPr>
            <w:r>
              <w:rPr>
                <w:sz w:val="20"/>
              </w:rPr>
              <w:t xml:space="preserve">C54.3 Дна матки</w:t>
            </w:r>
          </w:p>
          <w:p>
            <w:pPr>
              <w:pStyle w:val="0"/>
            </w:pPr>
            <w:r>
              <w:rPr>
                <w:sz w:val="20"/>
              </w:rPr>
              <w:t xml:space="preserve">C54.8 Поражение тела матки, выходящее за пределы одной и более вышеуказанных локализаций</w:t>
            </w:r>
          </w:p>
          <w:p>
            <w:pPr>
              <w:pStyle w:val="0"/>
            </w:pPr>
            <w:r>
              <w:rPr>
                <w:sz w:val="20"/>
              </w:rPr>
              <w:t xml:space="preserve">C54.9 Тела матки неуточненной локализации</w:t>
            </w:r>
          </w:p>
          <w:p>
            <w:pPr>
              <w:pStyle w:val="0"/>
            </w:pPr>
            <w:r>
              <w:rPr>
                <w:sz w:val="20"/>
              </w:rPr>
              <w:t xml:space="preserve">C55 Злокачественное новообразование матки неуточненной локализации</w:t>
            </w:r>
          </w:p>
        </w:tc>
      </w:tr>
      <w:tr>
        <w:tc>
          <w:tcPr>
            <w:gridSpan w:val="2"/>
            <w:tcW w:w="10918" w:type="dxa"/>
          </w:tcPr>
          <w:p>
            <w:pPr>
              <w:pStyle w:val="0"/>
              <w:jc w:val="center"/>
            </w:pPr>
            <w:r>
              <w:rPr>
                <w:sz w:val="20"/>
                <w:b w:val="on"/>
              </w:rPr>
              <w:t xml:space="preserve">Клинические </w:t>
            </w:r>
            <w:hyperlink w:history="0" r:id="rId236" w:tooltip="&quot;Клинические рекомендации &quot;Пограничные опухоли яичников&quot; (одобрены Минздравом России) {КонсультантПлюс}">
              <w:r>
                <w:rPr>
                  <w:sz w:val="20"/>
                  <w:color w:val="0000ff"/>
                  <w:b w:val="on"/>
                </w:rPr>
                <w:t xml:space="preserve">рекомендации</w:t>
              </w:r>
            </w:hyperlink>
            <w:r>
              <w:rPr>
                <w:sz w:val="20"/>
                <w:b w:val="on"/>
              </w:rPr>
              <w:t xml:space="preserve"> "Пограничные опухоли яичников"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Согласно Международной классификации болезней 10-го пересмотра код ПОЯ соответствует коду D39.1 (также использовался/-ется код C56) - новообразования неопределенного или неизвестного характера женских половых органов</w:t>
            </w:r>
          </w:p>
        </w:tc>
      </w:tr>
      <w:tr>
        <w:tc>
          <w:tcPr>
            <w:gridSpan w:val="2"/>
            <w:tcW w:w="10918" w:type="dxa"/>
          </w:tcPr>
          <w:p>
            <w:pPr>
              <w:pStyle w:val="0"/>
              <w:jc w:val="center"/>
            </w:pPr>
            <w:r>
              <w:rPr>
                <w:sz w:val="20"/>
                <w:b w:val="on"/>
              </w:rPr>
              <w:t xml:space="preserve">Клинические </w:t>
            </w:r>
            <w:hyperlink w:history="0" r:id="rId238" w:tooltip="&quot;Клинические рекомендации &quot;Неэпителиальные опухоли яичников&quot; (одобрены Минздравом России) {КонсультантПлюс}">
              <w:r>
                <w:rPr>
                  <w:sz w:val="20"/>
                  <w:color w:val="0000ff"/>
                  <w:b w:val="on"/>
                </w:rPr>
                <w:t xml:space="preserve">рекомендации</w:t>
              </w:r>
            </w:hyperlink>
            <w:r>
              <w:rPr>
                <w:sz w:val="20"/>
                <w:b w:val="on"/>
              </w:rPr>
              <w:t xml:space="preserve"> "Неэпителиальные опухоли яичников"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C56 Злокачественное новообразование яичника</w:t>
            </w:r>
          </w:p>
        </w:tc>
      </w:tr>
      <w:tr>
        <w:tc>
          <w:tcPr>
            <w:gridSpan w:val="2"/>
            <w:tcW w:w="10918" w:type="dxa"/>
          </w:tcPr>
          <w:p>
            <w:pPr>
              <w:pStyle w:val="0"/>
              <w:jc w:val="center"/>
            </w:pPr>
            <w:r>
              <w:rPr>
                <w:sz w:val="20"/>
                <w:b w:val="on"/>
              </w:rPr>
              <w:t xml:space="preserve">Клинические </w:t>
            </w:r>
            <w:hyperlink w:history="0" r:id="rId240" w:tooltip="&quot;Клинические рекомендации &quot;Трофобластические опухоли&quot; (одобрены Минздравом России) {КонсультантПлюс}">
              <w:r>
                <w:rPr>
                  <w:sz w:val="20"/>
                  <w:color w:val="0000ff"/>
                  <w:b w:val="on"/>
                </w:rPr>
                <w:t xml:space="preserve">рекомендации</w:t>
              </w:r>
            </w:hyperlink>
            <w:r>
              <w:rPr>
                <w:sz w:val="20"/>
                <w:b w:val="on"/>
              </w:rPr>
              <w:t xml:space="preserve"> "Трофобластические опухоли"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15.04.2026</w:t>
            </w:r>
          </w:p>
          <w:p>
            <w:pPr>
              <w:pStyle w:val="0"/>
            </w:pPr>
            <w:r>
              <w:rPr>
                <w:sz w:val="20"/>
              </w:rPr>
              <w:t xml:space="preserve">Применяется: с 15.04.2026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C58 Злокачественное новообразование плаценты</w:t>
            </w:r>
          </w:p>
        </w:tc>
      </w:tr>
      <w:tr>
        <w:tc>
          <w:tcPr>
            <w:gridSpan w:val="2"/>
            <w:tcW w:w="10918" w:type="dxa"/>
          </w:tcPr>
          <w:p>
            <w:pPr>
              <w:pStyle w:val="0"/>
              <w:jc w:val="center"/>
            </w:pPr>
            <w:r>
              <w:rPr>
                <w:sz w:val="20"/>
                <w:b w:val="on"/>
              </w:rPr>
              <w:t xml:space="preserve">Клинические </w:t>
            </w:r>
            <w:hyperlink w:history="0" r:id="rId242" w:tooltip="&quot;Клинические рекомендации &quot;Рак полового члена&quot; (одобрены Минздравом России) {КонсультантПлюс}">
              <w:r>
                <w:rPr>
                  <w:sz w:val="20"/>
                  <w:color w:val="0000ff"/>
                  <w:b w:val="on"/>
                </w:rPr>
                <w:t xml:space="preserve">рекомендации</w:t>
              </w:r>
            </w:hyperlink>
            <w:r>
              <w:rPr>
                <w:sz w:val="20"/>
                <w:b w:val="on"/>
              </w:rPr>
              <w:t xml:space="preserve"> "Рак полового члена"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онкоурологов", Общероссийская общественная организация "Российское общество клинической онкологии", Общероссийская общественная организация "Российское общество урологов", Общероссийская общественная организация "Российское общество онкопатологов"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10.10.2024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C60 Злокачественное новообразование (ЗНО) полового члена</w:t>
            </w:r>
          </w:p>
          <w:p>
            <w:pPr>
              <w:pStyle w:val="0"/>
            </w:pPr>
            <w:r>
              <w:rPr>
                <w:sz w:val="20"/>
              </w:rPr>
              <w:t xml:space="preserve">C60.0 ЗНО крайней плоти полового члена</w:t>
            </w:r>
          </w:p>
          <w:p>
            <w:pPr>
              <w:pStyle w:val="0"/>
            </w:pPr>
            <w:r>
              <w:rPr>
                <w:sz w:val="20"/>
              </w:rPr>
              <w:t xml:space="preserve">C60.1 ЗНО головки полового члена</w:t>
            </w:r>
          </w:p>
          <w:p>
            <w:pPr>
              <w:pStyle w:val="0"/>
            </w:pPr>
            <w:r>
              <w:rPr>
                <w:sz w:val="20"/>
              </w:rPr>
              <w:t xml:space="preserve">C60.2 ЗНО тела полового члена</w:t>
            </w:r>
          </w:p>
          <w:p>
            <w:pPr>
              <w:pStyle w:val="0"/>
            </w:pPr>
            <w:r>
              <w:rPr>
                <w:sz w:val="20"/>
              </w:rPr>
              <w:t xml:space="preserve">C60.8 ЗНО полового члена, выходящее за пределы вышеуказанных локализаций</w:t>
            </w:r>
          </w:p>
          <w:p>
            <w:pPr>
              <w:pStyle w:val="0"/>
            </w:pPr>
            <w:r>
              <w:rPr>
                <w:sz w:val="20"/>
              </w:rPr>
              <w:t xml:space="preserve">C60.9 ЗНО полового члена неуточненной локализации</w:t>
            </w:r>
          </w:p>
        </w:tc>
      </w:tr>
      <w:tr>
        <w:tc>
          <w:tcPr>
            <w:gridSpan w:val="2"/>
            <w:tcW w:w="10918" w:type="dxa"/>
          </w:tcPr>
          <w:p>
            <w:pPr>
              <w:pStyle w:val="0"/>
              <w:jc w:val="center"/>
            </w:pPr>
            <w:r>
              <w:rPr>
                <w:sz w:val="20"/>
                <w:b w:val="on"/>
              </w:rPr>
              <w:t xml:space="preserve">Клинические </w:t>
            </w:r>
            <w:hyperlink w:history="0" r:id="rId244" w:tooltip="&quot;Клинические рекомендации &quot;Рак предстательной железы&quot; (одобрены Минздравом России) {КонсультантПлюс}">
              <w:r>
                <w:rPr>
                  <w:sz w:val="20"/>
                  <w:color w:val="0000ff"/>
                  <w:b w:val="on"/>
                </w:rPr>
                <w:t xml:space="preserve">рекомендации</w:t>
              </w:r>
            </w:hyperlink>
            <w:r>
              <w:rPr>
                <w:sz w:val="20"/>
                <w:b w:val="on"/>
              </w:rPr>
              <w:t xml:space="preserve"> "Рак предстательной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онкоурологов", Общероссийская общественная организация "Российское общество клинической онкологии", 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28.01.2021</w:t>
            </w:r>
          </w:p>
          <w:p>
            <w:pPr>
              <w:pStyle w:val="0"/>
            </w:pPr>
            <w:r>
              <w:rPr>
                <w:sz w:val="20"/>
              </w:rPr>
              <w:t xml:space="preserve">Применяется: с 01.01.2022</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2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C61 Злокачественное новообразование предстательной железы</w:t>
            </w:r>
          </w:p>
        </w:tc>
      </w:tr>
      <w:tr>
        <w:tc>
          <w:tcPr>
            <w:gridSpan w:val="2"/>
            <w:tcW w:w="10918" w:type="dxa"/>
          </w:tcPr>
          <w:p>
            <w:pPr>
              <w:pStyle w:val="0"/>
              <w:jc w:val="center"/>
            </w:pPr>
            <w:r>
              <w:rPr>
                <w:sz w:val="20"/>
                <w:b w:val="on"/>
              </w:rPr>
              <w:t xml:space="preserve">Клинические </w:t>
            </w:r>
            <w:hyperlink w:history="0" r:id="rId246" w:tooltip="&quot;Клинические рекомендации &quot;Рак паренхимы почки&quot; (одобрены Минздравом России) {КонсультантПлюс}">
              <w:r>
                <w:rPr>
                  <w:sz w:val="20"/>
                  <w:color w:val="0000ff"/>
                  <w:b w:val="on"/>
                </w:rPr>
                <w:t xml:space="preserve">рекомендации</w:t>
              </w:r>
            </w:hyperlink>
            <w:r>
              <w:rPr>
                <w:sz w:val="20"/>
                <w:b w:val="on"/>
              </w:rPr>
              <w:t xml:space="preserve"> "Рак паренхимы почки"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урологов", Общероссийская общественная организация "Российское общество онкоурологов",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23.12.2025</w:t>
            </w:r>
          </w:p>
          <w:p>
            <w:pPr>
              <w:pStyle w:val="0"/>
            </w:pPr>
            <w:r>
              <w:rPr>
                <w:sz w:val="20"/>
              </w:rPr>
              <w:t xml:space="preserve">Применяется: с 23.12.2025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По МКБ-10 рак паренхимы почки имеет код С64 - Злокачественное новообразование почки, кроме почечной лоханки, новообразования неопределенного или неизвестного характера почки имеют код D41.0</w:t>
            </w:r>
          </w:p>
        </w:tc>
      </w:tr>
      <w:tr>
        <w:tc>
          <w:tcPr>
            <w:gridSpan w:val="2"/>
            <w:tcW w:w="10918" w:type="dxa"/>
          </w:tcPr>
          <w:p>
            <w:pPr>
              <w:pStyle w:val="0"/>
              <w:jc w:val="center"/>
            </w:pPr>
            <w:r>
              <w:rPr>
                <w:sz w:val="20"/>
                <w:b w:val="on"/>
              </w:rPr>
              <w:t xml:space="preserve">Клинические </w:t>
            </w:r>
            <w:hyperlink w:history="0" r:id="rId248" w:tooltip="&quot;Клинические рекомендации &quot;Злокачественные новообразования почек, почечных лоханок, мочеточника, других и неуточненных мочевых органов&quot; (одобрены Минздравом России) {КонсультантПлюс}">
              <w:r>
                <w:rPr>
                  <w:sz w:val="20"/>
                  <w:color w:val="0000ff"/>
                  <w:b w:val="on"/>
                </w:rPr>
                <w:t xml:space="preserve">рекомендации</w:t>
              </w:r>
            </w:hyperlink>
            <w:r>
              <w:rPr>
                <w:sz w:val="20"/>
                <w:b w:val="on"/>
              </w:rPr>
              <w:t xml:space="preserve"> "Злокачественные новообразования почек, почечных лоханок, мочеточника, других и неуточненных мочевых органов"</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29.11.2024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C64 Злокачественные новообразования (ЗНО) мочевых путей, кроме почечной лоханки;</w:t>
            </w:r>
          </w:p>
          <w:p>
            <w:pPr>
              <w:pStyle w:val="0"/>
            </w:pPr>
            <w:r>
              <w:rPr>
                <w:sz w:val="20"/>
              </w:rPr>
              <w:t xml:space="preserve">C65 ЗНО почечной лоханки;</w:t>
            </w:r>
          </w:p>
          <w:p>
            <w:pPr>
              <w:pStyle w:val="0"/>
            </w:pPr>
            <w:r>
              <w:rPr>
                <w:sz w:val="20"/>
              </w:rPr>
              <w:t xml:space="preserve">C66 ЗНО мочеточника;</w:t>
            </w:r>
          </w:p>
          <w:p>
            <w:pPr>
              <w:pStyle w:val="0"/>
            </w:pPr>
            <w:r>
              <w:rPr>
                <w:sz w:val="20"/>
              </w:rPr>
              <w:t xml:space="preserve">C68 ЗНО других и неуточненных мочевых органов</w:t>
            </w:r>
          </w:p>
        </w:tc>
      </w:tr>
      <w:tr>
        <w:tc>
          <w:tcPr>
            <w:gridSpan w:val="2"/>
            <w:tcW w:w="10918" w:type="dxa"/>
          </w:tcPr>
          <w:p>
            <w:pPr>
              <w:pStyle w:val="0"/>
              <w:jc w:val="center"/>
            </w:pPr>
            <w:r>
              <w:rPr>
                <w:sz w:val="20"/>
                <w:b w:val="on"/>
              </w:rPr>
              <w:t xml:space="preserve">Клинические </w:t>
            </w:r>
            <w:hyperlink w:history="0" r:id="rId250" w:tooltip="&quot;Клинические рекомендации &quot;Уротелиальный рак верхних мочевыводящих путей&quot; (одобрены Минздравом России) {КонсультантПлюс}">
              <w:r>
                <w:rPr>
                  <w:sz w:val="20"/>
                  <w:color w:val="0000ff"/>
                  <w:b w:val="on"/>
                </w:rPr>
                <w:t xml:space="preserve">рекомендации</w:t>
              </w:r>
            </w:hyperlink>
            <w:r>
              <w:rPr>
                <w:sz w:val="20"/>
                <w:b w:val="on"/>
              </w:rPr>
              <w:t xml:space="preserve"> "Уротелиальный рак верхних мочевыводящих путей"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онкоурологов", Ассоциация онкологов России, Общероссийская общественная организация "Российское общество клинической онкологии", 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06.12.2023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2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C65 Злокачественное новообразование почечных лоханок</w:t>
            </w:r>
          </w:p>
          <w:p>
            <w:pPr>
              <w:pStyle w:val="0"/>
            </w:pPr>
            <w:r>
              <w:rPr>
                <w:sz w:val="20"/>
              </w:rPr>
              <w:t xml:space="preserve">C66 Злокачественное новообразование мочеточника</w:t>
            </w:r>
          </w:p>
        </w:tc>
      </w:tr>
      <w:tr>
        <w:tc>
          <w:tcPr>
            <w:gridSpan w:val="2"/>
            <w:tcW w:w="10918" w:type="dxa"/>
          </w:tcPr>
          <w:p>
            <w:pPr>
              <w:pStyle w:val="0"/>
              <w:jc w:val="center"/>
            </w:pPr>
            <w:r>
              <w:rPr>
                <w:sz w:val="20"/>
                <w:b w:val="on"/>
              </w:rPr>
              <w:t xml:space="preserve">Клинические </w:t>
            </w:r>
            <w:hyperlink w:history="0" r:id="rId252" w:tooltip="&quot;Клинические рекомендации &quot;Рак мочевого пузыря&quot; (одобрены Минздравом России) {КонсультантПлюс}">
              <w:r>
                <w:rPr>
                  <w:sz w:val="20"/>
                  <w:color w:val="0000ff"/>
                  <w:b w:val="on"/>
                </w:rPr>
                <w:t xml:space="preserve">рекомендации</w:t>
              </w:r>
            </w:hyperlink>
            <w:r>
              <w:rPr>
                <w:sz w:val="20"/>
                <w:b w:val="on"/>
              </w:rPr>
              <w:t xml:space="preserve"> "Рак мочевого пузыря"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онкоурологов", Ассоциация онкологов России, Общероссийская общественная организация "Российское общество урологов",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06.12.2023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2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C67 Злокачественное новообразование пузыря</w:t>
            </w:r>
          </w:p>
        </w:tc>
      </w:tr>
      <w:tr>
        <w:tc>
          <w:tcPr>
            <w:gridSpan w:val="2"/>
            <w:tcW w:w="10918" w:type="dxa"/>
          </w:tcPr>
          <w:p>
            <w:pPr>
              <w:pStyle w:val="0"/>
              <w:jc w:val="center"/>
            </w:pPr>
            <w:r>
              <w:rPr>
                <w:sz w:val="20"/>
                <w:b w:val="on"/>
              </w:rPr>
              <w:t xml:space="preserve">Клинические </w:t>
            </w:r>
            <w:hyperlink w:history="0" r:id="rId254" w:tooltip="&quot;Клинические рекомендации &quot;Рак уретры&quot; (одобрены Минздравом России) {КонсультантПлюс}">
              <w:r>
                <w:rPr>
                  <w:sz w:val="20"/>
                  <w:color w:val="0000ff"/>
                  <w:b w:val="on"/>
                </w:rPr>
                <w:t xml:space="preserve">рекомендации</w:t>
              </w:r>
            </w:hyperlink>
            <w:r>
              <w:rPr>
                <w:sz w:val="20"/>
                <w:b w:val="on"/>
              </w:rPr>
              <w:t xml:space="preserve"> "Рак уретры"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онкоурологов", Ассоциация онкологов России, Общероссийская общественная организация "Российское общество урологов", Общероссийская общественная организация "Российское общество онкопатологов"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06.12.2023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2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C68.0 Злокачественное новообразование уретры (мочеиспускательного канала)</w:t>
            </w:r>
          </w:p>
        </w:tc>
      </w:tr>
      <w:tr>
        <w:tc>
          <w:tcPr>
            <w:gridSpan w:val="2"/>
            <w:tcW w:w="10918" w:type="dxa"/>
          </w:tcPr>
          <w:p>
            <w:pPr>
              <w:pStyle w:val="0"/>
              <w:jc w:val="center"/>
            </w:pPr>
            <w:r>
              <w:rPr>
                <w:sz w:val="20"/>
                <w:b w:val="on"/>
              </w:rPr>
              <w:t xml:space="preserve">Клинические </w:t>
            </w:r>
            <w:hyperlink w:history="0" r:id="rId256" w:tooltip="&quot;Клинические рекомендации &quot;Ретинобластома&quot; (одобрены Минздравом России) {КонсультантПлюс}">
              <w:r>
                <w:rPr>
                  <w:sz w:val="20"/>
                  <w:color w:val="0000ff"/>
                  <w:b w:val="on"/>
                </w:rPr>
                <w:t xml:space="preserve">рекомендации</w:t>
              </w:r>
            </w:hyperlink>
            <w:r>
              <w:rPr>
                <w:sz w:val="20"/>
                <w:b w:val="on"/>
              </w:rPr>
              <w:t xml:space="preserve"> "Ретинобластома"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 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04.06.2025</w:t>
            </w:r>
          </w:p>
          <w:p>
            <w:pPr>
              <w:pStyle w:val="0"/>
            </w:pPr>
            <w:r>
              <w:rPr>
                <w:sz w:val="20"/>
              </w:rPr>
              <w:t xml:space="preserve">Применяется: с 04.06.2025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C69.2 - Злокачественное новообразование сетчатки</w:t>
            </w:r>
          </w:p>
        </w:tc>
      </w:tr>
      <w:tr>
        <w:tc>
          <w:tcPr>
            <w:gridSpan w:val="2"/>
            <w:tcW w:w="10918" w:type="dxa"/>
          </w:tcPr>
          <w:p>
            <w:pPr>
              <w:pStyle w:val="0"/>
              <w:jc w:val="center"/>
            </w:pPr>
            <w:r>
              <w:rPr>
                <w:sz w:val="20"/>
                <w:b w:val="on"/>
              </w:rPr>
              <w:t xml:space="preserve">Клинические </w:t>
            </w:r>
            <w:hyperlink w:history="0" r:id="rId258" w:tooltip="&quot;Клинические рекомендации &quot;Увеальная меланома&quot; (одобрены Минздравом России) {КонсультантПлюс}">
              <w:r>
                <w:rPr>
                  <w:sz w:val="20"/>
                  <w:color w:val="0000ff"/>
                  <w:b w:val="on"/>
                </w:rPr>
                <w:t xml:space="preserve">рекомендации</w:t>
              </w:r>
            </w:hyperlink>
            <w:r>
              <w:rPr>
                <w:sz w:val="20"/>
                <w:b w:val="on"/>
              </w:rPr>
              <w:t xml:space="preserve"> "Увеальная меланома"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Ассоциация онкологов России, Ассоциация специалистов по проблемам меланомы,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26.05.2025</w:t>
            </w:r>
          </w:p>
          <w:p>
            <w:pPr>
              <w:pStyle w:val="0"/>
            </w:pPr>
            <w:r>
              <w:rPr>
                <w:sz w:val="20"/>
              </w:rPr>
              <w:t xml:space="preserve">Применяется: с 26.05.2025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C69.3 ЗНО сосудистой оболочки</w:t>
            </w:r>
          </w:p>
          <w:p>
            <w:pPr>
              <w:pStyle w:val="0"/>
            </w:pPr>
            <w:r>
              <w:rPr>
                <w:sz w:val="20"/>
              </w:rPr>
              <w:t xml:space="preserve">C69.4 ЗНО ресничного (цилиарного) тела</w:t>
            </w:r>
          </w:p>
          <w:p>
            <w:pPr>
              <w:pStyle w:val="0"/>
            </w:pPr>
            <w:r>
              <w:rPr>
                <w:sz w:val="20"/>
              </w:rPr>
              <w:t xml:space="preserve">C69.8 Поражение глаза, выходящее за пределы вышеуказанных локализаций</w:t>
            </w:r>
          </w:p>
        </w:tc>
      </w:tr>
      <w:tr>
        <w:tc>
          <w:tcPr>
            <w:gridSpan w:val="2"/>
            <w:tcW w:w="10918" w:type="dxa"/>
          </w:tcPr>
          <w:p>
            <w:pPr>
              <w:pStyle w:val="0"/>
              <w:jc w:val="center"/>
            </w:pPr>
            <w:r>
              <w:rPr>
                <w:sz w:val="20"/>
                <w:b w:val="on"/>
              </w:rPr>
              <w:t xml:space="preserve">Клинические </w:t>
            </w:r>
            <w:hyperlink w:history="0" r:id="rId260" w:tooltip="&quot;Клинические рекомендации &quot;Первичные опухоли центральной нервной системы&quot; (одобрены Минздравом России) {КонсультантПлюс}">
              <w:r>
                <w:rPr>
                  <w:sz w:val="20"/>
                  <w:color w:val="0000ff"/>
                  <w:b w:val="on"/>
                </w:rPr>
                <w:t xml:space="preserve">рекомендации</w:t>
              </w:r>
            </w:hyperlink>
            <w:r>
              <w:rPr>
                <w:sz w:val="20"/>
                <w:b w:val="on"/>
              </w:rPr>
              <w:t xml:space="preserve"> "Первичные опухоли центральной нервной системы"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29.05.2025</w:t>
            </w:r>
          </w:p>
          <w:p>
            <w:pPr>
              <w:pStyle w:val="0"/>
            </w:pPr>
            <w:r>
              <w:rPr>
                <w:sz w:val="20"/>
              </w:rPr>
              <w:t xml:space="preserve">Применяется: с 29.05.2025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C70.0 Злокачественное новообразование мозговых оболочек</w:t>
            </w:r>
          </w:p>
          <w:p>
            <w:pPr>
              <w:pStyle w:val="0"/>
            </w:pPr>
            <w:r>
              <w:rPr>
                <w:sz w:val="20"/>
              </w:rPr>
              <w:t xml:space="preserve">C70.1 Злокачественное новообразование оболочек спинного мозга</w:t>
            </w:r>
          </w:p>
          <w:p>
            <w:pPr>
              <w:pStyle w:val="0"/>
            </w:pPr>
            <w:r>
              <w:rPr>
                <w:sz w:val="20"/>
              </w:rPr>
              <w:t xml:space="preserve">C70.9 Злокачественное новообразование мозговых оболочек неуточненных</w:t>
            </w:r>
          </w:p>
          <w:p>
            <w:pPr>
              <w:pStyle w:val="0"/>
            </w:pPr>
            <w:r>
              <w:rPr>
                <w:sz w:val="20"/>
              </w:rPr>
              <w:t xml:space="preserve">C71.0 Злокачественное новообразование большого мозга, кроме долей и желудочков</w:t>
            </w:r>
          </w:p>
          <w:p>
            <w:pPr>
              <w:pStyle w:val="0"/>
            </w:pPr>
            <w:r>
              <w:rPr>
                <w:sz w:val="20"/>
              </w:rPr>
              <w:t xml:space="preserve">C71.1 Злокачественное новообразование лобной доли</w:t>
            </w:r>
          </w:p>
          <w:p>
            <w:pPr>
              <w:pStyle w:val="0"/>
            </w:pPr>
            <w:r>
              <w:rPr>
                <w:sz w:val="20"/>
              </w:rPr>
              <w:t xml:space="preserve">C71.2 Злокачественное новообразование височной доли</w:t>
            </w:r>
          </w:p>
          <w:p>
            <w:pPr>
              <w:pStyle w:val="0"/>
            </w:pPr>
            <w:r>
              <w:rPr>
                <w:sz w:val="20"/>
              </w:rPr>
              <w:t xml:space="preserve">C71.3 Злокачественное новообразование теменной доли</w:t>
            </w:r>
          </w:p>
          <w:p>
            <w:pPr>
              <w:pStyle w:val="0"/>
            </w:pPr>
            <w:r>
              <w:rPr>
                <w:sz w:val="20"/>
              </w:rPr>
              <w:t xml:space="preserve">C71.4 Злокачественное новообразование затылочной доли</w:t>
            </w:r>
          </w:p>
          <w:p>
            <w:pPr>
              <w:pStyle w:val="0"/>
            </w:pPr>
            <w:r>
              <w:rPr>
                <w:sz w:val="20"/>
              </w:rPr>
              <w:t xml:space="preserve">C71.5 Злокачественное новообразование желудочка мозга</w:t>
            </w:r>
          </w:p>
          <w:p>
            <w:pPr>
              <w:pStyle w:val="0"/>
            </w:pPr>
            <w:r>
              <w:rPr>
                <w:sz w:val="20"/>
              </w:rPr>
              <w:t xml:space="preserve">C71.6 Злокачественное новообразование мозжечка</w:t>
            </w:r>
          </w:p>
          <w:p>
            <w:pPr>
              <w:pStyle w:val="0"/>
            </w:pPr>
            <w:r>
              <w:rPr>
                <w:sz w:val="20"/>
              </w:rPr>
              <w:t xml:space="preserve">C71.7 Злокачественное новообразование ствола мозга</w:t>
            </w:r>
          </w:p>
          <w:p>
            <w:pPr>
              <w:pStyle w:val="0"/>
            </w:pPr>
            <w:r>
              <w:rPr>
                <w:sz w:val="20"/>
              </w:rPr>
              <w:t xml:space="preserve">C71.8 Злокачественное новообразование головного мозга, выходящее за пределы одной и более вышеуказанных локализаций</w:t>
            </w:r>
          </w:p>
          <w:p>
            <w:pPr>
              <w:pStyle w:val="0"/>
            </w:pPr>
            <w:r>
              <w:rPr>
                <w:sz w:val="20"/>
              </w:rPr>
              <w:t xml:space="preserve">C71.9 Злокачественное новообразование головного мозга неуточненной локализации</w:t>
            </w:r>
          </w:p>
          <w:p>
            <w:pPr>
              <w:pStyle w:val="0"/>
            </w:pPr>
            <w:r>
              <w:rPr>
                <w:sz w:val="20"/>
              </w:rPr>
              <w:t xml:space="preserve">C72.0 Злокачественное новообразование спинного мозга</w:t>
            </w:r>
          </w:p>
          <w:p>
            <w:pPr>
              <w:pStyle w:val="0"/>
            </w:pPr>
            <w:r>
              <w:rPr>
                <w:sz w:val="20"/>
              </w:rPr>
              <w:t xml:space="preserve">C72.1 Злокачественное новообразование конского хвоста</w:t>
            </w:r>
          </w:p>
          <w:p>
            <w:pPr>
              <w:pStyle w:val="0"/>
            </w:pPr>
            <w:r>
              <w:rPr>
                <w:sz w:val="20"/>
              </w:rPr>
              <w:t xml:space="preserve">C72.2 Злокачественное новообразование обонятельного нерва</w:t>
            </w:r>
          </w:p>
          <w:p>
            <w:pPr>
              <w:pStyle w:val="0"/>
            </w:pPr>
            <w:r>
              <w:rPr>
                <w:sz w:val="20"/>
              </w:rPr>
              <w:t xml:space="preserve">C72.3 Злокачественное новообразование зрительного нерва</w:t>
            </w:r>
          </w:p>
          <w:p>
            <w:pPr>
              <w:pStyle w:val="0"/>
            </w:pPr>
            <w:r>
              <w:rPr>
                <w:sz w:val="20"/>
              </w:rPr>
              <w:t xml:space="preserve">C72.4 Злокачественное новообразование слухового нерва</w:t>
            </w:r>
          </w:p>
          <w:p>
            <w:pPr>
              <w:pStyle w:val="0"/>
            </w:pPr>
            <w:r>
              <w:rPr>
                <w:sz w:val="20"/>
              </w:rPr>
              <w:t xml:space="preserve">C72.5 Злокачественное новообразование других и неуточненных черепных нервов</w:t>
            </w:r>
          </w:p>
          <w:p>
            <w:pPr>
              <w:pStyle w:val="0"/>
            </w:pPr>
            <w:r>
              <w:rPr>
                <w:sz w:val="20"/>
              </w:rPr>
              <w:t xml:space="preserve">C72.8 Злокачественное новообразование головного мозга и других отделов центральной нервной системы, выходящее за пределы одной и более вышеуказанных локализаций</w:t>
            </w:r>
          </w:p>
          <w:p>
            <w:pPr>
              <w:pStyle w:val="0"/>
            </w:pPr>
            <w:r>
              <w:rPr>
                <w:sz w:val="20"/>
              </w:rPr>
              <w:t xml:space="preserve">C72.9 Злокачественное новообразование центральной нервной системы неуточненного отдела</w:t>
            </w:r>
          </w:p>
          <w:p>
            <w:pPr>
              <w:pStyle w:val="0"/>
            </w:pPr>
            <w:r>
              <w:rPr>
                <w:sz w:val="20"/>
              </w:rPr>
              <w:t xml:space="preserve">D18.0 Гемангиома любой локализации</w:t>
            </w:r>
          </w:p>
          <w:p>
            <w:pPr>
              <w:pStyle w:val="0"/>
            </w:pPr>
            <w:r>
              <w:rPr>
                <w:sz w:val="20"/>
              </w:rPr>
              <w:t xml:space="preserve">D18.1 Лимфангиома любой локализации</w:t>
            </w:r>
          </w:p>
          <w:p>
            <w:pPr>
              <w:pStyle w:val="0"/>
            </w:pPr>
            <w:r>
              <w:rPr>
                <w:sz w:val="20"/>
              </w:rPr>
              <w:t xml:space="preserve">D32.0 Доброкачественное новообразование оболочек головного мозга</w:t>
            </w:r>
          </w:p>
          <w:p>
            <w:pPr>
              <w:pStyle w:val="0"/>
            </w:pPr>
            <w:r>
              <w:rPr>
                <w:sz w:val="20"/>
              </w:rPr>
              <w:t xml:space="preserve">D32.1 Доброкачественное новообразование оболочек спинного мозга</w:t>
            </w:r>
          </w:p>
          <w:p>
            <w:pPr>
              <w:pStyle w:val="0"/>
            </w:pPr>
            <w:r>
              <w:rPr>
                <w:sz w:val="20"/>
              </w:rPr>
              <w:t xml:space="preserve">D32.9 Доброкачественное новообразование оболочек мозга неуточненных</w:t>
            </w:r>
          </w:p>
          <w:p>
            <w:pPr>
              <w:pStyle w:val="0"/>
            </w:pPr>
            <w:r>
              <w:rPr>
                <w:sz w:val="20"/>
              </w:rPr>
              <w:t xml:space="preserve">D33 Доброкачественное новообразование головного мозга и других отделов центральной нервной системы</w:t>
            </w:r>
          </w:p>
          <w:p>
            <w:pPr>
              <w:pStyle w:val="0"/>
            </w:pPr>
            <w:r>
              <w:rPr>
                <w:sz w:val="20"/>
              </w:rPr>
              <w:t xml:space="preserve">D33.0 Доброкачественное новообразование головного мозга над мозговым наметом</w:t>
            </w:r>
          </w:p>
          <w:p>
            <w:pPr>
              <w:pStyle w:val="0"/>
            </w:pPr>
            <w:r>
              <w:rPr>
                <w:sz w:val="20"/>
              </w:rPr>
              <w:t xml:space="preserve">D33.1 Доброкачественное новообразование головного мозга под мозговым наметом</w:t>
            </w:r>
          </w:p>
          <w:p>
            <w:pPr>
              <w:pStyle w:val="0"/>
            </w:pPr>
            <w:r>
              <w:rPr>
                <w:sz w:val="20"/>
              </w:rPr>
              <w:t xml:space="preserve">D33.2 Доброкачественное новообразование головного мозга неуточненное</w:t>
            </w:r>
          </w:p>
          <w:p>
            <w:pPr>
              <w:pStyle w:val="0"/>
            </w:pPr>
            <w:r>
              <w:rPr>
                <w:sz w:val="20"/>
              </w:rPr>
              <w:t xml:space="preserve">D33.3 Доброкачественное новообразование черепных нервов</w:t>
            </w:r>
          </w:p>
          <w:p>
            <w:pPr>
              <w:pStyle w:val="0"/>
            </w:pPr>
            <w:r>
              <w:rPr>
                <w:sz w:val="20"/>
              </w:rPr>
              <w:t xml:space="preserve">D33.4 Доброкачественное новообразование спинного мозга</w:t>
            </w:r>
          </w:p>
          <w:p>
            <w:pPr>
              <w:pStyle w:val="0"/>
            </w:pPr>
            <w:r>
              <w:rPr>
                <w:sz w:val="20"/>
              </w:rPr>
              <w:t xml:space="preserve">D33.7 Доброкачественное новообразование других уточненных частей центральной нервной системы</w:t>
            </w:r>
          </w:p>
          <w:p>
            <w:pPr>
              <w:pStyle w:val="0"/>
            </w:pPr>
            <w:r>
              <w:rPr>
                <w:sz w:val="20"/>
              </w:rPr>
              <w:t xml:space="preserve">D33.9 Доброкачественное новообразование центральной нервной системы неуточненной локализации</w:t>
            </w:r>
          </w:p>
          <w:p>
            <w:pPr>
              <w:pStyle w:val="0"/>
            </w:pPr>
            <w:r>
              <w:rPr>
                <w:sz w:val="20"/>
              </w:rPr>
              <w:t xml:space="preserve">D42 Новообразование неопределенного или неизвестного характера мозговых оболочек</w:t>
            </w:r>
          </w:p>
          <w:p>
            <w:pPr>
              <w:pStyle w:val="0"/>
            </w:pPr>
            <w:r>
              <w:rPr>
                <w:sz w:val="20"/>
              </w:rPr>
              <w:t xml:space="preserve">D42.0 Новообразование неопределенного или неизвестного характера оболочек головного мозга</w:t>
            </w:r>
          </w:p>
          <w:p>
            <w:pPr>
              <w:pStyle w:val="0"/>
            </w:pPr>
            <w:r>
              <w:rPr>
                <w:sz w:val="20"/>
              </w:rPr>
              <w:t xml:space="preserve">D42.1 Новообразование неопределенного или неизвестного характера оболочек спинного мозга</w:t>
            </w:r>
          </w:p>
          <w:p>
            <w:pPr>
              <w:pStyle w:val="0"/>
            </w:pPr>
            <w:r>
              <w:rPr>
                <w:sz w:val="20"/>
              </w:rPr>
              <w:t xml:space="preserve">D42.9 Новообразование неопределенного или неизвестного характера мозговых оболочек неуточненных</w:t>
            </w:r>
          </w:p>
          <w:p>
            <w:pPr>
              <w:pStyle w:val="0"/>
            </w:pPr>
            <w:r>
              <w:rPr>
                <w:sz w:val="20"/>
              </w:rPr>
              <w:t xml:space="preserve">D43 Новообразование неопределенного или неизвестного характера головного мозга и центральной нервной системы</w:t>
            </w:r>
          </w:p>
          <w:p>
            <w:pPr>
              <w:pStyle w:val="0"/>
            </w:pPr>
            <w:r>
              <w:rPr>
                <w:sz w:val="20"/>
              </w:rPr>
              <w:t xml:space="preserve">D43.0 Новообразование неопределенного или неизвестного характера головного мозга над мозговым наметом: желудочка головного мозга, большого мозга, лобной доли, затылочной доли, теменной доли, височной доли</w:t>
            </w:r>
          </w:p>
          <w:p>
            <w:pPr>
              <w:pStyle w:val="0"/>
            </w:pPr>
            <w:r>
              <w:rPr>
                <w:sz w:val="20"/>
              </w:rPr>
              <w:t xml:space="preserve">D43.1 Новообразование неопределенного или неизвестного характера головного мозга под мозговым наметом: ствола мозга, мозжечка, четвертого желудочка</w:t>
            </w:r>
          </w:p>
          <w:p>
            <w:pPr>
              <w:pStyle w:val="0"/>
            </w:pPr>
            <w:r>
              <w:rPr>
                <w:sz w:val="20"/>
              </w:rPr>
              <w:t xml:space="preserve">D43.2 Новообразование неопределенного или неизвестного характера головного мозга неуточненное</w:t>
            </w:r>
          </w:p>
          <w:p>
            <w:pPr>
              <w:pStyle w:val="0"/>
            </w:pPr>
            <w:r>
              <w:rPr>
                <w:sz w:val="20"/>
              </w:rPr>
              <w:t xml:space="preserve">D43.3 Новообразование неопределенного или неизвестного характера черепных нервов</w:t>
            </w:r>
          </w:p>
          <w:p>
            <w:pPr>
              <w:pStyle w:val="0"/>
            </w:pPr>
            <w:r>
              <w:rPr>
                <w:sz w:val="20"/>
              </w:rPr>
              <w:t xml:space="preserve">D43.4 Новообразование неопределенного или неизвестного характера спинного мозга</w:t>
            </w:r>
          </w:p>
          <w:p>
            <w:pPr>
              <w:pStyle w:val="0"/>
            </w:pPr>
            <w:r>
              <w:rPr>
                <w:sz w:val="20"/>
              </w:rPr>
              <w:t xml:space="preserve">D43.7 Новообразование неопределенного или неизвестного характера других отделов центральной нервной системы</w:t>
            </w:r>
          </w:p>
          <w:p>
            <w:pPr>
              <w:pStyle w:val="0"/>
            </w:pPr>
            <w:r>
              <w:rPr>
                <w:sz w:val="20"/>
              </w:rPr>
              <w:t xml:space="preserve">D43.9 Новообразование неопределенного или неизвестного характера центральной нервной системы неуточненного отдела (нервной системы (центральной) БДУ)</w:t>
            </w:r>
          </w:p>
          <w:p>
            <w:pPr>
              <w:pStyle w:val="0"/>
            </w:pPr>
            <w:r>
              <w:rPr>
                <w:sz w:val="20"/>
              </w:rPr>
              <w:t xml:space="preserve">D48 Новообразование неопределенного или неизвестного характера других и неуточненных локализаций</w:t>
            </w:r>
          </w:p>
          <w:p>
            <w:pPr>
              <w:pStyle w:val="0"/>
            </w:pPr>
            <w:r>
              <w:rPr>
                <w:sz w:val="20"/>
              </w:rPr>
              <w:t xml:space="preserve">D48.2 Новообразование неопределенного или неизвестного характера периферических нервов и вегетативной нервной системы</w:t>
            </w:r>
          </w:p>
          <w:p>
            <w:pPr>
              <w:pStyle w:val="0"/>
            </w:pPr>
            <w:r>
              <w:rPr>
                <w:sz w:val="20"/>
              </w:rPr>
              <w:t xml:space="preserve">Кодирование первичных опухолей ЦНС по МКБ-10 следует осуществлять в соответствии с кодом МКБ в классификации.</w:t>
            </w:r>
          </w:p>
        </w:tc>
      </w:tr>
      <w:tr>
        <w:tc>
          <w:tcPr>
            <w:gridSpan w:val="2"/>
            <w:tcW w:w="10918" w:type="dxa"/>
          </w:tcPr>
          <w:p>
            <w:pPr>
              <w:pStyle w:val="0"/>
              <w:jc w:val="center"/>
            </w:pPr>
            <w:r>
              <w:rPr>
                <w:sz w:val="20"/>
                <w:b w:val="on"/>
              </w:rPr>
              <w:t xml:space="preserve">Клинические </w:t>
            </w:r>
            <w:hyperlink w:history="0" r:id="rId262" w:tooltip="&quot;Клинические рекомендации &quot;Медуллярный рак щитовидной железы&quot; (одобрены Минздравом России) {КонсультантПлюс}">
              <w:r>
                <w:rPr>
                  <w:sz w:val="20"/>
                  <w:color w:val="0000ff"/>
                  <w:b w:val="on"/>
                </w:rPr>
                <w:t xml:space="preserve">рекомендации</w:t>
              </w:r>
            </w:hyperlink>
            <w:r>
              <w:rPr>
                <w:sz w:val="20"/>
                <w:b w:val="on"/>
              </w:rPr>
              <w:t xml:space="preserve"> "Медуллярный рак щитовидной железы"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"Федерация специалистов по лечению заболеваний головы и шеи", Общероссийская общественная организация "Российское общество клинической онкологии", Общероссийская общественная организация "Российское общество специалистов по опухолям головы и шеи", Некоммерческая организация "Ассоциация онкологических организаций Сибири и Дальнего Востока", Ассоциации эндокринных хирургов, 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C73 Злокачественное новообразование щитовидной железы</w:t>
            </w:r>
          </w:p>
        </w:tc>
      </w:tr>
      <w:tr>
        <w:tc>
          <w:tcPr>
            <w:gridSpan w:val="2"/>
            <w:tcW w:w="10918" w:type="dxa"/>
          </w:tcPr>
          <w:p>
            <w:pPr>
              <w:pStyle w:val="0"/>
              <w:jc w:val="center"/>
            </w:pPr>
            <w:r>
              <w:rPr>
                <w:sz w:val="20"/>
                <w:b w:val="on"/>
              </w:rPr>
              <w:t xml:space="preserve">Клинические </w:t>
            </w:r>
            <w:hyperlink w:history="0" r:id="rId264" w:tooltip="&quot;Клинические рекомендации &quot;Дифференцированный рак щитовидной железы&quot; (одобрены Минздравом России) {КонсультантПлюс}">
              <w:r>
                <w:rPr>
                  <w:sz w:val="20"/>
                  <w:color w:val="0000ff"/>
                  <w:b w:val="on"/>
                </w:rPr>
                <w:t xml:space="preserve">рекомендации</w:t>
              </w:r>
            </w:hyperlink>
            <w:r>
              <w:rPr>
                <w:sz w:val="20"/>
                <w:b w:val="on"/>
              </w:rPr>
              <w:t xml:space="preserve"> "Дифференцированный рак щитовидной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"Федерация специалистов по лечению заболеваний головы и шеи", Общероссийская общественная организация "Российское общество клинической онкологии", Некоммерческая организация "Ассоциация онкологических организаций Сибири и Дальнего Востока", Ассоциации эндокринных хирургов, Российская ассоциация эндокринологов, Общероссийская общественная организация "Российское общество специалистов по опухолям головы и шеи"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C73 Злокачественное новообразование щитовидной железы</w:t>
            </w:r>
          </w:p>
          <w:p>
            <w:pPr>
              <w:pStyle w:val="0"/>
            </w:pPr>
            <w:r>
              <w:rPr>
                <w:sz w:val="20"/>
              </w:rPr>
              <w:t xml:space="preserve">Несмотря на единое кодирование по МКБ-10, дифференцированные формы РЩЖ и медуллярный РЩЖ - различные нозологии. Диффузную закладку C-клеток в ЩЖ по происхождению и функции можно считать самостоятельным органом, например, таким же, как околощитовидные железы. Это объясняет несколько иные свойства C-клеточных опухолей. С опухолями ЩЖ из A- и B-клеток медуллярный РЩЖ объединяет лишь локализация, но на этом их сходство заканчивается. Нейроэндокринная природа медуллярного РЩЖ является причиной принципиально иных подходов к диагностике, лечению и наблюдению. В связи с этим принято решение о разделении клинических рекомендаций по лечению РЩЖ на 2 отдельных документа: клинические рекомендации по диагностике и лечению дифференцированного РЩЖ и клинические рекомендации по диагностике и лечению медуллярного РЩЖ.</w:t>
            </w:r>
          </w:p>
          <w:p>
            <w:pPr>
              <w:pStyle w:val="0"/>
            </w:pPr>
            <w:r>
              <w:rPr>
                <w:sz w:val="20"/>
              </w:rPr>
              <w:t xml:space="preserve">Код по Международной классификации болезней 10-го пересмотра (МКБ-10) - D44.0 Новообразование неопределенного или неизвестного характера эндокринных желез, щитовидной железы</w:t>
            </w:r>
          </w:p>
        </w:tc>
      </w:tr>
      <w:tr>
        <w:tc>
          <w:tcPr>
            <w:gridSpan w:val="2"/>
            <w:tcW w:w="10918" w:type="dxa"/>
          </w:tcPr>
          <w:p>
            <w:pPr>
              <w:pStyle w:val="0"/>
              <w:jc w:val="center"/>
            </w:pPr>
            <w:r>
              <w:rPr>
                <w:sz w:val="20"/>
                <w:b w:val="on"/>
              </w:rPr>
              <w:t xml:space="preserve">Клинические </w:t>
            </w:r>
            <w:hyperlink w:history="0" r:id="rId266" w:tooltip="&quot;Клинические рекомендации &quot;Рак щитовидной железы&quot; (одобрены Минздравом России) {КонсультантПлюс}">
              <w:r>
                <w:rPr>
                  <w:sz w:val="20"/>
                  <w:color w:val="0000ff"/>
                  <w:b w:val="on"/>
                </w:rPr>
                <w:t xml:space="preserve">рекомендации</w:t>
              </w:r>
            </w:hyperlink>
            <w:r>
              <w:rPr>
                <w:sz w:val="20"/>
                <w:b w:val="on"/>
              </w:rPr>
              <w:t xml:space="preserve"> "Рак щитовидной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20.01.2025</w:t>
            </w:r>
          </w:p>
          <w:p>
            <w:pPr>
              <w:pStyle w:val="0"/>
            </w:pPr>
            <w:r>
              <w:rPr>
                <w:sz w:val="20"/>
              </w:rPr>
              <w:t xml:space="preserve">Применяется: с 20.01.2025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C73 Злокачественное новообразование щитовидной железы</w:t>
            </w:r>
          </w:p>
        </w:tc>
      </w:tr>
      <w:tr>
        <w:tc>
          <w:tcPr>
            <w:gridSpan w:val="2"/>
            <w:tcW w:w="10918" w:type="dxa"/>
          </w:tcPr>
          <w:p>
            <w:pPr>
              <w:pStyle w:val="0"/>
              <w:jc w:val="center"/>
            </w:pPr>
            <w:r>
              <w:rPr>
                <w:sz w:val="20"/>
                <w:b w:val="on"/>
              </w:rPr>
              <w:t xml:space="preserve">Клинические </w:t>
            </w:r>
            <w:hyperlink w:history="0" r:id="rId268" w:tooltip="&quot;Клинические рекомендации &quot;Рак коры надпочечника (Адренокортикальный рак)&quot; (одобрены Минздравом России) {КонсультантПлюс}">
              <w:r>
                <w:rPr>
                  <w:sz w:val="20"/>
                  <w:color w:val="0000ff"/>
                  <w:b w:val="on"/>
                </w:rPr>
                <w:t xml:space="preserve">рекомендации</w:t>
              </w:r>
            </w:hyperlink>
            <w:r>
              <w:rPr>
                <w:sz w:val="20"/>
                <w:b w:val="on"/>
              </w:rPr>
              <w:t xml:space="preserve"> "Рак коры надпочечника (Адренокортикальный рак)"</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Ассоциация онкологов России, Ассоциации эндокринных хирургов, 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21.05.2025</w:t>
            </w:r>
          </w:p>
          <w:p>
            <w:pPr>
              <w:pStyle w:val="0"/>
            </w:pPr>
            <w:r>
              <w:rPr>
                <w:sz w:val="20"/>
              </w:rPr>
              <w:t xml:space="preserve">Применяется: с 21.05.2025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2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C74 Злокачественное новообразование надпочечника):</w:t>
            </w:r>
          </w:p>
          <w:p>
            <w:pPr>
              <w:pStyle w:val="0"/>
            </w:pPr>
            <w:r>
              <w:rPr>
                <w:sz w:val="20"/>
              </w:rPr>
              <w:t xml:space="preserve">C74.0 Коры надпочечника</w:t>
            </w:r>
          </w:p>
          <w:p>
            <w:pPr>
              <w:pStyle w:val="0"/>
            </w:pPr>
            <w:r>
              <w:rPr>
                <w:sz w:val="20"/>
              </w:rPr>
              <w:t xml:space="preserve">C74.9 Надпочечника неуточненной части</w:t>
            </w:r>
          </w:p>
          <w:p>
            <w:pPr>
              <w:pStyle w:val="0"/>
            </w:pPr>
            <w:r>
              <w:rPr>
                <w:sz w:val="20"/>
              </w:rPr>
              <w:t xml:space="preserve">D44.1 Новообразование неопределенного или неизвестного характера эндокринных желез. Надпочечника</w:t>
            </w:r>
          </w:p>
        </w:tc>
      </w:tr>
      <w:tr>
        <w:tc>
          <w:tcPr>
            <w:gridSpan w:val="2"/>
            <w:tcW w:w="10918" w:type="dxa"/>
          </w:tcPr>
          <w:p>
            <w:pPr>
              <w:pStyle w:val="0"/>
              <w:jc w:val="center"/>
            </w:pPr>
            <w:r>
              <w:rPr>
                <w:sz w:val="20"/>
                <w:b w:val="on"/>
              </w:rPr>
              <w:t xml:space="preserve">Клинические </w:t>
            </w:r>
            <w:hyperlink w:history="0" r:id="rId270" w:tooltip="&quot;Клинические рекомендации &quot;Опухоли невыявленной первичной локализации&quot; (одобрены Минздравом России) {КонсультантПлюс}">
              <w:r>
                <w:rPr>
                  <w:sz w:val="20"/>
                  <w:color w:val="0000ff"/>
                  <w:b w:val="on"/>
                </w:rPr>
                <w:t xml:space="preserve">рекомендации</w:t>
              </w:r>
            </w:hyperlink>
            <w:r>
              <w:rPr>
                <w:sz w:val="20"/>
                <w:b w:val="on"/>
              </w:rPr>
              <w:t xml:space="preserve"> "Опухоли невыявленной первичной локализации"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Общероссийская общественная организация "Российское общество клинической онкологии", Региональная общественная организация "Общество Специалистов Поддерживающей Терапии в Онкологии", 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Злокачественные новообразования неточно обозначенных, вторичных и неуточненных локализаций (C76 - C80, D37 - D48).</w:t>
            </w:r>
          </w:p>
          <w:p>
            <w:pPr>
              <w:pStyle w:val="0"/>
            </w:pPr>
            <w:r>
              <w:rPr>
                <w:sz w:val="20"/>
              </w:rPr>
              <w:t xml:space="preserve">Злокачественное новообразование других и неточно обозначенных локализаций (C76):</w:t>
            </w:r>
          </w:p>
          <w:p>
            <w:pPr>
              <w:pStyle w:val="0"/>
            </w:pPr>
            <w:r>
              <w:rPr>
                <w:sz w:val="20"/>
              </w:rPr>
              <w:t xml:space="preserve">C76.0 - Головы, лица и шеи.</w:t>
            </w:r>
          </w:p>
          <w:p>
            <w:pPr>
              <w:pStyle w:val="0"/>
            </w:pPr>
            <w:r>
              <w:rPr>
                <w:sz w:val="20"/>
              </w:rPr>
              <w:t xml:space="preserve">C76.1 - Грудной клетки.</w:t>
            </w:r>
          </w:p>
          <w:p>
            <w:pPr>
              <w:pStyle w:val="0"/>
            </w:pPr>
            <w:r>
              <w:rPr>
                <w:sz w:val="20"/>
              </w:rPr>
              <w:t xml:space="preserve">C76.2 - Живота.</w:t>
            </w:r>
          </w:p>
          <w:p>
            <w:pPr>
              <w:pStyle w:val="0"/>
            </w:pPr>
            <w:r>
              <w:rPr>
                <w:sz w:val="20"/>
              </w:rPr>
              <w:t xml:space="preserve">C76.3 - Таза.</w:t>
            </w:r>
          </w:p>
          <w:p>
            <w:pPr>
              <w:pStyle w:val="0"/>
            </w:pPr>
            <w:r>
              <w:rPr>
                <w:sz w:val="20"/>
              </w:rPr>
              <w:t xml:space="preserve">C76.4 - Верхней конечности.</w:t>
            </w:r>
          </w:p>
          <w:p>
            <w:pPr>
              <w:pStyle w:val="0"/>
            </w:pPr>
            <w:r>
              <w:rPr>
                <w:sz w:val="20"/>
              </w:rPr>
              <w:t xml:space="preserve">C76.5 - Нижней конечности.</w:t>
            </w:r>
          </w:p>
          <w:p>
            <w:pPr>
              <w:pStyle w:val="0"/>
            </w:pPr>
            <w:r>
              <w:rPr>
                <w:sz w:val="20"/>
              </w:rPr>
              <w:t xml:space="preserve">C76.7 - Других неуточненных локализаций.</w:t>
            </w:r>
          </w:p>
          <w:p>
            <w:pPr>
              <w:pStyle w:val="0"/>
            </w:pPr>
            <w:r>
              <w:rPr>
                <w:sz w:val="20"/>
              </w:rPr>
              <w:t xml:space="preserve">C76.8 - Поражение других и неточно обозначенных локализаций, выходящее за пределы одной и более вышеуказанных локализаций.</w:t>
            </w:r>
          </w:p>
          <w:p>
            <w:pPr>
              <w:pStyle w:val="0"/>
            </w:pPr>
            <w:r>
              <w:rPr>
                <w:sz w:val="20"/>
              </w:rPr>
              <w:t xml:space="preserve">Вторичное и неуточненное злокачественное новообразование лимфатических узлов (C77):</w:t>
            </w:r>
          </w:p>
          <w:p>
            <w:pPr>
              <w:pStyle w:val="0"/>
            </w:pPr>
            <w:r>
              <w:rPr>
                <w:sz w:val="20"/>
              </w:rPr>
              <w:t xml:space="preserve">C77.0 - Лимфатических узлов головы, лица и шеи.</w:t>
            </w:r>
          </w:p>
          <w:p>
            <w:pPr>
              <w:pStyle w:val="0"/>
            </w:pPr>
            <w:r>
              <w:rPr>
                <w:sz w:val="20"/>
              </w:rPr>
              <w:t xml:space="preserve">C77.1 - Внутригрудных лимфатических узлов.</w:t>
            </w:r>
          </w:p>
          <w:p>
            <w:pPr>
              <w:pStyle w:val="0"/>
            </w:pPr>
            <w:r>
              <w:rPr>
                <w:sz w:val="20"/>
              </w:rPr>
              <w:t xml:space="preserve">C77.2 - Внутрибрюшных лимфатических узлов.</w:t>
            </w:r>
          </w:p>
          <w:p>
            <w:pPr>
              <w:pStyle w:val="0"/>
            </w:pPr>
            <w:r>
              <w:rPr>
                <w:sz w:val="20"/>
              </w:rPr>
              <w:t xml:space="preserve">C77.3 - Лимфатических узлов подмышечной впадины и верхней конечности грудных лимфатических узлов.</w:t>
            </w:r>
          </w:p>
          <w:p>
            <w:pPr>
              <w:pStyle w:val="0"/>
            </w:pPr>
            <w:r>
              <w:rPr>
                <w:sz w:val="20"/>
              </w:rPr>
              <w:t xml:space="preserve">C77.4 - Лимфатических узлов паховой области и нижней конечности.</w:t>
            </w:r>
          </w:p>
          <w:p>
            <w:pPr>
              <w:pStyle w:val="0"/>
            </w:pPr>
            <w:r>
              <w:rPr>
                <w:sz w:val="20"/>
              </w:rPr>
              <w:t xml:space="preserve">C77.5 - Внутритазовых лимфатических узлов.</w:t>
            </w:r>
          </w:p>
          <w:p>
            <w:pPr>
              <w:pStyle w:val="0"/>
            </w:pPr>
            <w:r>
              <w:rPr>
                <w:sz w:val="20"/>
              </w:rPr>
              <w:t xml:space="preserve">C77.8 - Лимфатических узлов множественных локализаций.</w:t>
            </w:r>
          </w:p>
          <w:p>
            <w:pPr>
              <w:pStyle w:val="0"/>
            </w:pPr>
            <w:r>
              <w:rPr>
                <w:sz w:val="20"/>
              </w:rPr>
              <w:t xml:space="preserve">C77.9 - Лимфатических узлов неуточненной локализации.</w:t>
            </w:r>
          </w:p>
          <w:p>
            <w:pPr>
              <w:pStyle w:val="0"/>
            </w:pPr>
            <w:r>
              <w:rPr>
                <w:sz w:val="20"/>
              </w:rPr>
              <w:t xml:space="preserve">Вторичное злокачественное новообразование органов дыхания и пищеварения (C78):</w:t>
            </w:r>
          </w:p>
          <w:p>
            <w:pPr>
              <w:pStyle w:val="0"/>
            </w:pPr>
            <w:r>
              <w:rPr>
                <w:sz w:val="20"/>
              </w:rPr>
              <w:t xml:space="preserve">C78.0 - Вторичное злокачественное новообразование легкого.</w:t>
            </w:r>
          </w:p>
          <w:p>
            <w:pPr>
              <w:pStyle w:val="0"/>
            </w:pPr>
            <w:r>
              <w:rPr>
                <w:sz w:val="20"/>
              </w:rPr>
              <w:t xml:space="preserve">C78.1 - Вторичное злокачественное новообразование средостения.</w:t>
            </w:r>
          </w:p>
          <w:p>
            <w:pPr>
              <w:pStyle w:val="0"/>
            </w:pPr>
            <w:r>
              <w:rPr>
                <w:sz w:val="20"/>
              </w:rPr>
              <w:t xml:space="preserve">C78.2 - Вторичное злокачественное новообразование плевры.</w:t>
            </w:r>
          </w:p>
          <w:p>
            <w:pPr>
              <w:pStyle w:val="0"/>
            </w:pPr>
            <w:r>
              <w:rPr>
                <w:sz w:val="20"/>
              </w:rPr>
              <w:t xml:space="preserve">C78.3 - Вторичное злокачественное новообразование других и неуточненных органов дыхания.</w:t>
            </w:r>
          </w:p>
          <w:p>
            <w:pPr>
              <w:pStyle w:val="0"/>
            </w:pPr>
            <w:r>
              <w:rPr>
                <w:sz w:val="20"/>
              </w:rPr>
              <w:t xml:space="preserve">C78.4 - Вторичное злокачественное новообразование тонкого кишечника.</w:t>
            </w:r>
          </w:p>
          <w:p>
            <w:pPr>
              <w:pStyle w:val="0"/>
            </w:pPr>
            <w:r>
              <w:rPr>
                <w:sz w:val="20"/>
              </w:rPr>
              <w:t xml:space="preserve">C78.5 - Вторичное злокачественное новообразование толстого кишечника и прямой кишки.</w:t>
            </w:r>
          </w:p>
          <w:p>
            <w:pPr>
              <w:pStyle w:val="0"/>
            </w:pPr>
            <w:r>
              <w:rPr>
                <w:sz w:val="20"/>
              </w:rPr>
              <w:t xml:space="preserve">C78.6 - Вторичное злокачественное новообразование забрюшинного пространства и брюшины.</w:t>
            </w:r>
          </w:p>
          <w:p>
            <w:pPr>
              <w:pStyle w:val="0"/>
            </w:pPr>
            <w:r>
              <w:rPr>
                <w:sz w:val="20"/>
              </w:rPr>
              <w:t xml:space="preserve">C78.7 - Вторичное злокачественное новообразование печени.</w:t>
            </w:r>
          </w:p>
          <w:p>
            <w:pPr>
              <w:pStyle w:val="0"/>
            </w:pPr>
            <w:r>
              <w:rPr>
                <w:sz w:val="20"/>
              </w:rPr>
              <w:t xml:space="preserve">C78.8 - Вторичное злокачественное новообразование других и неуточненных органов пищеварения.</w:t>
            </w:r>
          </w:p>
          <w:p>
            <w:pPr>
              <w:pStyle w:val="0"/>
            </w:pPr>
            <w:r>
              <w:rPr>
                <w:sz w:val="20"/>
              </w:rPr>
              <w:t xml:space="preserve">Вторичное злокачественное новообразование других локализаций (C79):</w:t>
            </w:r>
          </w:p>
          <w:p>
            <w:pPr>
              <w:pStyle w:val="0"/>
            </w:pPr>
            <w:r>
              <w:rPr>
                <w:sz w:val="20"/>
              </w:rPr>
              <w:t xml:space="preserve">C79.0 - Вторичное злокачественное новообразование почки и почечных лоханок.</w:t>
            </w:r>
          </w:p>
          <w:p>
            <w:pPr>
              <w:pStyle w:val="0"/>
            </w:pPr>
            <w:r>
              <w:rPr>
                <w:sz w:val="20"/>
              </w:rPr>
              <w:t xml:space="preserve">C79.1 - Вторичное злокачественное новообразование мочевого пузыря, других и неуточненных мочевых органов.</w:t>
            </w:r>
          </w:p>
          <w:p>
            <w:pPr>
              <w:pStyle w:val="0"/>
            </w:pPr>
            <w:r>
              <w:rPr>
                <w:sz w:val="20"/>
              </w:rPr>
              <w:t xml:space="preserve">C79.2 - Вторичное злокачественное новообразование кожи.</w:t>
            </w:r>
          </w:p>
          <w:p>
            <w:pPr>
              <w:pStyle w:val="0"/>
            </w:pPr>
            <w:r>
              <w:rPr>
                <w:sz w:val="20"/>
              </w:rPr>
              <w:t xml:space="preserve">C79.3 - Вторичное злокачественное новообразование головного мозга и мозговых оболочек.</w:t>
            </w:r>
          </w:p>
          <w:p>
            <w:pPr>
              <w:pStyle w:val="0"/>
            </w:pPr>
            <w:r>
              <w:rPr>
                <w:sz w:val="20"/>
              </w:rPr>
              <w:t xml:space="preserve">C79.4 - Вторичное злокачественное новообразование других и неуточненных отделов нервной системы.</w:t>
            </w:r>
          </w:p>
          <w:p>
            <w:pPr>
              <w:pStyle w:val="0"/>
            </w:pPr>
            <w:r>
              <w:rPr>
                <w:sz w:val="20"/>
              </w:rPr>
              <w:t xml:space="preserve">C79.5 - Вторичное злокачественное новообразование костей и костного мозга.</w:t>
            </w:r>
          </w:p>
          <w:p>
            <w:pPr>
              <w:pStyle w:val="0"/>
            </w:pPr>
            <w:r>
              <w:rPr>
                <w:sz w:val="20"/>
              </w:rPr>
              <w:t xml:space="preserve">C79.6 - Вторичное злокачественное новообразование яичника.</w:t>
            </w:r>
          </w:p>
          <w:p>
            <w:pPr>
              <w:pStyle w:val="0"/>
            </w:pPr>
            <w:r>
              <w:rPr>
                <w:sz w:val="20"/>
              </w:rPr>
              <w:t xml:space="preserve">C79.7 - Вторичное злокачественное новообразование надпочечника.</w:t>
            </w:r>
          </w:p>
          <w:p>
            <w:pPr>
              <w:pStyle w:val="0"/>
            </w:pPr>
            <w:r>
              <w:rPr>
                <w:sz w:val="20"/>
              </w:rPr>
              <w:t xml:space="preserve">C79.8 - Вторичное злокачественное новообразование других неуточненных локализаций.</w:t>
            </w:r>
          </w:p>
          <w:p>
            <w:pPr>
              <w:pStyle w:val="0"/>
            </w:pPr>
            <w:r>
              <w:rPr>
                <w:sz w:val="20"/>
              </w:rPr>
              <w:t xml:space="preserve">C79.9 - Вторичное злокачественное новообразование неуточненной локализации</w:t>
            </w:r>
          </w:p>
          <w:p>
            <w:pPr>
              <w:pStyle w:val="0"/>
            </w:pPr>
            <w:r>
              <w:rPr>
                <w:sz w:val="20"/>
              </w:rPr>
              <w:t xml:space="preserve">Злокачественное новообразование без уточнения локализации (C80).</w:t>
            </w:r>
          </w:p>
          <w:p>
            <w:pPr>
              <w:pStyle w:val="0"/>
            </w:pPr>
            <w:r>
              <w:rPr>
                <w:sz w:val="20"/>
              </w:rPr>
              <w:t xml:space="preserve">C80.0 - Злокачественное новообразование, первичная локализация неизвестна.</w:t>
            </w:r>
          </w:p>
          <w:p>
            <w:pPr>
              <w:pStyle w:val="0"/>
            </w:pPr>
            <w:r>
              <w:rPr>
                <w:sz w:val="20"/>
              </w:rPr>
              <w:t xml:space="preserve">C80.9 - Злокачественное новообразование неуточненной первичной локализации.</w:t>
            </w:r>
          </w:p>
          <w:p>
            <w:pPr>
              <w:pStyle w:val="0"/>
              <w:jc w:val="both"/>
            </w:pPr>
            <w:r>
              <w:rPr>
                <w:sz w:val="20"/>
              </w:rPr>
              <w:t xml:space="preserve">Новообразования неопределенного или неизвестного характера (D37 - D48).</w:t>
            </w:r>
          </w:p>
          <w:p>
            <w:pPr>
              <w:pStyle w:val="0"/>
            </w:pPr>
            <w:r>
              <w:rPr>
                <w:sz w:val="20"/>
              </w:rPr>
              <w:t xml:space="preserve">D37.9 - Органов пищеварения неуточненных.</w:t>
            </w:r>
          </w:p>
          <w:p>
            <w:pPr>
              <w:pStyle w:val="0"/>
            </w:pPr>
            <w:r>
              <w:rPr>
                <w:sz w:val="20"/>
              </w:rPr>
              <w:t xml:space="preserve">D48.7 - Других неуточненных локализаций.</w:t>
            </w:r>
          </w:p>
          <w:p>
            <w:pPr>
              <w:pStyle w:val="0"/>
            </w:pPr>
            <w:r>
              <w:rPr>
                <w:sz w:val="20"/>
              </w:rPr>
              <w:t xml:space="preserve">D48.9 - Новообразование неопределенного или неизвестного характера неуточненное.</w:t>
            </w:r>
          </w:p>
        </w:tc>
      </w:tr>
      <w:tr>
        <w:tc>
          <w:tcPr>
            <w:gridSpan w:val="2"/>
            <w:tcW w:w="10918" w:type="dxa"/>
          </w:tcPr>
          <w:p>
            <w:pPr>
              <w:pStyle w:val="0"/>
              <w:jc w:val="center"/>
            </w:pPr>
            <w:r>
              <w:rPr>
                <w:sz w:val="20"/>
                <w:b w:val="on"/>
              </w:rPr>
              <w:t xml:space="preserve">Клинические </w:t>
            </w:r>
            <w:hyperlink w:history="0" r:id="rId272" w:tooltip="&quot;Клинические рекомендации &quot;Вторичное злокачественное новообразование головного мозга и мозговых оболочек&quot; (одобрены Минздравом России) {КонсультантПлюс}">
              <w:r>
                <w:rPr>
                  <w:sz w:val="20"/>
                  <w:color w:val="0000ff"/>
                  <w:b w:val="on"/>
                </w:rPr>
                <w:t xml:space="preserve">рекомендации</w:t>
              </w:r>
            </w:hyperlink>
            <w:r>
              <w:rPr>
                <w:sz w:val="20"/>
                <w:b w:val="on"/>
              </w:rPr>
              <w:t xml:space="preserve"> "Вторичное злокачественное новообразование головного мозга и мозговых оболочек"</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Ассоциация онкологов России, Общероссийская общественная организация "Российское общество клинической онкологии"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C79.3 Вторичное злокачественное новообразование головного мозга и мозговых оболочек</w:t>
            </w:r>
          </w:p>
        </w:tc>
      </w:tr>
      <w:tr>
        <w:tc>
          <w:tcPr>
            <w:gridSpan w:val="2"/>
            <w:tcW w:w="10918" w:type="dxa"/>
          </w:tcPr>
          <w:p>
            <w:pPr>
              <w:pStyle w:val="0"/>
              <w:jc w:val="center"/>
            </w:pPr>
            <w:r>
              <w:rPr>
                <w:sz w:val="20"/>
                <w:b w:val="on"/>
              </w:rPr>
              <w:t xml:space="preserve">Клинические </w:t>
            </w:r>
            <w:hyperlink w:history="0" r:id="rId274" w:tooltip="&quot;Клинические рекомендации &quot;Лимфома Ходжкина&quot; (одобрены Минздравом России) {КонсультантПлюс}">
              <w:r>
                <w:rPr>
                  <w:sz w:val="20"/>
                  <w:color w:val="0000ff"/>
                  <w:b w:val="on"/>
                </w:rPr>
                <w:t xml:space="preserve">рекомендации</w:t>
              </w:r>
            </w:hyperlink>
            <w:r>
              <w:rPr>
                <w:sz w:val="20"/>
                <w:b w:val="on"/>
              </w:rPr>
              <w:t xml:space="preserve"> "Лимфома Ходжкина"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Национальное общество детских гематологов, онкологов, Российское профессиональное общество онкогематологов, Некоммерческое партнерство содействия развитию гематологии и трансплантологии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20.01.2025</w:t>
            </w:r>
          </w:p>
          <w:p>
            <w:pPr>
              <w:pStyle w:val="0"/>
            </w:pPr>
            <w:r>
              <w:rPr>
                <w:sz w:val="20"/>
              </w:rPr>
              <w:t xml:space="preserve">Применяется: с 20.01.2025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C81 Лимфома Ходжкина:</w:t>
            </w:r>
          </w:p>
          <w:p>
            <w:pPr>
              <w:pStyle w:val="0"/>
            </w:pPr>
            <w:r>
              <w:rPr>
                <w:sz w:val="20"/>
              </w:rPr>
              <w:t xml:space="preserve">C81.0 Нодулярный тип лимфоидного преобладания лимфомы Ходжкина</w:t>
            </w:r>
          </w:p>
          <w:p>
            <w:pPr>
              <w:pStyle w:val="0"/>
            </w:pPr>
            <w:r>
              <w:rPr>
                <w:sz w:val="20"/>
              </w:rPr>
              <w:t xml:space="preserve">C81.1 Нодулярный склероз (классической) лимфомы Ходжкина</w:t>
            </w:r>
          </w:p>
          <w:p>
            <w:pPr>
              <w:pStyle w:val="0"/>
            </w:pPr>
            <w:r>
              <w:rPr>
                <w:sz w:val="20"/>
              </w:rPr>
              <w:t xml:space="preserve">C81.3 Лимфоидное истощение (классической) лимфомы Ходжкина</w:t>
            </w:r>
          </w:p>
          <w:p>
            <w:pPr>
              <w:pStyle w:val="0"/>
            </w:pPr>
            <w:r>
              <w:rPr>
                <w:sz w:val="20"/>
              </w:rPr>
              <w:t xml:space="preserve">C81.4 Лимфоцитарная (Lymphocyte-rich) (классическая) лимфома Ходжкина</w:t>
            </w:r>
          </w:p>
          <w:p>
            <w:pPr>
              <w:pStyle w:val="0"/>
            </w:pPr>
            <w:r>
              <w:rPr>
                <w:sz w:val="20"/>
              </w:rPr>
              <w:t xml:space="preserve">C81.7 Другие формы (классической) лимфомы Ходжкина</w:t>
            </w:r>
          </w:p>
          <w:p>
            <w:pPr>
              <w:pStyle w:val="0"/>
            </w:pPr>
            <w:r>
              <w:rPr>
                <w:sz w:val="20"/>
              </w:rPr>
              <w:t xml:space="preserve">C81.9 Болезнь Ходжкина неуточненная</w:t>
            </w:r>
          </w:p>
        </w:tc>
      </w:tr>
      <w:tr>
        <w:tc>
          <w:tcPr>
            <w:gridSpan w:val="2"/>
            <w:tcW w:w="10918" w:type="dxa"/>
          </w:tcPr>
          <w:p>
            <w:pPr>
              <w:pStyle w:val="0"/>
              <w:jc w:val="center"/>
            </w:pPr>
            <w:r>
              <w:rPr>
                <w:sz w:val="20"/>
                <w:b w:val="on"/>
              </w:rPr>
              <w:t xml:space="preserve">Клинические </w:t>
            </w:r>
            <w:hyperlink w:history="0" r:id="rId276" w:tooltip="&quot;Клинические рекомендации &quot;Фолликулярная лимфома&quot; (одобрены Минздравом России) {КонсультантПлюс}">
              <w:r>
                <w:rPr>
                  <w:sz w:val="20"/>
                  <w:color w:val="0000ff"/>
                  <w:b w:val="on"/>
                </w:rPr>
                <w:t xml:space="preserve">рекомендации</w:t>
              </w:r>
            </w:hyperlink>
            <w:r>
              <w:rPr>
                <w:sz w:val="20"/>
                <w:b w:val="on"/>
              </w:rPr>
              <w:t xml:space="preserve"> "Фолликулярная лимфома"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Национальное общество детских гематологов, онкологов, Российское общество онкогематологов,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C82 Фолликулярная (нодулярная) неходжскинская лимфома:</w:t>
            </w:r>
          </w:p>
          <w:p>
            <w:pPr>
              <w:pStyle w:val="0"/>
            </w:pPr>
            <w:r>
              <w:rPr>
                <w:sz w:val="20"/>
              </w:rPr>
              <w:t xml:space="preserve">C82.0 Мелкоклеточная лимфома с расщепленными ядрами, фолликулярная</w:t>
            </w:r>
          </w:p>
          <w:p>
            <w:pPr>
              <w:pStyle w:val="0"/>
            </w:pPr>
            <w:r>
              <w:rPr>
                <w:sz w:val="20"/>
              </w:rPr>
              <w:t xml:space="preserve">C82.1 Смешанная, мелкоклеточная лимфома с ращеплеными ядрами и крупноклеточная</w:t>
            </w:r>
          </w:p>
          <w:p>
            <w:pPr>
              <w:pStyle w:val="0"/>
            </w:pPr>
            <w:r>
              <w:rPr>
                <w:sz w:val="20"/>
              </w:rPr>
              <w:t xml:space="preserve">C82.2 Крупноклеточная лимфома, фолликулярная</w:t>
            </w:r>
          </w:p>
          <w:p>
            <w:pPr>
              <w:pStyle w:val="0"/>
            </w:pPr>
            <w:r>
              <w:rPr>
                <w:sz w:val="20"/>
              </w:rPr>
              <w:t xml:space="preserve">C82.7 Другие типы фолликулярной неходжкинской лимфомы</w:t>
            </w:r>
          </w:p>
          <w:p>
            <w:pPr>
              <w:pStyle w:val="0"/>
            </w:pPr>
            <w:r>
              <w:rPr>
                <w:sz w:val="20"/>
              </w:rPr>
              <w:t xml:space="preserve">C82.9 Фолликулярная неходжкинская лимфома неуточненная</w:t>
            </w:r>
          </w:p>
          <w:p>
            <w:pPr>
              <w:pStyle w:val="0"/>
            </w:pPr>
            <w:r>
              <w:rPr>
                <w:sz w:val="20"/>
              </w:rPr>
              <w:t xml:space="preserve">C85.9 Неходжкинская лимфома неуточненного типа</w:t>
            </w:r>
          </w:p>
        </w:tc>
      </w:tr>
      <w:tr>
        <w:tc>
          <w:tcPr>
            <w:gridSpan w:val="2"/>
            <w:tcW w:w="10918" w:type="dxa"/>
          </w:tcPr>
          <w:p>
            <w:pPr>
              <w:pStyle w:val="0"/>
              <w:jc w:val="center"/>
            </w:pPr>
            <w:r>
              <w:rPr>
                <w:sz w:val="20"/>
                <w:b w:val="on"/>
              </w:rPr>
              <w:t xml:space="preserve">Клинические </w:t>
            </w:r>
            <w:hyperlink w:history="0" r:id="rId278" w:tooltip="&quot;Клинические рекомендации &quot;Лимфома маргинальной зоны&quot; (одобрены Минздравом России) {КонсультантПлюс}">
              <w:r>
                <w:rPr>
                  <w:sz w:val="20"/>
                  <w:color w:val="0000ff"/>
                  <w:b w:val="on"/>
                </w:rPr>
                <w:t xml:space="preserve">рекомендации</w:t>
              </w:r>
            </w:hyperlink>
            <w:r>
              <w:rPr>
                <w:sz w:val="20"/>
                <w:b w:val="on"/>
              </w:rPr>
              <w:t xml:space="preserve"> "Лимфома маргинальной зоны"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онкогематологов, Национальное гематологическое общество, 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20.12.2023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2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C83.0 Лимфома маргинальной зоны</w:t>
            </w:r>
          </w:p>
        </w:tc>
      </w:tr>
      <w:tr>
        <w:tc>
          <w:tcPr>
            <w:gridSpan w:val="2"/>
            <w:tcW w:w="10918" w:type="dxa"/>
          </w:tcPr>
          <w:p>
            <w:pPr>
              <w:pStyle w:val="0"/>
              <w:jc w:val="center"/>
            </w:pPr>
            <w:r>
              <w:rPr>
                <w:sz w:val="20"/>
                <w:b w:val="on"/>
              </w:rPr>
              <w:t xml:space="preserve">Клинические </w:t>
            </w:r>
            <w:hyperlink w:history="0" r:id="rId280" w:tooltip="&quot;Клинические рекомендации &quot;Лимфома из клеток мантии&quot; (одобрены Минздравом России) {КонсультантПлюс}">
              <w:r>
                <w:rPr>
                  <w:sz w:val="20"/>
                  <w:color w:val="0000ff"/>
                  <w:b w:val="on"/>
                </w:rPr>
                <w:t xml:space="preserve">рекомендации</w:t>
              </w:r>
            </w:hyperlink>
            <w:r>
              <w:rPr>
                <w:sz w:val="20"/>
                <w:b w:val="on"/>
              </w:rPr>
              <w:t xml:space="preserve"> "Лимфома из клеток мантии"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Некоммерческое партнерство содействия развитию гематологии и трансплантологии костного мозга "Национальное гематологическое общество", Российское профессиональное общество онкогематологов, 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C83.1, C85.1 - Лимфома из клеток мантии</w:t>
            </w:r>
          </w:p>
        </w:tc>
      </w:tr>
      <w:tr>
        <w:tc>
          <w:tcPr>
            <w:gridSpan w:val="2"/>
            <w:tcW w:w="10918" w:type="dxa"/>
          </w:tcPr>
          <w:p>
            <w:pPr>
              <w:pStyle w:val="0"/>
              <w:jc w:val="center"/>
            </w:pPr>
            <w:r>
              <w:rPr>
                <w:sz w:val="20"/>
                <w:b w:val="on"/>
              </w:rPr>
              <w:t xml:space="preserve">Клинические </w:t>
            </w:r>
            <w:hyperlink w:history="0" r:id="rId282" w:tooltip="&quot;Клинические рекомендации &quot;Агрессивные нефолликулярные лимфомы - диффузная B-клеточная крупноклеточная лимфома, B-клеточная лимфома высокой степени злокачественности с перестройкой генов c-MYC и BCL2/BCL6, первичная медиастинальная B-клеточная лимфома, медиастинальная лимфома серой зоны, лимфома Беркитта, плазмобластная лимфома&quot; (одобрены Минздравом России) {КонсультантПлюс}">
              <w:r>
                <w:rPr>
                  <w:sz w:val="20"/>
                  <w:color w:val="0000ff"/>
                  <w:b w:val="on"/>
                </w:rPr>
                <w:t xml:space="preserve">рекомендации</w:t>
              </w:r>
            </w:hyperlink>
            <w:r>
              <w:rPr>
                <w:sz w:val="20"/>
                <w:b w:val="on"/>
              </w:rPr>
              <w:t xml:space="preserve"> "Агрессивные нефолликулярные лимфомы - диффузная B-клеточная крупноклеточная лимфома, B-клеточная лимфома высокой степени злокачественности с перестройкой генов c-MYC и BCL2/BCL6, первичная медиастинальная B-клеточная лимфома, медиастинальная лимфома серой зоны, лимфома Беркитта, плазмобластная лимфома"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Национальное гематологическое общество, Национальное общество детских гематологов, онкологов, Российское общество онкогематологов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C83.3 Диффузная крупноклеточная B-клеточная лимфома</w:t>
            </w:r>
          </w:p>
          <w:p>
            <w:pPr>
              <w:pStyle w:val="0"/>
            </w:pPr>
            <w:r>
              <w:rPr>
                <w:sz w:val="20"/>
              </w:rPr>
              <w:t xml:space="preserve">C83.7 - Лимфома Беркитта</w:t>
            </w:r>
          </w:p>
          <w:p>
            <w:pPr>
              <w:pStyle w:val="0"/>
            </w:pPr>
            <w:r>
              <w:rPr>
                <w:sz w:val="20"/>
              </w:rPr>
              <w:t xml:space="preserve">C83.8 - другие типы диффузных неходжкинских лимфом</w:t>
            </w:r>
          </w:p>
          <w:p>
            <w:pPr>
              <w:pStyle w:val="0"/>
            </w:pPr>
            <w:r>
              <w:rPr>
                <w:sz w:val="20"/>
              </w:rPr>
              <w:t xml:space="preserve">C83.9 - диффузная неходжкинская лимфома неуточненная</w:t>
            </w:r>
          </w:p>
          <w:p>
            <w:pPr>
              <w:pStyle w:val="0"/>
            </w:pPr>
            <w:r>
              <w:rPr>
                <w:sz w:val="20"/>
              </w:rPr>
              <w:t xml:space="preserve">C85.7 - другие и неуточненные типы неходжкинской лимфомы</w:t>
            </w:r>
          </w:p>
          <w:p>
            <w:pPr>
              <w:pStyle w:val="0"/>
            </w:pPr>
            <w:r>
              <w:rPr>
                <w:sz w:val="20"/>
              </w:rPr>
              <w:t xml:space="preserve">C85.2 - Медиастинальная (тимическая) крупноклеточная B-клеточная лимфома</w:t>
            </w:r>
          </w:p>
          <w:p>
            <w:pPr>
              <w:pStyle w:val="0"/>
            </w:pPr>
            <w:r>
              <w:rPr>
                <w:sz w:val="20"/>
              </w:rPr>
              <w:t xml:space="preserve">C91.8 - Зрелый B-клеточный лейкоз типа Беркитта</w:t>
            </w:r>
          </w:p>
        </w:tc>
      </w:tr>
      <w:tr>
        <w:tc>
          <w:tcPr>
            <w:gridSpan w:val="2"/>
            <w:tcW w:w="10918" w:type="dxa"/>
          </w:tcPr>
          <w:p>
            <w:pPr>
              <w:pStyle w:val="0"/>
              <w:jc w:val="center"/>
            </w:pPr>
            <w:r>
              <w:rPr>
                <w:sz w:val="20"/>
                <w:b w:val="on"/>
              </w:rPr>
              <w:t xml:space="preserve">Клинические </w:t>
            </w:r>
            <w:hyperlink w:history="0" r:id="rId284" w:tooltip="&quot;Клинические рекомендации &quot;Грибовидный микоз&quot; (одобрены Минздравом России) {КонсультантПлюс}">
              <w:r>
                <w:rPr>
                  <w:sz w:val="20"/>
                  <w:color w:val="0000ff"/>
                  <w:b w:val="on"/>
                </w:rPr>
                <w:t xml:space="preserve">рекомендации</w:t>
              </w:r>
            </w:hyperlink>
            <w:r>
              <w:rPr>
                <w:sz w:val="20"/>
                <w:b w:val="on"/>
              </w:rPr>
              <w:t xml:space="preserve"> "Грибовидный микоз"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 Региональная общественная организация "Общество онкогематологов",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10.02.2023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2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C84.0 Грибовидный микоз</w:t>
            </w:r>
          </w:p>
        </w:tc>
      </w:tr>
      <w:tr>
        <w:tc>
          <w:tcPr>
            <w:gridSpan w:val="2"/>
            <w:tcW w:w="10918" w:type="dxa"/>
          </w:tcPr>
          <w:p>
            <w:pPr>
              <w:pStyle w:val="0"/>
              <w:jc w:val="center"/>
            </w:pPr>
            <w:r>
              <w:rPr>
                <w:sz w:val="20"/>
                <w:b w:val="on"/>
              </w:rPr>
              <w:t xml:space="preserve">Клинические </w:t>
            </w:r>
            <w:hyperlink w:history="0" r:id="rId286" w:tooltip="&quot;Клинические рекомендации &quot;Синдром Сезари&quot; (одобрены Минздравом России) {КонсультантПлюс}">
              <w:r>
                <w:rPr>
                  <w:sz w:val="20"/>
                  <w:color w:val="0000ff"/>
                  <w:b w:val="on"/>
                </w:rPr>
                <w:t xml:space="preserve">рекомендации</w:t>
              </w:r>
            </w:hyperlink>
            <w:r>
              <w:rPr>
                <w:sz w:val="20"/>
                <w:b w:val="on"/>
              </w:rPr>
              <w:t xml:space="preserve"> "Синдром Сезари"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 Российское общество онкогематологов,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C84.1 Синдром Сезари</w:t>
            </w:r>
          </w:p>
        </w:tc>
      </w:tr>
      <w:tr>
        <w:tc>
          <w:tcPr>
            <w:gridSpan w:val="2"/>
            <w:tcW w:w="10918" w:type="dxa"/>
          </w:tcPr>
          <w:p>
            <w:pPr>
              <w:pStyle w:val="0"/>
              <w:jc w:val="center"/>
            </w:pPr>
            <w:r>
              <w:rPr>
                <w:sz w:val="20"/>
                <w:b w:val="on"/>
              </w:rPr>
              <w:t xml:space="preserve">Клинические </w:t>
            </w:r>
            <w:hyperlink w:history="0" r:id="rId288" w:tooltip="&quot;Клинические рекомендации &quot;Нодальные Т-клеточные лимфомы&quot; (одобрены Минздравом России) {КонсультантПлюс}">
              <w:r>
                <w:rPr>
                  <w:sz w:val="20"/>
                  <w:color w:val="0000ff"/>
                  <w:b w:val="on"/>
                </w:rPr>
                <w:t xml:space="preserve">рекомендации</w:t>
              </w:r>
            </w:hyperlink>
            <w:r>
              <w:rPr>
                <w:sz w:val="20"/>
                <w:b w:val="on"/>
              </w:rPr>
              <w:t xml:space="preserve"> "Нодальные T-клеточные лимфомы"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Национальное общество детских гематологов, онкологов, Российское общество онкогематологов,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24.01.2025</w:t>
            </w:r>
          </w:p>
          <w:p>
            <w:pPr>
              <w:pStyle w:val="0"/>
            </w:pPr>
            <w:r>
              <w:rPr>
                <w:sz w:val="20"/>
              </w:rPr>
              <w:t xml:space="preserve">Применяется: с 24.01.2025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C84.5 Другие зрелые T/NK-клеточные лимфомы</w:t>
            </w:r>
          </w:p>
          <w:p>
            <w:pPr>
              <w:pStyle w:val="0"/>
            </w:pPr>
            <w:r>
              <w:rPr>
                <w:sz w:val="20"/>
              </w:rPr>
              <w:t xml:space="preserve">Если Т-клеточное происхождение или вовлечение упоминается в связи со специфической лимфомой, следует кодировать более специфическое описание.</w:t>
            </w:r>
          </w:p>
          <w:p>
            <w:pPr>
              <w:pStyle w:val="0"/>
            </w:pPr>
            <w:r>
              <w:rPr>
                <w:sz w:val="20"/>
              </w:rPr>
              <w:t xml:space="preserve">C84.6 Анапластическая крупноклеточная лимфома, АЛК-положительная</w:t>
            </w:r>
          </w:p>
          <w:p>
            <w:pPr>
              <w:pStyle w:val="0"/>
            </w:pPr>
            <w:r>
              <w:rPr>
                <w:sz w:val="20"/>
              </w:rPr>
              <w:t xml:space="preserve">C84.7 Анапластическая крупноклеточная лимфома, АЛК-отрицательная</w:t>
            </w:r>
          </w:p>
          <w:p>
            <w:pPr>
              <w:pStyle w:val="0"/>
            </w:pPr>
            <w:r>
              <w:rPr>
                <w:sz w:val="20"/>
              </w:rPr>
              <w:t xml:space="preserve">C84.9 Зрелая T/NK-клеточная лимфома неуточненная</w:t>
            </w:r>
          </w:p>
          <w:p>
            <w:pPr>
              <w:pStyle w:val="0"/>
            </w:pPr>
            <w:r>
              <w:rPr>
                <w:sz w:val="20"/>
              </w:rPr>
              <w:t xml:space="preserve">C86.0 Экстранодальная NK/T-клеточная лимфома, назальный тип</w:t>
            </w:r>
          </w:p>
          <w:p>
            <w:pPr>
              <w:pStyle w:val="0"/>
            </w:pPr>
            <w:r>
              <w:rPr>
                <w:sz w:val="20"/>
              </w:rPr>
              <w:t xml:space="preserve">C86.1 Печеночно-селезеночная (гепатолиенальная) Т-клеточная лимфома</w:t>
            </w:r>
          </w:p>
          <w:p>
            <w:pPr>
              <w:pStyle w:val="0"/>
            </w:pPr>
            <w:r>
              <w:rPr>
                <w:sz w:val="20"/>
              </w:rPr>
              <w:t xml:space="preserve">C86.5 Ангиоиммунобластная T-клеточная лимфома</w:t>
            </w:r>
          </w:p>
        </w:tc>
      </w:tr>
      <w:tr>
        <w:tc>
          <w:tcPr>
            <w:gridSpan w:val="2"/>
            <w:tcW w:w="10918" w:type="dxa"/>
          </w:tcPr>
          <w:p>
            <w:pPr>
              <w:pStyle w:val="0"/>
              <w:jc w:val="center"/>
            </w:pPr>
            <w:r>
              <w:rPr>
                <w:sz w:val="20"/>
                <w:b w:val="on"/>
              </w:rPr>
              <w:t xml:space="preserve">Клинические </w:t>
            </w:r>
            <w:hyperlink w:history="0" r:id="rId290" w:tooltip="&quot;Клинические рекомендации &quot;Макроглобулинемия Вальденстрема&quot; (одобрены Минздравом России) {КонсультантПлюс}">
              <w:r>
                <w:rPr>
                  <w:sz w:val="20"/>
                  <w:color w:val="0000ff"/>
                  <w:b w:val="on"/>
                </w:rPr>
                <w:t xml:space="preserve">рекомендации</w:t>
              </w:r>
            </w:hyperlink>
            <w:r>
              <w:rPr>
                <w:sz w:val="20"/>
                <w:b w:val="on"/>
              </w:rPr>
              <w:t xml:space="preserve"> "Макроглобулинемия Вальденстрема"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Национальное гематологическое общество, Региональная общественная организация "Общество онкогематологов", 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C88.0 Макроглобулинемия Вальденстрема</w:t>
            </w:r>
          </w:p>
        </w:tc>
      </w:tr>
      <w:tr>
        <w:tc>
          <w:tcPr>
            <w:gridSpan w:val="2"/>
            <w:tcW w:w="10918" w:type="dxa"/>
          </w:tcPr>
          <w:p>
            <w:pPr>
              <w:pStyle w:val="0"/>
              <w:jc w:val="center"/>
            </w:pPr>
            <w:r>
              <w:rPr>
                <w:sz w:val="20"/>
                <w:b w:val="on"/>
              </w:rPr>
              <w:t xml:space="preserve">Клинические </w:t>
            </w:r>
            <w:hyperlink w:history="0" r:id="rId292" w:tooltip="&quot;Клинические рекомендации &quot;Другие плазмоклеточные новообразования&quot; (одобрены Минздравом России) {КонсультантПлюс}">
              <w:r>
                <w:rPr>
                  <w:sz w:val="20"/>
                  <w:color w:val="0000ff"/>
                  <w:b w:val="on"/>
                </w:rPr>
                <w:t xml:space="preserve">рекомендации</w:t>
              </w:r>
            </w:hyperlink>
            <w:r>
              <w:rPr>
                <w:sz w:val="20"/>
                <w:b w:val="on"/>
              </w:rPr>
              <w:t xml:space="preserve"> "Другие плазмоклеточные новообразования"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C90 Множественная миелома и другие плазмоклеточные заболевания</w:t>
            </w:r>
          </w:p>
        </w:tc>
      </w:tr>
      <w:tr>
        <w:tc>
          <w:tcPr>
            <w:gridSpan w:val="2"/>
            <w:tcW w:w="10918" w:type="dxa"/>
          </w:tcPr>
          <w:p>
            <w:pPr>
              <w:pStyle w:val="0"/>
              <w:jc w:val="center"/>
            </w:pPr>
            <w:r>
              <w:rPr>
                <w:sz w:val="20"/>
                <w:b w:val="on"/>
              </w:rPr>
              <w:t xml:space="preserve">Клинические </w:t>
            </w:r>
            <w:hyperlink w:history="0" r:id="rId294" w:tooltip="&quot;Клинические рекомендации &quot;Плазмоклеточный лейкоз&quot; (одобрены Минздравом России) {КонсультантПлюс}">
              <w:r>
                <w:rPr>
                  <w:sz w:val="20"/>
                  <w:color w:val="0000ff"/>
                  <w:b w:val="on"/>
                </w:rPr>
                <w:t xml:space="preserve">рекомендации</w:t>
              </w:r>
            </w:hyperlink>
            <w:r>
              <w:rPr>
                <w:sz w:val="20"/>
                <w:b w:val="on"/>
              </w:rPr>
              <w:t xml:space="preserve"> "Плазмоклеточный лейкоз"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Региональная общественная организация "Общество онкогематологов", 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C90.1 Плазмоклеточный лейкоз</w:t>
            </w:r>
          </w:p>
        </w:tc>
      </w:tr>
      <w:tr>
        <w:tc>
          <w:tcPr>
            <w:gridSpan w:val="2"/>
            <w:tcW w:w="10918" w:type="dxa"/>
          </w:tcPr>
          <w:p>
            <w:pPr>
              <w:pStyle w:val="0"/>
              <w:jc w:val="center"/>
            </w:pPr>
            <w:r>
              <w:rPr>
                <w:sz w:val="20"/>
                <w:b w:val="on"/>
              </w:rPr>
              <w:t xml:space="preserve">Клинические </w:t>
            </w:r>
            <w:hyperlink w:history="0" r:id="rId296" w:tooltip="&quot;Клинические рекомендации &quot;Множественная миелома&quot; (одобрены Минздравом России) {КонсультантПлюс}">
              <w:r>
                <w:rPr>
                  <w:sz w:val="20"/>
                  <w:color w:val="0000ff"/>
                  <w:b w:val="on"/>
                </w:rPr>
                <w:t xml:space="preserve">рекомендации</w:t>
              </w:r>
            </w:hyperlink>
            <w:r>
              <w:rPr>
                <w:sz w:val="20"/>
                <w:b w:val="on"/>
              </w:rPr>
              <w:t xml:space="preserve"> "Множественная миелома"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Национальное гематологическое общество, Региональная общественная организация "Общество онкогематологов"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23.01.2025</w:t>
            </w:r>
          </w:p>
          <w:p>
            <w:pPr>
              <w:pStyle w:val="0"/>
            </w:pPr>
            <w:r>
              <w:rPr>
                <w:sz w:val="20"/>
              </w:rPr>
              <w:t xml:space="preserve">Применяется: с 23.01.2025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C90.0 Множественная миелома</w:t>
            </w:r>
          </w:p>
        </w:tc>
      </w:tr>
      <w:tr>
        <w:tc>
          <w:tcPr>
            <w:gridSpan w:val="2"/>
            <w:tcW w:w="10918" w:type="dxa"/>
          </w:tcPr>
          <w:p>
            <w:pPr>
              <w:pStyle w:val="0"/>
              <w:jc w:val="center"/>
            </w:pPr>
            <w:r>
              <w:rPr>
                <w:sz w:val="20"/>
                <w:b w:val="on"/>
              </w:rPr>
              <w:t xml:space="preserve">Клинические </w:t>
            </w:r>
            <w:hyperlink w:history="0" r:id="rId298" w:tooltip="&quot;Клинические рекомендации &quot;Солитарная (экстрамедуллярная) плазмоцитома&quot; (одобрены Минздравом России) {КонсультантПлюс}">
              <w:r>
                <w:rPr>
                  <w:sz w:val="20"/>
                  <w:color w:val="0000ff"/>
                  <w:b w:val="on"/>
                </w:rPr>
                <w:t xml:space="preserve">рекомендации</w:t>
              </w:r>
            </w:hyperlink>
            <w:r>
              <w:rPr>
                <w:sz w:val="20"/>
                <w:b w:val="on"/>
              </w:rPr>
              <w:t xml:space="preserve"> "Солитарная (экстрамедуллярная) плазмоцитома"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содействия развитию гематологии, трансфузиологии и трансплантации костного мозга "Национальное гематологическое общество", Региональная общественная организация "Общество онкогематологов", 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2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C90.2 Плазмоцитома экстрамедуллярная</w:t>
            </w:r>
          </w:p>
          <w:p>
            <w:pPr>
              <w:pStyle w:val="0"/>
            </w:pPr>
            <w:r>
              <w:rPr>
                <w:sz w:val="20"/>
              </w:rPr>
              <w:t xml:space="preserve">C90.3 Солитарная плазмоцитома</w:t>
            </w:r>
          </w:p>
        </w:tc>
      </w:tr>
      <w:tr>
        <w:tc>
          <w:tcPr>
            <w:gridSpan w:val="2"/>
            <w:tcW w:w="10918" w:type="dxa"/>
          </w:tcPr>
          <w:p>
            <w:pPr>
              <w:pStyle w:val="0"/>
              <w:jc w:val="center"/>
            </w:pPr>
            <w:r>
              <w:rPr>
                <w:sz w:val="20"/>
                <w:b w:val="on"/>
              </w:rPr>
              <w:t xml:space="preserve">Клинические </w:t>
            </w:r>
            <w:hyperlink w:history="0" r:id="rId300" w:tooltip="&quot;Клинические рекомендации &quot;Острый лимфобластный лейкоз&quot; (одобрены Минздравом России) {КонсультантПлюс}">
              <w:r>
                <w:rPr>
                  <w:sz w:val="20"/>
                  <w:color w:val="0000ff"/>
                  <w:b w:val="on"/>
                </w:rPr>
                <w:t xml:space="preserve">рекомендации</w:t>
              </w:r>
            </w:hyperlink>
            <w:r>
              <w:rPr>
                <w:sz w:val="20"/>
                <w:b w:val="on"/>
              </w:rPr>
              <w:t xml:space="preserve"> "Острый лимфобластный лейкоз"</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29.01.2025</w:t>
            </w:r>
          </w:p>
          <w:p>
            <w:pPr>
              <w:pStyle w:val="0"/>
            </w:pPr>
            <w:r>
              <w:rPr>
                <w:sz w:val="20"/>
              </w:rPr>
              <w:t xml:space="preserve">Применяется: с 29.01.2025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C91.0 - острый лимфобластный лейкоз.</w:t>
            </w:r>
          </w:p>
          <w:p>
            <w:pPr>
              <w:pStyle w:val="0"/>
            </w:pPr>
            <w:r>
              <w:rPr>
                <w:sz w:val="20"/>
              </w:rPr>
              <w:t xml:space="preserve">C95.0 - острый лейкоз неуточненного клеточного типа</w:t>
            </w:r>
          </w:p>
          <w:p>
            <w:pPr>
              <w:pStyle w:val="0"/>
            </w:pPr>
            <w:r>
              <w:rPr>
                <w:sz w:val="20"/>
              </w:rPr>
              <w:t xml:space="preserve">C83.5 - лимфобластная (диффузная) лимфома</w:t>
            </w:r>
          </w:p>
        </w:tc>
      </w:tr>
      <w:tr>
        <w:tc>
          <w:tcPr>
            <w:gridSpan w:val="2"/>
            <w:tcW w:w="10918" w:type="dxa"/>
          </w:tcPr>
          <w:p>
            <w:pPr>
              <w:pStyle w:val="0"/>
              <w:jc w:val="center"/>
            </w:pPr>
            <w:r>
              <w:rPr>
                <w:sz w:val="20"/>
                <w:b w:val="on"/>
              </w:rPr>
              <w:t xml:space="preserve">Клинические </w:t>
            </w:r>
            <w:hyperlink w:history="0" r:id="rId302" w:tooltip="&quot;Клинические рекомендации &quot;Острые лимфобластные лейкозы&quot; (одобрены Минздравом России) {КонсультантПлюс}">
              <w:r>
                <w:rPr>
                  <w:sz w:val="20"/>
                  <w:color w:val="0000ff"/>
                  <w:b w:val="on"/>
                </w:rPr>
                <w:t xml:space="preserve">рекомендации</w:t>
              </w:r>
            </w:hyperlink>
            <w:r>
              <w:rPr>
                <w:sz w:val="20"/>
                <w:b w:val="on"/>
              </w:rPr>
              <w:t xml:space="preserve"> "Острые лимфобластные лейкозы"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Некоммерческое партнерство содействия развитию гематологии и трансплантологии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10.01.2025</w:t>
            </w:r>
          </w:p>
          <w:p>
            <w:pPr>
              <w:pStyle w:val="0"/>
            </w:pPr>
            <w:r>
              <w:rPr>
                <w:sz w:val="20"/>
              </w:rPr>
              <w:t xml:space="preserve">Применяется: с 10.01.2025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Лимфоидный лейкоз (C91):</w:t>
            </w:r>
          </w:p>
          <w:p>
            <w:pPr>
              <w:pStyle w:val="0"/>
            </w:pPr>
            <w:r>
              <w:rPr>
                <w:sz w:val="20"/>
              </w:rPr>
              <w:t xml:space="preserve">- C91.0 Острый лимфобластный лейкоз</w:t>
            </w:r>
          </w:p>
          <w:p>
            <w:pPr>
              <w:pStyle w:val="0"/>
            </w:pPr>
            <w:r>
              <w:rPr>
                <w:sz w:val="20"/>
              </w:rPr>
              <w:t xml:space="preserve">- C91.5 T-клеточный лейкоз взрослых</w:t>
            </w:r>
          </w:p>
          <w:p>
            <w:pPr>
              <w:pStyle w:val="0"/>
            </w:pPr>
            <w:r>
              <w:rPr>
                <w:sz w:val="20"/>
              </w:rPr>
              <w:t xml:space="preserve">- C91.7 Другой уточненный лимфоидный лейкоз</w:t>
            </w:r>
          </w:p>
          <w:p>
            <w:pPr>
              <w:pStyle w:val="0"/>
            </w:pPr>
            <w:r>
              <w:rPr>
                <w:sz w:val="20"/>
              </w:rPr>
              <w:t xml:space="preserve">- C91.9 Лимфоидный лейкоз неуточненный</w:t>
            </w:r>
          </w:p>
          <w:p>
            <w:pPr>
              <w:pStyle w:val="0"/>
            </w:pPr>
            <w:r>
              <w:rPr>
                <w:sz w:val="20"/>
              </w:rPr>
              <w:t xml:space="preserve">- C83.5 Лимфобластная (диффузная) лимфома</w:t>
            </w:r>
          </w:p>
        </w:tc>
      </w:tr>
      <w:tr>
        <w:tc>
          <w:tcPr>
            <w:gridSpan w:val="2"/>
            <w:tcW w:w="10918" w:type="dxa"/>
          </w:tcPr>
          <w:p>
            <w:pPr>
              <w:pStyle w:val="0"/>
              <w:jc w:val="center"/>
            </w:pPr>
            <w:r>
              <w:rPr>
                <w:sz w:val="20"/>
                <w:b w:val="on"/>
              </w:rPr>
              <w:t xml:space="preserve">Клинические </w:t>
            </w:r>
            <w:hyperlink w:history="0" r:id="rId304" w:tooltip="&quot;Клинические рекомендации &quot;Хронический лимфоцитарный лейкоз/лимфома из малых лимфоцитов&quot; (одобрены Минздравом России) {КонсультантПлюс}">
              <w:r>
                <w:rPr>
                  <w:sz w:val="20"/>
                  <w:color w:val="0000ff"/>
                  <w:b w:val="on"/>
                </w:rPr>
                <w:t xml:space="preserve">рекомендации</w:t>
              </w:r>
            </w:hyperlink>
            <w:r>
              <w:rPr>
                <w:sz w:val="20"/>
                <w:b w:val="on"/>
              </w:rPr>
              <w:t xml:space="preserve"> "Хронический лимфоцитарный лейкоз/лимфома из малых лимфоцитов"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Российское общество онкогематологов,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27.01.2025</w:t>
            </w:r>
          </w:p>
          <w:p>
            <w:pPr>
              <w:pStyle w:val="0"/>
            </w:pPr>
            <w:r>
              <w:rPr>
                <w:sz w:val="20"/>
              </w:rPr>
              <w:t xml:space="preserve">Применяется: с 27.01.2025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C91.1 Хронический лимфоцитарный лейкоз</w:t>
            </w:r>
          </w:p>
        </w:tc>
      </w:tr>
      <w:tr>
        <w:tc>
          <w:tcPr>
            <w:gridSpan w:val="2"/>
            <w:tcW w:w="10918" w:type="dxa"/>
          </w:tcPr>
          <w:p>
            <w:pPr>
              <w:pStyle w:val="0"/>
              <w:jc w:val="center"/>
            </w:pPr>
            <w:r>
              <w:rPr>
                <w:sz w:val="20"/>
                <w:b w:val="on"/>
              </w:rPr>
              <w:t xml:space="preserve">Клинические </w:t>
            </w:r>
            <w:hyperlink w:history="0" r:id="rId306" w:tooltip="&quot;Клинические рекомендации &quot;Волосатоклеточный лейкоз&quot; (одобрены Минздравом России) {КонсультантПлюс}">
              <w:r>
                <w:rPr>
                  <w:sz w:val="20"/>
                  <w:color w:val="0000ff"/>
                  <w:b w:val="on"/>
                </w:rPr>
                <w:t xml:space="preserve">рекомендации</w:t>
              </w:r>
            </w:hyperlink>
            <w:r>
              <w:rPr>
                <w:sz w:val="20"/>
                <w:b w:val="on"/>
              </w:rPr>
              <w:t xml:space="preserve"> "Волосатоклеточный лейкоз"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Региональная общественная организация "Общество онкогематологов", Ассоциация онкологов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C91.4 Волосатоклеточный лейкоз</w:t>
            </w:r>
          </w:p>
        </w:tc>
      </w:tr>
      <w:tr>
        <w:tc>
          <w:tcPr>
            <w:gridSpan w:val="2"/>
            <w:tcW w:w="10918" w:type="dxa"/>
          </w:tcPr>
          <w:p>
            <w:pPr>
              <w:pStyle w:val="0"/>
              <w:jc w:val="center"/>
            </w:pPr>
            <w:r>
              <w:rPr>
                <w:sz w:val="20"/>
                <w:b w:val="on"/>
              </w:rPr>
              <w:t xml:space="preserve">Клинические </w:t>
            </w:r>
            <w:hyperlink w:history="0" r:id="rId308" w:tooltip="&quot;Клинические рекомендации &quot;Хронический миелоидный лейкоз&quot; (одобрены Минздравом России) {КонсультантПлюс}">
              <w:r>
                <w:rPr>
                  <w:sz w:val="20"/>
                  <w:color w:val="0000ff"/>
                  <w:b w:val="on"/>
                </w:rPr>
                <w:t xml:space="preserve">рекомендации</w:t>
              </w:r>
            </w:hyperlink>
            <w:r>
              <w:rPr>
                <w:sz w:val="20"/>
                <w:b w:val="on"/>
              </w:rPr>
              <w:t xml:space="preserve"> "Хронический миелоидный лейкоз"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общество детских гематологов, онкологов,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C92.1 Хронический миелоидный лейкоз [CML], BCR::ABL1-положительный</w:t>
            </w:r>
          </w:p>
          <w:p>
            <w:pPr>
              <w:pStyle w:val="0"/>
            </w:pPr>
            <w:r>
              <w:rPr>
                <w:sz w:val="20"/>
              </w:rPr>
              <w:t xml:space="preserve">- Филадельфийская хромосома (Ph) положительная</w:t>
            </w:r>
          </w:p>
          <w:p>
            <w:pPr>
              <w:pStyle w:val="0"/>
            </w:pPr>
            <w:r>
              <w:rPr>
                <w:sz w:val="20"/>
              </w:rPr>
              <w:t xml:space="preserve">- t(9;22)(q34;q11)</w:t>
            </w:r>
          </w:p>
          <w:p>
            <w:pPr>
              <w:pStyle w:val="0"/>
            </w:pPr>
            <w:r>
              <w:rPr>
                <w:sz w:val="20"/>
              </w:rPr>
              <w:t xml:space="preserve">- с бластным кризом.</w:t>
            </w:r>
          </w:p>
        </w:tc>
      </w:tr>
      <w:tr>
        <w:tc>
          <w:tcPr>
            <w:gridSpan w:val="2"/>
            <w:tcW w:w="10918" w:type="dxa"/>
          </w:tcPr>
          <w:p>
            <w:pPr>
              <w:pStyle w:val="0"/>
              <w:jc w:val="center"/>
            </w:pPr>
            <w:r>
              <w:rPr>
                <w:sz w:val="20"/>
                <w:b w:val="on"/>
              </w:rPr>
              <w:t xml:space="preserve">Клинические </w:t>
            </w:r>
            <w:hyperlink w:history="0" r:id="rId310" w:tooltip="&quot;Клинические рекомендации &quot;Острый промиелоцитарный лейкоз&quot; (одобрены Минздравом России) {КонсультантПлюс}">
              <w:r>
                <w:rPr>
                  <w:sz w:val="20"/>
                  <w:color w:val="0000ff"/>
                  <w:b w:val="on"/>
                </w:rPr>
                <w:t xml:space="preserve">рекомендации</w:t>
              </w:r>
            </w:hyperlink>
            <w:r>
              <w:rPr>
                <w:sz w:val="20"/>
                <w:b w:val="on"/>
              </w:rPr>
              <w:t xml:space="preserve"> "Острый промиелоцитарный лейкоз"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онкологов России,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21.05.2025</w:t>
            </w:r>
          </w:p>
          <w:p>
            <w:pPr>
              <w:pStyle w:val="0"/>
            </w:pPr>
            <w:r>
              <w:rPr>
                <w:sz w:val="20"/>
              </w:rPr>
              <w:t xml:space="preserve">Применяется: с 21.05.2025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C92.4 Острый промиелоцитарный лейкоз</w:t>
            </w:r>
          </w:p>
        </w:tc>
      </w:tr>
      <w:tr>
        <w:tc>
          <w:tcPr>
            <w:gridSpan w:val="2"/>
            <w:tcW w:w="10918" w:type="dxa"/>
          </w:tcPr>
          <w:p>
            <w:pPr>
              <w:pStyle w:val="0"/>
              <w:jc w:val="center"/>
            </w:pPr>
            <w:r>
              <w:rPr>
                <w:sz w:val="20"/>
                <w:b w:val="on"/>
              </w:rPr>
              <w:t xml:space="preserve">Клинические </w:t>
            </w:r>
            <w:hyperlink w:history="0" r:id="rId312" w:tooltip="&quot;Клинические рекомендации &quot;Острый промиелоцитарный лейкоз&quot; (одобрены Минздравом России) {КонсультантПлюс}">
              <w:r>
                <w:rPr>
                  <w:sz w:val="20"/>
                  <w:color w:val="0000ff"/>
                  <w:b w:val="on"/>
                </w:rPr>
                <w:t xml:space="preserve">рекомендации</w:t>
              </w:r>
            </w:hyperlink>
            <w:r>
              <w:rPr>
                <w:sz w:val="20"/>
                <w:b w:val="on"/>
              </w:rPr>
              <w:t xml:space="preserve"> "Острый промиелоцитарный лейкоз"</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29.05.2025</w:t>
            </w:r>
          </w:p>
          <w:p>
            <w:pPr>
              <w:pStyle w:val="0"/>
            </w:pPr>
            <w:r>
              <w:rPr>
                <w:sz w:val="20"/>
              </w:rPr>
              <w:t xml:space="preserve">Применяется: с 29.05.2025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C92.4 Острый промиелоцитарный лейкоз</w:t>
            </w:r>
          </w:p>
        </w:tc>
      </w:tr>
      <w:tr>
        <w:tc>
          <w:tcPr>
            <w:gridSpan w:val="2"/>
            <w:tcW w:w="10918" w:type="dxa"/>
          </w:tcPr>
          <w:p>
            <w:pPr>
              <w:pStyle w:val="0"/>
              <w:jc w:val="center"/>
            </w:pPr>
            <w:r>
              <w:rPr>
                <w:sz w:val="20"/>
                <w:b w:val="on"/>
              </w:rPr>
              <w:t xml:space="preserve">Клинические </w:t>
            </w:r>
            <w:hyperlink w:history="0" r:id="rId314" w:tooltip="&quot;Клинические рекомендации &quot;Острые миелоидные лейкозы&quot; (одобрены Минздравом России) {КонсультантПлюс}">
              <w:r>
                <w:rPr>
                  <w:sz w:val="20"/>
                  <w:color w:val="0000ff"/>
                  <w:b w:val="on"/>
                </w:rPr>
                <w:t xml:space="preserve">рекомендации</w:t>
              </w:r>
            </w:hyperlink>
            <w:r>
              <w:rPr>
                <w:sz w:val="20"/>
                <w:b w:val="on"/>
              </w:rPr>
              <w:t xml:space="preserve"> "Острые миелоидные лейкозы"</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28.01.2025</w:t>
            </w:r>
          </w:p>
          <w:p>
            <w:pPr>
              <w:pStyle w:val="0"/>
            </w:pPr>
            <w:r>
              <w:rPr>
                <w:sz w:val="20"/>
              </w:rPr>
              <w:t xml:space="preserve">Применяется: с 28.01.2025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C92.0 Острый миелоидный лейкоз</w:t>
            </w:r>
          </w:p>
          <w:p>
            <w:pPr>
              <w:pStyle w:val="0"/>
            </w:pPr>
            <w:r>
              <w:rPr>
                <w:sz w:val="20"/>
              </w:rPr>
              <w:t xml:space="preserve">Исключение: обострение хронического миелоидного лейкоза (C92.1)</w:t>
            </w:r>
          </w:p>
          <w:p>
            <w:pPr>
              <w:pStyle w:val="0"/>
            </w:pPr>
            <w:r>
              <w:rPr>
                <w:sz w:val="20"/>
              </w:rPr>
              <w:t xml:space="preserve">C92.3 Миелоидная саркома (хлорома, гранулоцитарная саркома)</w:t>
            </w:r>
          </w:p>
          <w:p>
            <w:pPr>
              <w:pStyle w:val="0"/>
            </w:pPr>
            <w:r>
              <w:rPr>
                <w:sz w:val="20"/>
              </w:rPr>
              <w:t xml:space="preserve">C92.5 Острый миеломоноцитарный лейкоз</w:t>
            </w:r>
          </w:p>
          <w:p>
            <w:pPr>
              <w:pStyle w:val="0"/>
            </w:pPr>
            <w:r>
              <w:rPr>
                <w:sz w:val="20"/>
              </w:rPr>
              <w:t xml:space="preserve">C92.6 Острый миелоидный лейкоз с 11q23-аномалией</w:t>
            </w:r>
          </w:p>
          <w:p>
            <w:pPr>
              <w:pStyle w:val="0"/>
            </w:pPr>
            <w:r>
              <w:rPr>
                <w:sz w:val="20"/>
              </w:rPr>
              <w:t xml:space="preserve">C92.7 Другой миелоидный лейкоз</w:t>
            </w:r>
          </w:p>
          <w:p>
            <w:pPr>
              <w:pStyle w:val="0"/>
            </w:pPr>
            <w:r>
              <w:rPr>
                <w:sz w:val="20"/>
              </w:rPr>
              <w:t xml:space="preserve">C92.8 Острая миелоидная лейкемия с мультилинейной дисплазией</w:t>
            </w:r>
          </w:p>
          <w:p>
            <w:pPr>
              <w:pStyle w:val="0"/>
            </w:pPr>
            <w:r>
              <w:rPr>
                <w:sz w:val="20"/>
              </w:rPr>
              <w:t xml:space="preserve">C92.9 Миелоидный лейкоз неуточненный</w:t>
            </w:r>
          </w:p>
          <w:p>
            <w:pPr>
              <w:pStyle w:val="0"/>
            </w:pPr>
            <w:r>
              <w:rPr>
                <w:sz w:val="20"/>
              </w:rPr>
              <w:t xml:space="preserve">C93.0 Острый моноцитарный лейкоз</w:t>
            </w:r>
          </w:p>
          <w:p>
            <w:pPr>
              <w:pStyle w:val="0"/>
            </w:pPr>
            <w:r>
              <w:rPr>
                <w:sz w:val="20"/>
              </w:rPr>
              <w:t xml:space="preserve">C94.0 Острая эритремия и эритролейкоз</w:t>
            </w:r>
          </w:p>
          <w:p>
            <w:pPr>
              <w:pStyle w:val="0"/>
            </w:pPr>
            <w:r>
              <w:rPr>
                <w:sz w:val="20"/>
              </w:rPr>
              <w:t xml:space="preserve">C94.2 Острый мегакариобластный лейкоз</w:t>
            </w:r>
          </w:p>
        </w:tc>
      </w:tr>
      <w:tr>
        <w:tc>
          <w:tcPr>
            <w:gridSpan w:val="2"/>
            <w:tcW w:w="10918" w:type="dxa"/>
          </w:tcPr>
          <w:p>
            <w:pPr>
              <w:pStyle w:val="0"/>
              <w:jc w:val="center"/>
            </w:pPr>
            <w:r>
              <w:rPr>
                <w:sz w:val="20"/>
                <w:b w:val="on"/>
              </w:rPr>
              <w:t xml:space="preserve">Клинические </w:t>
            </w:r>
            <w:hyperlink w:history="0" r:id="rId316" w:tooltip="&quot;Клинические рекомендации &quot;Острые миелоидные лейкозы&quot; (одобрены Минздравом России) {КонсультантПлюс}">
              <w:r>
                <w:rPr>
                  <w:sz w:val="20"/>
                  <w:color w:val="0000ff"/>
                  <w:b w:val="on"/>
                </w:rPr>
                <w:t xml:space="preserve">рекомендации</w:t>
              </w:r>
            </w:hyperlink>
            <w:r>
              <w:rPr>
                <w:sz w:val="20"/>
                <w:b w:val="on"/>
              </w:rPr>
              <w:t xml:space="preserve"> "Острые миелоидные лейкозы"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C92.0 Острый миелоидный лейкоз</w:t>
            </w:r>
          </w:p>
          <w:p>
            <w:pPr>
              <w:pStyle w:val="0"/>
            </w:pPr>
            <w:r>
              <w:rPr>
                <w:sz w:val="20"/>
              </w:rPr>
              <w:t xml:space="preserve">Исключение: обострение хронического миелоидного лейкоза (C92.1)</w:t>
            </w:r>
          </w:p>
          <w:p>
            <w:pPr>
              <w:pStyle w:val="0"/>
            </w:pPr>
            <w:r>
              <w:rPr>
                <w:sz w:val="20"/>
              </w:rPr>
              <w:t xml:space="preserve">C92.3 Миелоидная саркома (хлорома, гранулоцитарная саркома)</w:t>
            </w:r>
          </w:p>
          <w:p>
            <w:pPr>
              <w:pStyle w:val="0"/>
            </w:pPr>
            <w:r>
              <w:rPr>
                <w:sz w:val="20"/>
              </w:rPr>
              <w:t xml:space="preserve">C92.5 Острый миеломоноцитарный лейкоз</w:t>
            </w:r>
          </w:p>
          <w:p>
            <w:pPr>
              <w:pStyle w:val="0"/>
            </w:pPr>
            <w:r>
              <w:rPr>
                <w:sz w:val="20"/>
              </w:rPr>
              <w:t xml:space="preserve">C92.6 Острый миелоидный лейкоз с 11q23-аномалией</w:t>
            </w:r>
          </w:p>
          <w:p>
            <w:pPr>
              <w:pStyle w:val="0"/>
            </w:pPr>
            <w:r>
              <w:rPr>
                <w:sz w:val="20"/>
              </w:rPr>
              <w:t xml:space="preserve">C92.7 Другой миелоидный лейкоз</w:t>
            </w:r>
          </w:p>
          <w:p>
            <w:pPr>
              <w:pStyle w:val="0"/>
            </w:pPr>
            <w:r>
              <w:rPr>
                <w:sz w:val="20"/>
              </w:rPr>
              <w:t xml:space="preserve">C92.8 Острая миелоидная лейкемия с мультилинейной дисплазией</w:t>
            </w:r>
          </w:p>
          <w:p>
            <w:pPr>
              <w:pStyle w:val="0"/>
            </w:pPr>
            <w:r>
              <w:rPr>
                <w:sz w:val="20"/>
              </w:rPr>
              <w:t xml:space="preserve">C92.9 Миелоидный лейкоз неуточненный</w:t>
            </w:r>
          </w:p>
          <w:p>
            <w:pPr>
              <w:pStyle w:val="0"/>
            </w:pPr>
            <w:r>
              <w:rPr>
                <w:sz w:val="20"/>
              </w:rPr>
              <w:t xml:space="preserve">C93.0 Острый моноцитарный лейкоз</w:t>
            </w:r>
          </w:p>
          <w:p>
            <w:pPr>
              <w:pStyle w:val="0"/>
            </w:pPr>
            <w:r>
              <w:rPr>
                <w:sz w:val="20"/>
              </w:rPr>
              <w:t xml:space="preserve">C94.0 Острая эритремия и эритролейкоз</w:t>
            </w:r>
          </w:p>
          <w:p>
            <w:pPr>
              <w:pStyle w:val="0"/>
            </w:pPr>
            <w:r>
              <w:rPr>
                <w:sz w:val="20"/>
              </w:rPr>
              <w:t xml:space="preserve">C94.2 Острый мегакариобластный лейкоз</w:t>
            </w:r>
          </w:p>
          <w:p>
            <w:pPr>
              <w:pStyle w:val="0"/>
            </w:pPr>
            <w:r>
              <w:rPr>
                <w:sz w:val="20"/>
              </w:rPr>
              <w:t xml:space="preserve">C94.7 Другой уточненный лейкоз</w:t>
            </w:r>
          </w:p>
          <w:p>
            <w:pPr>
              <w:pStyle w:val="0"/>
            </w:pPr>
            <w:r>
              <w:rPr>
                <w:sz w:val="20"/>
              </w:rPr>
              <w:t xml:space="preserve">C95.0 Острый лейкоз неуточненного клеточного типа</w:t>
            </w:r>
          </w:p>
        </w:tc>
      </w:tr>
      <w:tr>
        <w:tc>
          <w:tcPr>
            <w:gridSpan w:val="2"/>
            <w:tcW w:w="10918" w:type="dxa"/>
          </w:tcPr>
          <w:p>
            <w:pPr>
              <w:pStyle w:val="0"/>
              <w:jc w:val="center"/>
            </w:pPr>
            <w:r>
              <w:rPr>
                <w:sz w:val="20"/>
                <w:b w:val="on"/>
              </w:rPr>
              <w:t xml:space="preserve">Клинические </w:t>
            </w:r>
            <w:hyperlink w:history="0" r:id="rId318" w:tooltip="&quot;Клинические рекомендации &quot;Доброкачественные образования головы и шеи&quot; (одобрены Минздравом России) {КонсультантПлюс}">
              <w:r>
                <w:rPr>
                  <w:sz w:val="20"/>
                  <w:color w:val="0000ff"/>
                  <w:b w:val="on"/>
                </w:rPr>
                <w:t xml:space="preserve">рекомендации</w:t>
              </w:r>
            </w:hyperlink>
            <w:r>
              <w:rPr>
                <w:sz w:val="20"/>
                <w:b w:val="on"/>
              </w:rPr>
              <w:t xml:space="preserve"> "Доброкачественные образования головы и шеи"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D10 Доброкачественное новообразование рта и глотки:</w:t>
            </w:r>
          </w:p>
          <w:p>
            <w:pPr>
              <w:pStyle w:val="0"/>
            </w:pPr>
            <w:r>
              <w:rPr>
                <w:sz w:val="20"/>
              </w:rPr>
              <w:t xml:space="preserve">D10.0 Доброкачественное новообразование губы</w:t>
            </w:r>
          </w:p>
          <w:p>
            <w:pPr>
              <w:pStyle w:val="0"/>
            </w:pPr>
            <w:r>
              <w:rPr>
                <w:sz w:val="20"/>
              </w:rPr>
              <w:t xml:space="preserve">D10.1 Доброкачественное новообразование языка</w:t>
            </w:r>
          </w:p>
          <w:p>
            <w:pPr>
              <w:pStyle w:val="0"/>
            </w:pPr>
            <w:r>
              <w:rPr>
                <w:sz w:val="20"/>
              </w:rPr>
              <w:t xml:space="preserve">D10.2 Доброкачественное новообразование дна полости рта</w:t>
            </w:r>
          </w:p>
          <w:p>
            <w:pPr>
              <w:pStyle w:val="0"/>
            </w:pPr>
            <w:r>
              <w:rPr>
                <w:sz w:val="20"/>
              </w:rPr>
              <w:t xml:space="preserve">D10.3 Доброкачественное новообразование других и неуточненных частей рта</w:t>
            </w:r>
          </w:p>
          <w:p>
            <w:pPr>
              <w:pStyle w:val="0"/>
            </w:pPr>
            <w:r>
              <w:rPr>
                <w:sz w:val="20"/>
              </w:rPr>
              <w:t xml:space="preserve">D11 Доброкачественное новообразование больших слюнных желез:</w:t>
            </w:r>
          </w:p>
          <w:p>
            <w:pPr>
              <w:pStyle w:val="0"/>
            </w:pPr>
            <w:r>
              <w:rPr>
                <w:sz w:val="20"/>
              </w:rPr>
              <w:t xml:space="preserve">D11.0 Доброкачественное новообразование околоушной слюнной железы.</w:t>
            </w:r>
          </w:p>
          <w:p>
            <w:pPr>
              <w:pStyle w:val="0"/>
            </w:pPr>
            <w:r>
              <w:rPr>
                <w:sz w:val="20"/>
              </w:rPr>
              <w:t xml:space="preserve">D11.7 Доброкачественное новообразование других больших слюнных желез.</w:t>
            </w:r>
          </w:p>
          <w:p>
            <w:pPr>
              <w:pStyle w:val="0"/>
            </w:pPr>
            <w:r>
              <w:rPr>
                <w:sz w:val="20"/>
              </w:rPr>
              <w:t xml:space="preserve">D11.9 Доброкачественное новообразование большой слюнной железы неуточненное,</w:t>
            </w:r>
          </w:p>
          <w:p>
            <w:pPr>
              <w:pStyle w:val="0"/>
            </w:pPr>
            <w:r>
              <w:rPr>
                <w:sz w:val="20"/>
              </w:rPr>
              <w:t xml:space="preserve">D13.0 Доброкачественное новообразование других и неточно обозначенных органов пищеварения</w:t>
            </w:r>
          </w:p>
          <w:p>
            <w:pPr>
              <w:pStyle w:val="0"/>
            </w:pPr>
            <w:r>
              <w:rPr>
                <w:sz w:val="20"/>
              </w:rPr>
              <w:t xml:space="preserve">D14.0 Доброкачественное новообразование среднего уха и органов дыхания</w:t>
            </w:r>
          </w:p>
          <w:p>
            <w:pPr>
              <w:pStyle w:val="0"/>
            </w:pPr>
            <w:r>
              <w:rPr>
                <w:sz w:val="20"/>
              </w:rPr>
              <w:t xml:space="preserve">D16.0 Доброкачественное новообразование костей и суставных хрящей</w:t>
            </w:r>
          </w:p>
          <w:p>
            <w:pPr>
              <w:pStyle w:val="0"/>
            </w:pPr>
            <w:r>
              <w:rPr>
                <w:sz w:val="20"/>
              </w:rPr>
              <w:t xml:space="preserve">D17.0 Доброкачественное новообразование жировой ткани кожи и подкожной клетчатки головы, лица и шеи</w:t>
            </w:r>
          </w:p>
          <w:p>
            <w:pPr>
              <w:pStyle w:val="0"/>
            </w:pPr>
            <w:r>
              <w:rPr>
                <w:sz w:val="20"/>
              </w:rPr>
              <w:t xml:space="preserve">D18 Гемангиома и лимфангиома любой локализации:</w:t>
            </w:r>
          </w:p>
          <w:p>
            <w:pPr>
              <w:pStyle w:val="0"/>
            </w:pPr>
            <w:r>
              <w:rPr>
                <w:sz w:val="20"/>
              </w:rPr>
              <w:t xml:space="preserve">D18.0 Гемангиома любой локализации</w:t>
            </w:r>
          </w:p>
          <w:p>
            <w:pPr>
              <w:pStyle w:val="0"/>
            </w:pPr>
            <w:r>
              <w:rPr>
                <w:sz w:val="20"/>
              </w:rPr>
              <w:t xml:space="preserve">D18.1 Лимфангиома любой локализации</w:t>
            </w:r>
          </w:p>
          <w:p>
            <w:pPr>
              <w:pStyle w:val="0"/>
            </w:pPr>
            <w:r>
              <w:rPr>
                <w:sz w:val="20"/>
              </w:rPr>
              <w:t xml:space="preserve">D19.0 Доброкачественное новообразование мезотелиальной ткани</w:t>
            </w:r>
          </w:p>
          <w:p>
            <w:pPr>
              <w:pStyle w:val="0"/>
            </w:pPr>
            <w:r>
              <w:rPr>
                <w:sz w:val="20"/>
              </w:rPr>
              <w:t xml:space="preserve">D21.0 Другие доброкачественные новообразования соединительной и других мягких тканей</w:t>
            </w:r>
          </w:p>
          <w:p>
            <w:pPr>
              <w:pStyle w:val="0"/>
            </w:pPr>
            <w:r>
              <w:rPr>
                <w:sz w:val="20"/>
              </w:rPr>
              <w:t xml:space="preserve">D22.0 Меланоформный невус</w:t>
            </w:r>
          </w:p>
          <w:p>
            <w:pPr>
              <w:pStyle w:val="0"/>
            </w:pPr>
            <w:r>
              <w:rPr>
                <w:sz w:val="20"/>
              </w:rPr>
              <w:t xml:space="preserve">D23 Другие доброкачественные новообразования кожи:</w:t>
            </w:r>
          </w:p>
          <w:p>
            <w:pPr>
              <w:pStyle w:val="0"/>
            </w:pPr>
            <w:r>
              <w:rPr>
                <w:sz w:val="20"/>
              </w:rPr>
              <w:t xml:space="preserve">D23.0 Другие доброкачественные новообразования кожи губы.</w:t>
            </w:r>
          </w:p>
          <w:p>
            <w:pPr>
              <w:pStyle w:val="0"/>
            </w:pPr>
            <w:r>
              <w:rPr>
                <w:sz w:val="20"/>
              </w:rPr>
              <w:t xml:space="preserve">D23.1 Другие доброкачественные новообразования кожи века, включая спайку век</w:t>
            </w:r>
          </w:p>
          <w:p>
            <w:pPr>
              <w:pStyle w:val="0"/>
            </w:pPr>
            <w:r>
              <w:rPr>
                <w:sz w:val="20"/>
              </w:rPr>
              <w:t xml:space="preserve">D23.2 Другие доброкачественные новообразования кожи уха и наружного слухового прохода.</w:t>
            </w:r>
          </w:p>
          <w:p>
            <w:pPr>
              <w:pStyle w:val="0"/>
            </w:pPr>
            <w:r>
              <w:rPr>
                <w:sz w:val="20"/>
              </w:rPr>
              <w:t xml:space="preserve">D23.3 Другие доброкачественные новообразования кожи других и неуточненных частей лица.</w:t>
            </w:r>
          </w:p>
          <w:p>
            <w:pPr>
              <w:pStyle w:val="0"/>
            </w:pPr>
            <w:r>
              <w:rPr>
                <w:sz w:val="20"/>
              </w:rPr>
              <w:t xml:space="preserve">D23.4 Другие доброкачественные новообразования кожи волосистой части головы и шеи.</w:t>
            </w:r>
          </w:p>
          <w:p>
            <w:pPr>
              <w:pStyle w:val="0"/>
            </w:pPr>
            <w:r>
              <w:rPr>
                <w:sz w:val="20"/>
              </w:rPr>
              <w:t xml:space="preserve">D36 Доброкачественное новообразование других и неуточненных локализаций:</w:t>
            </w:r>
          </w:p>
          <w:p>
            <w:pPr>
              <w:pStyle w:val="0"/>
            </w:pPr>
            <w:r>
              <w:rPr>
                <w:sz w:val="20"/>
              </w:rPr>
              <w:t xml:space="preserve">D36.0 Доброкачественное новообразование лимфатических узлов.</w:t>
            </w:r>
          </w:p>
          <w:p>
            <w:pPr>
              <w:pStyle w:val="0"/>
            </w:pPr>
            <w:r>
              <w:rPr>
                <w:sz w:val="20"/>
              </w:rPr>
              <w:t xml:space="preserve">D36.7 Доброкачественное новообразование других уточненных локализаций.</w:t>
            </w:r>
          </w:p>
          <w:p>
            <w:pPr>
              <w:pStyle w:val="0"/>
            </w:pPr>
            <w:r>
              <w:rPr>
                <w:sz w:val="20"/>
              </w:rPr>
              <w:t xml:space="preserve">D36.9 Доброкачественное новообразование неуточненной локализации</w:t>
            </w:r>
          </w:p>
        </w:tc>
      </w:tr>
      <w:tr>
        <w:tc>
          <w:tcPr>
            <w:gridSpan w:val="2"/>
            <w:tcW w:w="10918" w:type="dxa"/>
          </w:tcPr>
          <w:p>
            <w:pPr>
              <w:pStyle w:val="0"/>
              <w:jc w:val="center"/>
            </w:pPr>
            <w:r>
              <w:rPr>
                <w:sz w:val="20"/>
                <w:b w:val="on"/>
              </w:rPr>
              <w:t xml:space="preserve">Клинические </w:t>
            </w:r>
            <w:hyperlink w:history="0" r:id="rId320" w:tooltip="&quot;Клинические рекомендации &quot;Мальформация кровеносных сосудов головы и шеи&quot; (одобрены Минздравом России) {КонсультантПлюс}">
              <w:r>
                <w:rPr>
                  <w:sz w:val="20"/>
                  <w:color w:val="0000ff"/>
                  <w:b w:val="on"/>
                </w:rPr>
                <w:t xml:space="preserve">рекомендации</w:t>
              </w:r>
            </w:hyperlink>
            <w:r>
              <w:rPr>
                <w:sz w:val="20"/>
                <w:b w:val="on"/>
              </w:rPr>
              <w:t xml:space="preserve"> "Мальформация кровеносных сосудов головы и шеи"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D10 Доброкачественное новообразование рта и глотки</w:t>
            </w:r>
          </w:p>
          <w:p>
            <w:pPr>
              <w:pStyle w:val="0"/>
            </w:pPr>
            <w:r>
              <w:rPr>
                <w:sz w:val="20"/>
              </w:rPr>
              <w:t xml:space="preserve">D18 Гемангиома и лимфангиома любой локализации [ААГ1]</w:t>
            </w:r>
          </w:p>
          <w:p>
            <w:pPr>
              <w:pStyle w:val="0"/>
            </w:pPr>
            <w:r>
              <w:rPr>
                <w:sz w:val="20"/>
              </w:rPr>
              <w:t xml:space="preserve">Q25.8 Другие врожденные аномалии крупных артерий</w:t>
            </w:r>
          </w:p>
          <w:p>
            <w:pPr>
              <w:pStyle w:val="0"/>
            </w:pPr>
            <w:r>
              <w:rPr>
                <w:sz w:val="20"/>
              </w:rPr>
              <w:t xml:space="preserve">Q25.9 Врожденная аномалия крупных артерий неуточненная</w:t>
            </w:r>
          </w:p>
          <w:p>
            <w:pPr>
              <w:pStyle w:val="0"/>
            </w:pPr>
            <w:r>
              <w:rPr>
                <w:sz w:val="20"/>
              </w:rPr>
              <w:t xml:space="preserve">Q26.8 Другие врожденные аномалии крупных вен</w:t>
            </w:r>
          </w:p>
          <w:p>
            <w:pPr>
              <w:pStyle w:val="0"/>
            </w:pPr>
            <w:r>
              <w:rPr>
                <w:sz w:val="20"/>
              </w:rPr>
              <w:t xml:space="preserve">Q26.9 Порок развития крупной вены неуточненный</w:t>
            </w:r>
          </w:p>
          <w:p>
            <w:pPr>
              <w:pStyle w:val="0"/>
            </w:pPr>
            <w:r>
              <w:rPr>
                <w:sz w:val="20"/>
              </w:rPr>
              <w:t xml:space="preserve">Q27 Другие врожденные аномалии [пороки развития] системы периферических сосудов</w:t>
            </w:r>
          </w:p>
          <w:p>
            <w:pPr>
              <w:pStyle w:val="0"/>
            </w:pPr>
            <w:r>
              <w:rPr>
                <w:sz w:val="20"/>
              </w:rPr>
              <w:t xml:space="preserve">Q28.8 Другие уточненные врожденные аномалии системы кровообращения</w:t>
            </w:r>
          </w:p>
          <w:p>
            <w:pPr>
              <w:pStyle w:val="0"/>
            </w:pPr>
            <w:r>
              <w:rPr>
                <w:sz w:val="20"/>
              </w:rPr>
              <w:t xml:space="preserve">Q28.9 Врожденная аномалия системы кровообращения неуточненная</w:t>
            </w:r>
          </w:p>
        </w:tc>
      </w:tr>
      <w:tr>
        <w:tc>
          <w:tcPr>
            <w:gridSpan w:val="2"/>
            <w:tcW w:w="10918" w:type="dxa"/>
          </w:tcPr>
          <w:p>
            <w:pPr>
              <w:pStyle w:val="0"/>
              <w:jc w:val="center"/>
            </w:pPr>
            <w:r>
              <w:rPr>
                <w:sz w:val="20"/>
                <w:b w:val="on"/>
              </w:rPr>
              <w:t xml:space="preserve">Клинические </w:t>
            </w:r>
            <w:hyperlink w:history="0" r:id="rId322" w:tooltip="&quot;Клинические рекомендации &quot;Аденоматозный полипозный синдром&quot; (одобрены Минздравом России) {КонсультантПлюс}">
              <w:r>
                <w:rPr>
                  <w:sz w:val="20"/>
                  <w:color w:val="0000ff"/>
                  <w:b w:val="on"/>
                </w:rPr>
                <w:t xml:space="preserve">рекомендации</w:t>
              </w:r>
            </w:hyperlink>
            <w:r>
              <w:rPr>
                <w:sz w:val="20"/>
                <w:b w:val="on"/>
              </w:rPr>
              <w:t xml:space="preserve"> "Аденоматозный полипозный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15.10.2025</w:t>
            </w:r>
          </w:p>
          <w:p>
            <w:pPr>
              <w:pStyle w:val="0"/>
            </w:pPr>
            <w:r>
              <w:rPr>
                <w:sz w:val="20"/>
              </w:rPr>
              <w:t xml:space="preserve">Применяется: с 15.10.2025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Класс - Новообразования (C00-D48) (II).</w:t>
            </w:r>
          </w:p>
          <w:p>
            <w:pPr>
              <w:pStyle w:val="0"/>
            </w:pPr>
            <w:r>
              <w:rPr>
                <w:sz w:val="20"/>
              </w:rPr>
              <w:t xml:space="preserve">Блок - Доброкачественные новообразования (D10-D36).</w:t>
            </w:r>
          </w:p>
          <w:p>
            <w:pPr>
              <w:pStyle w:val="0"/>
            </w:pPr>
            <w:r>
              <w:rPr>
                <w:sz w:val="20"/>
              </w:rPr>
              <w:t xml:space="preserve">Код - D12 - Доброкачественное новообразование ободочной кишки, прямой кишки, заднего прохода [ануса] и анального канала:</w:t>
            </w:r>
          </w:p>
          <w:p>
            <w:pPr>
              <w:pStyle w:val="0"/>
            </w:pPr>
            <w:r>
              <w:rPr>
                <w:sz w:val="20"/>
              </w:rPr>
              <w:t xml:space="preserve">D12.0 - Слепой кишки</w:t>
            </w:r>
          </w:p>
          <w:p>
            <w:pPr>
              <w:pStyle w:val="0"/>
            </w:pPr>
            <w:r>
              <w:rPr>
                <w:sz w:val="20"/>
              </w:rPr>
              <w:t xml:space="preserve">D12.1 - Червеобразного отростка</w:t>
            </w:r>
          </w:p>
          <w:p>
            <w:pPr>
              <w:pStyle w:val="0"/>
            </w:pPr>
            <w:r>
              <w:rPr>
                <w:sz w:val="20"/>
              </w:rPr>
              <w:t xml:space="preserve">D12.2 - Восходящей ободочной кишки</w:t>
            </w:r>
          </w:p>
          <w:p>
            <w:pPr>
              <w:pStyle w:val="0"/>
            </w:pPr>
            <w:r>
              <w:rPr>
                <w:sz w:val="20"/>
              </w:rPr>
              <w:t xml:space="preserve">D12.3 - Поперечной ободочной кишки</w:t>
            </w:r>
          </w:p>
          <w:p>
            <w:pPr>
              <w:pStyle w:val="0"/>
            </w:pPr>
            <w:r>
              <w:rPr>
                <w:sz w:val="20"/>
              </w:rPr>
              <w:t xml:space="preserve">D12.4 - Нисходящей ободочной кишки</w:t>
            </w:r>
          </w:p>
          <w:p>
            <w:pPr>
              <w:pStyle w:val="0"/>
            </w:pPr>
            <w:r>
              <w:rPr>
                <w:sz w:val="20"/>
              </w:rPr>
              <w:t xml:space="preserve">D12.5 - Сигмовидной кишки</w:t>
            </w:r>
          </w:p>
          <w:p>
            <w:pPr>
              <w:pStyle w:val="0"/>
            </w:pPr>
            <w:r>
              <w:rPr>
                <w:sz w:val="20"/>
              </w:rPr>
              <w:t xml:space="preserve">D12.6 - Ободочной кишки неуточненной части, в том числе</w:t>
            </w:r>
          </w:p>
          <w:p>
            <w:pPr>
              <w:pStyle w:val="0"/>
            </w:pPr>
            <w:r>
              <w:rPr>
                <w:sz w:val="20"/>
              </w:rPr>
              <w:t xml:space="preserve">- Аденоматоз ободочной кишки</w:t>
            </w:r>
          </w:p>
          <w:p>
            <w:pPr>
              <w:pStyle w:val="0"/>
            </w:pPr>
            <w:r>
              <w:rPr>
                <w:sz w:val="20"/>
              </w:rPr>
              <w:t xml:space="preserve">- Толстой кишки без дополнительного уточнения</w:t>
            </w:r>
          </w:p>
          <w:p>
            <w:pPr>
              <w:pStyle w:val="0"/>
            </w:pPr>
            <w:r>
              <w:rPr>
                <w:sz w:val="20"/>
              </w:rPr>
              <w:t xml:space="preserve">- Полипоз (врожденный) ободочной кишки</w:t>
            </w:r>
          </w:p>
          <w:p>
            <w:pPr>
              <w:pStyle w:val="0"/>
            </w:pPr>
            <w:r>
              <w:rPr>
                <w:sz w:val="20"/>
              </w:rPr>
              <w:t xml:space="preserve">D12.7 - Ректосигмоидного соединения</w:t>
            </w:r>
          </w:p>
          <w:p>
            <w:pPr>
              <w:pStyle w:val="0"/>
            </w:pPr>
            <w:r>
              <w:rPr>
                <w:sz w:val="20"/>
              </w:rPr>
              <w:t xml:space="preserve">D12.8 - Прямой кишки</w:t>
            </w:r>
          </w:p>
          <w:p>
            <w:pPr>
              <w:pStyle w:val="0"/>
            </w:pPr>
            <w:r>
              <w:rPr>
                <w:sz w:val="20"/>
              </w:rPr>
              <w:t xml:space="preserve">D12.9 - Заднего прохода [ануса] и анального канала</w:t>
            </w:r>
          </w:p>
        </w:tc>
      </w:tr>
      <w:tr>
        <w:tc>
          <w:tcPr>
            <w:gridSpan w:val="2"/>
            <w:tcW w:w="10918" w:type="dxa"/>
          </w:tcPr>
          <w:p>
            <w:pPr>
              <w:pStyle w:val="0"/>
              <w:jc w:val="center"/>
            </w:pPr>
            <w:r>
              <w:rPr>
                <w:sz w:val="20"/>
                <w:b w:val="on"/>
              </w:rPr>
              <w:t xml:space="preserve">Клинические </w:t>
            </w:r>
            <w:hyperlink w:history="0" r:id="rId324" w:tooltip="&quot;Клинические рекомендации &quot;Доброкачественные остеогенные и хондрогенные опухоли носа и околоносовых пазух&quot; (одобрены Минздравом России) {КонсультантПлюс}">
              <w:r>
                <w:rPr>
                  <w:sz w:val="20"/>
                  <w:color w:val="0000ff"/>
                  <w:b w:val="on"/>
                </w:rPr>
                <w:t xml:space="preserve">рекомендации</w:t>
              </w:r>
            </w:hyperlink>
            <w:r>
              <w:rPr>
                <w:sz w:val="20"/>
                <w:b w:val="on"/>
              </w:rPr>
              <w:t xml:space="preserve"> "Доброкачественные остеогенные и хондрогенные опухоли носа и околоносовых пазух"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04.03.2023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3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D14.0 Доброкачественное новообразование среднего уха и органов дыхания</w:t>
            </w:r>
          </w:p>
        </w:tc>
      </w:tr>
      <w:tr>
        <w:tc>
          <w:tcPr>
            <w:gridSpan w:val="2"/>
            <w:tcW w:w="10918" w:type="dxa"/>
          </w:tcPr>
          <w:p>
            <w:pPr>
              <w:pStyle w:val="0"/>
              <w:jc w:val="center"/>
            </w:pPr>
            <w:r>
              <w:rPr>
                <w:sz w:val="20"/>
                <w:b w:val="on"/>
              </w:rPr>
              <w:t xml:space="preserve">Клинические </w:t>
            </w:r>
            <w:hyperlink w:history="0" r:id="rId326" w:tooltip="&quot;Клинические рекомендации &quot;Гемангиома инфантильная&quot; (одобрены Минздравом России) {КонсультантПлюс}">
              <w:r>
                <w:rPr>
                  <w:sz w:val="20"/>
                  <w:color w:val="0000ff"/>
                  <w:b w:val="on"/>
                </w:rPr>
                <w:t xml:space="preserve">рекомендации</w:t>
              </w:r>
            </w:hyperlink>
            <w:r>
              <w:rPr>
                <w:sz w:val="20"/>
                <w:b w:val="on"/>
              </w:rPr>
              <w:t xml:space="preserve"> "Гемангиома инфантильная"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общество детских гематологов, онкологов, Общероссийская общественная организация "Российская ассоциация детских хирургов",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28.06.2023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3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D18.0 Гемангиома любой локализации</w:t>
            </w:r>
          </w:p>
        </w:tc>
      </w:tr>
      <w:tr>
        <w:tc>
          <w:tcPr>
            <w:gridSpan w:val="2"/>
            <w:tcW w:w="10918" w:type="dxa"/>
          </w:tcPr>
          <w:p>
            <w:pPr>
              <w:pStyle w:val="0"/>
              <w:jc w:val="center"/>
            </w:pPr>
            <w:r>
              <w:rPr>
                <w:sz w:val="20"/>
                <w:b w:val="on"/>
              </w:rPr>
              <w:t xml:space="preserve">Клинические </w:t>
            </w:r>
            <w:hyperlink w:history="0" r:id="rId328" w:tooltip="&quot;Клинические рекомендации &quot;Меланоформный невус&quot; (одобрены Минздравом России) {КонсультантПлюс}">
              <w:r>
                <w:rPr>
                  <w:sz w:val="20"/>
                  <w:color w:val="0000ff"/>
                  <w:b w:val="on"/>
                </w:rPr>
                <w:t xml:space="preserve">рекомендации</w:t>
              </w:r>
            </w:hyperlink>
            <w:r>
              <w:rPr>
                <w:sz w:val="20"/>
                <w:b w:val="on"/>
              </w:rPr>
              <w:t xml:space="preserve"> "Меланоформный невус"</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"Национальный альянс дерматовенерологов и косметологов", Ассоциация онкологов России, Ассоциация специалистов по проблемам меланомы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25.04.2023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3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D22.0 Меланоформный невус губы</w:t>
            </w:r>
          </w:p>
          <w:p>
            <w:pPr>
              <w:pStyle w:val="0"/>
            </w:pPr>
            <w:r>
              <w:rPr>
                <w:sz w:val="20"/>
              </w:rPr>
              <w:t xml:space="preserve">D22.1 Меланоформный невус века, включая спайку век</w:t>
            </w:r>
          </w:p>
          <w:p>
            <w:pPr>
              <w:pStyle w:val="0"/>
            </w:pPr>
            <w:r>
              <w:rPr>
                <w:sz w:val="20"/>
              </w:rPr>
              <w:t xml:space="preserve">D22.2 Меланоформный невус уха и наружного слухового прохода</w:t>
            </w:r>
          </w:p>
          <w:p>
            <w:pPr>
              <w:pStyle w:val="0"/>
            </w:pPr>
            <w:r>
              <w:rPr>
                <w:sz w:val="20"/>
              </w:rPr>
              <w:t xml:space="preserve">D22.3 Меланоформный невус других и неуточненных частей лица</w:t>
            </w:r>
          </w:p>
          <w:p>
            <w:pPr>
              <w:pStyle w:val="0"/>
            </w:pPr>
            <w:r>
              <w:rPr>
                <w:sz w:val="20"/>
              </w:rPr>
              <w:t xml:space="preserve">D22.4 Меланоформный невус волосистой части головы и шеи</w:t>
            </w:r>
          </w:p>
          <w:p>
            <w:pPr>
              <w:pStyle w:val="0"/>
            </w:pPr>
            <w:r>
              <w:rPr>
                <w:sz w:val="20"/>
              </w:rPr>
              <w:t xml:space="preserve">D22.5 Меланоформный невус туловища</w:t>
            </w:r>
          </w:p>
          <w:p>
            <w:pPr>
              <w:pStyle w:val="0"/>
            </w:pPr>
            <w:r>
              <w:rPr>
                <w:sz w:val="20"/>
              </w:rPr>
              <w:t xml:space="preserve">D22.6 Меланоформный невус верхней конечности, включая область плечевого пояса</w:t>
            </w:r>
          </w:p>
          <w:p>
            <w:pPr>
              <w:pStyle w:val="0"/>
            </w:pPr>
            <w:r>
              <w:rPr>
                <w:sz w:val="20"/>
              </w:rPr>
              <w:t xml:space="preserve">D22.7 Меланоформный невус нижней конечности, включая тазобедренную область</w:t>
            </w:r>
          </w:p>
          <w:p>
            <w:pPr>
              <w:pStyle w:val="0"/>
            </w:pPr>
            <w:r>
              <w:rPr>
                <w:sz w:val="20"/>
              </w:rPr>
              <w:t xml:space="preserve">D22.9 Меланоформный невус неуточненный</w:t>
            </w:r>
          </w:p>
        </w:tc>
      </w:tr>
      <w:tr>
        <w:tc>
          <w:tcPr>
            <w:gridSpan w:val="2"/>
            <w:tcW w:w="10918" w:type="dxa"/>
          </w:tcPr>
          <w:p>
            <w:pPr>
              <w:pStyle w:val="0"/>
              <w:jc w:val="center"/>
            </w:pPr>
            <w:r>
              <w:rPr>
                <w:sz w:val="20"/>
                <w:b w:val="on"/>
              </w:rPr>
              <w:t xml:space="preserve">Клинические </w:t>
            </w:r>
            <w:hyperlink w:history="0" r:id="rId330" w:tooltip="&quot;Клинические рекомендации &quot;Миома матки&quot; (одобрены Минздравом России) {КонсультантПлюс}">
              <w:r>
                <w:rPr>
                  <w:sz w:val="20"/>
                  <w:color w:val="0000ff"/>
                  <w:b w:val="on"/>
                </w:rPr>
                <w:t xml:space="preserve">рекомендации</w:t>
              </w:r>
            </w:hyperlink>
            <w:r>
              <w:rPr>
                <w:sz w:val="20"/>
                <w:b w:val="on"/>
              </w:rPr>
              <w:t xml:space="preserve"> "Миома матки"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D25.0 Подслизистая лейомиома матки</w:t>
            </w:r>
          </w:p>
          <w:p>
            <w:pPr>
              <w:pStyle w:val="0"/>
            </w:pPr>
            <w:r>
              <w:rPr>
                <w:sz w:val="20"/>
              </w:rPr>
              <w:t xml:space="preserve">D25.1 Интрамуральная лейомиома</w:t>
            </w:r>
          </w:p>
          <w:p>
            <w:pPr>
              <w:pStyle w:val="0"/>
            </w:pPr>
            <w:r>
              <w:rPr>
                <w:sz w:val="20"/>
              </w:rPr>
              <w:t xml:space="preserve">D25.2 Субсерозная лейомиома</w:t>
            </w:r>
          </w:p>
          <w:p>
            <w:pPr>
              <w:pStyle w:val="0"/>
            </w:pPr>
            <w:r>
              <w:rPr>
                <w:sz w:val="20"/>
              </w:rPr>
              <w:t xml:space="preserve">D25.9 Лейомиома неуточненная</w:t>
            </w:r>
          </w:p>
          <w:p>
            <w:pPr>
              <w:pStyle w:val="0"/>
            </w:pPr>
            <w:r>
              <w:rPr>
                <w:sz w:val="20"/>
              </w:rPr>
              <w:t xml:space="preserve">D26 Другие доброкачественные новообразования матки</w:t>
            </w:r>
          </w:p>
          <w:p>
            <w:pPr>
              <w:pStyle w:val="0"/>
            </w:pPr>
            <w:r>
              <w:rPr>
                <w:sz w:val="20"/>
              </w:rPr>
              <w:t xml:space="preserve">D26.0 Доброкачественное новообразование шейки матки</w:t>
            </w:r>
          </w:p>
          <w:p>
            <w:pPr>
              <w:pStyle w:val="0"/>
            </w:pPr>
            <w:r>
              <w:rPr>
                <w:sz w:val="20"/>
              </w:rPr>
              <w:t xml:space="preserve">D26.1 Доброкачественное новообразование тела матки</w:t>
            </w:r>
          </w:p>
          <w:p>
            <w:pPr>
              <w:pStyle w:val="0"/>
            </w:pPr>
            <w:r>
              <w:rPr>
                <w:sz w:val="20"/>
              </w:rPr>
              <w:t xml:space="preserve">D26.7 Доброкачественное новообразование других частей матки</w:t>
            </w:r>
          </w:p>
          <w:p>
            <w:pPr>
              <w:pStyle w:val="0"/>
            </w:pPr>
            <w:r>
              <w:rPr>
                <w:sz w:val="20"/>
              </w:rPr>
              <w:t xml:space="preserve">D26.9 Доброкачественное новообразование матки неуточненной части</w:t>
            </w:r>
          </w:p>
          <w:p>
            <w:pPr>
              <w:pStyle w:val="0"/>
            </w:pPr>
            <w:r>
              <w:rPr>
                <w:sz w:val="20"/>
              </w:rPr>
              <w:t xml:space="preserve">Медицинская помощь матери при установленной или предполагаемой аномалии органов таза (O34):</w:t>
            </w:r>
          </w:p>
          <w:p>
            <w:pPr>
              <w:pStyle w:val="0"/>
            </w:pPr>
            <w:r>
              <w:rPr>
                <w:sz w:val="20"/>
              </w:rPr>
              <w:t xml:space="preserve">O34.1 Опухоль тела матки (при беременности), требующая предоставления медицинской помощи матери</w:t>
            </w:r>
          </w:p>
          <w:p>
            <w:pPr>
              <w:pStyle w:val="0"/>
            </w:pPr>
            <w:r>
              <w:rPr>
                <w:sz w:val="20"/>
              </w:rPr>
              <w:t xml:space="preserve">Новообразования неопределенного или неизвестного характера женских половых органов (D39):</w:t>
            </w:r>
          </w:p>
          <w:p>
            <w:pPr>
              <w:pStyle w:val="0"/>
            </w:pPr>
            <w:r>
              <w:rPr>
                <w:sz w:val="20"/>
              </w:rPr>
              <w:t xml:space="preserve">D39.0 - Новообразование неопределенного или неизвестного характера матки.</w:t>
            </w:r>
          </w:p>
        </w:tc>
      </w:tr>
      <w:tr>
        <w:tc>
          <w:tcPr>
            <w:gridSpan w:val="2"/>
            <w:tcW w:w="10918" w:type="dxa"/>
          </w:tcPr>
          <w:p>
            <w:pPr>
              <w:pStyle w:val="0"/>
              <w:jc w:val="center"/>
            </w:pPr>
            <w:r>
              <w:rPr>
                <w:sz w:val="20"/>
                <w:b w:val="on"/>
              </w:rPr>
              <w:t xml:space="preserve">Клинические </w:t>
            </w:r>
            <w:hyperlink w:history="0" r:id="rId332" w:tooltip="&quot;Клинические рекомендации &quot;Полип толстой и прямой кишки&quot; (одобрены Минздравом России) {КонсультантПлюс}">
              <w:r>
                <w:rPr>
                  <w:sz w:val="20"/>
                  <w:color w:val="0000ff"/>
                  <w:b w:val="on"/>
                </w:rPr>
                <w:t xml:space="preserve">рекомендации</w:t>
              </w:r>
            </w:hyperlink>
            <w:r>
              <w:rPr>
                <w:sz w:val="20"/>
                <w:b w:val="on"/>
              </w:rPr>
              <w:t xml:space="preserve"> "Полип толстой и прямой кишки"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Ассоциация "Эндоскопическое общество "РЭндО"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07.10.2025</w:t>
            </w:r>
          </w:p>
          <w:p>
            <w:pPr>
              <w:pStyle w:val="0"/>
            </w:pPr>
            <w:r>
              <w:rPr>
                <w:sz w:val="20"/>
              </w:rPr>
              <w:t xml:space="preserve">Применяется: с 07.10.2025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K62.1 Полип прямой кишки</w:t>
            </w:r>
          </w:p>
          <w:p>
            <w:pPr>
              <w:pStyle w:val="0"/>
            </w:pPr>
            <w:r>
              <w:rPr>
                <w:sz w:val="20"/>
              </w:rPr>
              <w:t xml:space="preserve">K63.5 Полип толстой кишки</w:t>
            </w:r>
          </w:p>
          <w:p>
            <w:pPr>
              <w:pStyle w:val="0"/>
            </w:pPr>
            <w:r>
              <w:rPr>
                <w:sz w:val="20"/>
              </w:rPr>
              <w:t xml:space="preserve">D37.4 Новообразование неопределенного или неизвестного характера полости рта и органов пищеварения</w:t>
            </w:r>
          </w:p>
          <w:p>
            <w:pPr>
              <w:pStyle w:val="0"/>
            </w:pPr>
            <w:r>
              <w:rPr>
                <w:sz w:val="20"/>
              </w:rPr>
              <w:t xml:space="preserve">D12 Доброкачественное новообразование ободочной кишки, прямой кишки, заднего прохода [ануса] и анального канала:</w:t>
            </w:r>
          </w:p>
          <w:p>
            <w:pPr>
              <w:pStyle w:val="0"/>
            </w:pPr>
            <w:r>
              <w:rPr>
                <w:sz w:val="20"/>
              </w:rPr>
              <w:t xml:space="preserve">D12.0 Слепой кишки</w:t>
            </w:r>
          </w:p>
          <w:p>
            <w:pPr>
              <w:pStyle w:val="0"/>
            </w:pPr>
            <w:r>
              <w:rPr>
                <w:sz w:val="20"/>
              </w:rPr>
              <w:t xml:space="preserve">D12.1 Червеобразного отростка</w:t>
            </w:r>
          </w:p>
          <w:p>
            <w:pPr>
              <w:pStyle w:val="0"/>
            </w:pPr>
            <w:r>
              <w:rPr>
                <w:sz w:val="20"/>
              </w:rPr>
              <w:t xml:space="preserve">D12.2 Восходящей ободочной кишки</w:t>
            </w:r>
          </w:p>
          <w:p>
            <w:pPr>
              <w:pStyle w:val="0"/>
            </w:pPr>
            <w:r>
              <w:rPr>
                <w:sz w:val="20"/>
              </w:rPr>
              <w:t xml:space="preserve">D12.3 Поперечной ободочной кишки</w:t>
            </w:r>
          </w:p>
          <w:p>
            <w:pPr>
              <w:pStyle w:val="0"/>
            </w:pPr>
            <w:r>
              <w:rPr>
                <w:sz w:val="20"/>
              </w:rPr>
              <w:t xml:space="preserve">D12.4 Нисходящей ободочной кишки</w:t>
            </w:r>
          </w:p>
          <w:p>
            <w:pPr>
              <w:pStyle w:val="0"/>
            </w:pPr>
            <w:r>
              <w:rPr>
                <w:sz w:val="20"/>
              </w:rPr>
              <w:t xml:space="preserve">D12.5 Сигмовидной ободочной кишки</w:t>
            </w:r>
          </w:p>
          <w:p>
            <w:pPr>
              <w:pStyle w:val="0"/>
            </w:pPr>
            <w:r>
              <w:rPr>
                <w:sz w:val="20"/>
              </w:rPr>
              <w:t xml:space="preserve">D12.6 Ободочной кишки неуточненной части</w:t>
            </w:r>
          </w:p>
          <w:p>
            <w:pPr>
              <w:pStyle w:val="0"/>
            </w:pPr>
            <w:r>
              <w:rPr>
                <w:sz w:val="20"/>
              </w:rPr>
              <w:t xml:space="preserve">D12.7 Рексигмовидного соединения</w:t>
            </w:r>
          </w:p>
          <w:p>
            <w:pPr>
              <w:pStyle w:val="0"/>
            </w:pPr>
            <w:r>
              <w:rPr>
                <w:sz w:val="20"/>
              </w:rPr>
              <w:t xml:space="preserve">D12.8 Прямой кишки</w:t>
            </w:r>
          </w:p>
        </w:tc>
      </w:tr>
      <w:tr>
        <w:tc>
          <w:tcPr>
            <w:gridSpan w:val="2"/>
            <w:tcW w:w="10918" w:type="dxa"/>
          </w:tcPr>
          <w:p>
            <w:pPr>
              <w:pStyle w:val="0"/>
              <w:jc w:val="center"/>
            </w:pPr>
            <w:r>
              <w:rPr>
                <w:sz w:val="20"/>
                <w:b w:val="on"/>
              </w:rPr>
              <w:t xml:space="preserve">Клинические </w:t>
            </w:r>
            <w:hyperlink w:history="0" r:id="rId334" w:tooltip="&quot;Клинические рекомендации &quot;Доброкачественные новообразования яичников&quot; (одобрены Минздравом России) {КонсультантПлюс}">
              <w:r>
                <w:rPr>
                  <w:sz w:val="20"/>
                  <w:color w:val="0000ff"/>
                  <w:b w:val="on"/>
                </w:rPr>
                <w:t xml:space="preserve">рекомендации</w:t>
              </w:r>
            </w:hyperlink>
            <w:r>
              <w:rPr>
                <w:sz w:val="20"/>
                <w:b w:val="on"/>
              </w:rPr>
              <w:t xml:space="preserve"> "Доброкачественные новообразования яичников"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17.12.2025</w:t>
            </w:r>
          </w:p>
          <w:p>
            <w:pPr>
              <w:pStyle w:val="0"/>
            </w:pPr>
            <w:r>
              <w:rPr>
                <w:sz w:val="20"/>
              </w:rPr>
              <w:t xml:space="preserve">Применяется: с 17.12.2025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D27 - Доброкачественное новообразование яичника</w:t>
            </w:r>
          </w:p>
          <w:p>
            <w:pPr>
              <w:pStyle w:val="0"/>
            </w:pPr>
            <w:r>
              <w:rPr>
                <w:sz w:val="20"/>
              </w:rPr>
              <w:t xml:space="preserve">N83.0 - Фолликулярная киста яичника</w:t>
            </w:r>
          </w:p>
          <w:p>
            <w:pPr>
              <w:pStyle w:val="0"/>
            </w:pPr>
            <w:r>
              <w:rPr>
                <w:sz w:val="20"/>
              </w:rPr>
              <w:t xml:space="preserve">N83.1 - Киста желтого тела</w:t>
            </w:r>
          </w:p>
          <w:p>
            <w:pPr>
              <w:pStyle w:val="0"/>
            </w:pPr>
            <w:r>
              <w:rPr>
                <w:sz w:val="20"/>
              </w:rPr>
              <w:t xml:space="preserve">N83.2 - Другие и неуточненные кисты яичников</w:t>
            </w:r>
          </w:p>
          <w:p>
            <w:pPr>
              <w:pStyle w:val="0"/>
            </w:pPr>
            <w:r>
              <w:rPr>
                <w:sz w:val="20"/>
              </w:rPr>
              <w:t xml:space="preserve">N83.3 - Приобретенная атрофия яичника и маточной трубы</w:t>
            </w:r>
          </w:p>
          <w:p>
            <w:pPr>
              <w:pStyle w:val="0"/>
            </w:pPr>
            <w:r>
              <w:rPr>
                <w:sz w:val="20"/>
              </w:rPr>
              <w:t xml:space="preserve">N83.4 - Выпадение и грыжа яичника и маточной трубы</w:t>
            </w:r>
          </w:p>
          <w:p>
            <w:pPr>
              <w:pStyle w:val="0"/>
            </w:pPr>
            <w:r>
              <w:rPr>
                <w:sz w:val="20"/>
              </w:rPr>
              <w:t xml:space="preserve">N83.5 - Перекручивание яичника, ножки яичника и маточной трубы</w:t>
            </w:r>
          </w:p>
          <w:p>
            <w:pPr>
              <w:pStyle w:val="0"/>
            </w:pPr>
            <w:r>
              <w:rPr>
                <w:sz w:val="20"/>
              </w:rPr>
              <w:t xml:space="preserve">N83.6 - Гематосальпинкс</w:t>
            </w:r>
          </w:p>
          <w:p>
            <w:pPr>
              <w:pStyle w:val="0"/>
            </w:pPr>
            <w:r>
              <w:rPr>
                <w:sz w:val="20"/>
              </w:rPr>
              <w:t xml:space="preserve">N83.7 - Гематома широкой связки матки</w:t>
            </w:r>
          </w:p>
          <w:p>
            <w:pPr>
              <w:pStyle w:val="0"/>
            </w:pPr>
            <w:r>
              <w:rPr>
                <w:sz w:val="20"/>
              </w:rPr>
              <w:t xml:space="preserve">N83.8 - Другие невоспалительные болезни яичника, маточной трубы и широкой связки матки</w:t>
            </w:r>
          </w:p>
          <w:p>
            <w:pPr>
              <w:pStyle w:val="0"/>
            </w:pPr>
            <w:r>
              <w:rPr>
                <w:sz w:val="20"/>
              </w:rPr>
              <w:t xml:space="preserve">N83.9 - Невоспалительная болезнь яичника, маточной трубы и широкой связки матки неуточненная</w:t>
            </w:r>
          </w:p>
          <w:p>
            <w:pPr>
              <w:pStyle w:val="0"/>
            </w:pPr>
            <w:r>
              <w:rPr>
                <w:sz w:val="20"/>
              </w:rPr>
              <w:t xml:space="preserve">Q50.1 - Кистозная аномалия развития яичника.</w:t>
            </w:r>
          </w:p>
          <w:p>
            <w:pPr>
              <w:pStyle w:val="0"/>
            </w:pPr>
            <w:r>
              <w:rPr>
                <w:sz w:val="20"/>
              </w:rPr>
              <w:t xml:space="preserve">Q50.5 - Эмбриональная киста широкой связки</w:t>
            </w:r>
          </w:p>
        </w:tc>
      </w:tr>
      <w:tr>
        <w:tc>
          <w:tcPr>
            <w:gridSpan w:val="2"/>
            <w:tcW w:w="10918" w:type="dxa"/>
          </w:tcPr>
          <w:p>
            <w:pPr>
              <w:pStyle w:val="0"/>
              <w:jc w:val="center"/>
            </w:pPr>
            <w:r>
              <w:rPr>
                <w:sz w:val="20"/>
                <w:b w:val="on"/>
              </w:rPr>
              <w:t xml:space="preserve">Клинические </w:t>
            </w:r>
            <w:hyperlink w:history="0" r:id="rId336" w:tooltip="&quot;Клинические рекомендации &quot;Миелодиспластический синдром. Миелодиспластические/миелопролиферативные новообразования&quot; (одобрены Минздравом России) {КонсультантПлюс}">
              <w:r>
                <w:rPr>
                  <w:sz w:val="20"/>
                  <w:color w:val="0000ff"/>
                  <w:b w:val="on"/>
                </w:rPr>
                <w:t xml:space="preserve">рекомендации</w:t>
              </w:r>
            </w:hyperlink>
            <w:r>
              <w:rPr>
                <w:sz w:val="20"/>
                <w:b w:val="on"/>
              </w:rPr>
              <w:t xml:space="preserve"> "Миелодиспластический синдром. Миелодиспластические/миелопролиферативные новообразования"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23.01.2025</w:t>
            </w:r>
          </w:p>
          <w:p>
            <w:pPr>
              <w:pStyle w:val="0"/>
            </w:pPr>
            <w:r>
              <w:rPr>
                <w:sz w:val="20"/>
              </w:rPr>
              <w:t xml:space="preserve">Применяется: с 23.01.2025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Миелодиспластические синдромы (D46)</w:t>
            </w:r>
          </w:p>
          <w:p>
            <w:pPr>
              <w:pStyle w:val="0"/>
            </w:pPr>
            <w:r>
              <w:rPr>
                <w:sz w:val="20"/>
              </w:rPr>
              <w:t xml:space="preserve">D46.0 Рефрактерная анемия без сидеробластов, так обозначенная;</w:t>
            </w:r>
          </w:p>
          <w:p>
            <w:pPr>
              <w:pStyle w:val="0"/>
            </w:pPr>
            <w:r>
              <w:rPr>
                <w:sz w:val="20"/>
              </w:rPr>
              <w:t xml:space="preserve">D46.1 Рефрактерная анемия с сидеробластами;</w:t>
            </w:r>
          </w:p>
          <w:p>
            <w:pPr>
              <w:pStyle w:val="0"/>
            </w:pPr>
            <w:r>
              <w:rPr>
                <w:sz w:val="20"/>
              </w:rPr>
              <w:t xml:space="preserve">D46.2 Рефрактерная анемия с избытком бластов</w:t>
            </w:r>
          </w:p>
          <w:p>
            <w:pPr>
              <w:pStyle w:val="0"/>
            </w:pPr>
            <w:r>
              <w:rPr>
                <w:sz w:val="20"/>
              </w:rPr>
              <w:t xml:space="preserve">D46.4 Рефрактерная анемия неуточненная</w:t>
            </w:r>
          </w:p>
          <w:p>
            <w:pPr>
              <w:pStyle w:val="0"/>
            </w:pPr>
            <w:r>
              <w:rPr>
                <w:sz w:val="20"/>
              </w:rPr>
              <w:t xml:space="preserve">D46.5 Рефрактерная анемия с мультилинейной дисплазией</w:t>
            </w:r>
          </w:p>
          <w:p>
            <w:pPr>
              <w:pStyle w:val="0"/>
            </w:pPr>
            <w:r>
              <w:rPr>
                <w:sz w:val="20"/>
              </w:rPr>
              <w:t xml:space="preserve">D46.6 Миелодиспластический синдром с изолированной del (5q) хромосомной аномалией</w:t>
            </w:r>
          </w:p>
          <w:p>
            <w:pPr>
              <w:pStyle w:val="0"/>
            </w:pPr>
            <w:r>
              <w:rPr>
                <w:sz w:val="20"/>
              </w:rPr>
              <w:t xml:space="preserve">D46.7 Другие миелодиспластические синдромы</w:t>
            </w:r>
          </w:p>
          <w:p>
            <w:pPr>
              <w:pStyle w:val="0"/>
            </w:pPr>
            <w:r>
              <w:rPr>
                <w:sz w:val="20"/>
              </w:rPr>
              <w:t xml:space="preserve">D46.9 Миелодиспластический синдром неуточненный</w:t>
            </w:r>
          </w:p>
        </w:tc>
      </w:tr>
      <w:tr>
        <w:tc>
          <w:tcPr>
            <w:gridSpan w:val="2"/>
            <w:tcW w:w="10918" w:type="dxa"/>
          </w:tcPr>
          <w:p>
            <w:pPr>
              <w:pStyle w:val="0"/>
              <w:jc w:val="center"/>
            </w:pPr>
            <w:r>
              <w:rPr>
                <w:sz w:val="20"/>
                <w:b w:val="on"/>
              </w:rPr>
              <w:t xml:space="preserve">Клинические </w:t>
            </w:r>
            <w:hyperlink w:history="0" r:id="rId338" w:tooltip="&quot;Клинические рекомендации &quot;Ph-негативные миелопролиферативные новообразования&quot; (одобрены Минздравом России) {КонсультантПлюс}">
              <w:r>
                <w:rPr>
                  <w:sz w:val="20"/>
                  <w:color w:val="0000ff"/>
                  <w:b w:val="on"/>
                </w:rPr>
                <w:t xml:space="preserve">рекомендации</w:t>
              </w:r>
            </w:hyperlink>
            <w:r>
              <w:rPr>
                <w:sz w:val="20"/>
                <w:b w:val="on"/>
              </w:rPr>
              <w:t xml:space="preserve"> "Ph-негативные миелопролиферативные новообразования"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04.07.2025</w:t>
            </w:r>
          </w:p>
          <w:p>
            <w:pPr>
              <w:pStyle w:val="0"/>
            </w:pPr>
            <w:r>
              <w:rPr>
                <w:sz w:val="20"/>
              </w:rPr>
              <w:t xml:space="preserve">Применяется: с 04.07.2025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D45 Полицитемия истинная</w:t>
            </w:r>
          </w:p>
          <w:p>
            <w:pPr>
              <w:pStyle w:val="0"/>
            </w:pPr>
            <w:r>
              <w:rPr>
                <w:sz w:val="20"/>
              </w:rPr>
              <w:t xml:space="preserve">D47.1 Хроническая миелопролиферативная болезнь</w:t>
            </w:r>
          </w:p>
          <w:p>
            <w:pPr>
              <w:pStyle w:val="0"/>
            </w:pPr>
            <w:r>
              <w:rPr>
                <w:sz w:val="20"/>
              </w:rPr>
              <w:t xml:space="preserve">D47.3 Эссенциальная (геморрагическая) тромбоцитемия</w:t>
            </w:r>
          </w:p>
          <w:p>
            <w:pPr>
              <w:pStyle w:val="0"/>
            </w:pPr>
            <w:r>
              <w:rPr>
                <w:sz w:val="20"/>
              </w:rPr>
              <w:t xml:space="preserve">D47.4 Остеомиелофиброз</w:t>
            </w:r>
          </w:p>
          <w:p>
            <w:pPr>
              <w:pStyle w:val="0"/>
            </w:pPr>
            <w:r>
              <w:rPr>
                <w:sz w:val="20"/>
              </w:rPr>
              <w:t xml:space="preserve">D75.1 Вторичная полицитемия</w:t>
            </w:r>
          </w:p>
        </w:tc>
      </w:tr>
      <w:tr>
        <w:tc>
          <w:tcPr>
            <w:gridSpan w:val="2"/>
            <w:tcW w:w="10918" w:type="dxa"/>
          </w:tcPr>
          <w:p>
            <w:pPr>
              <w:pStyle w:val="0"/>
              <w:outlineLvl w:val="1"/>
              <w:jc w:val="center"/>
            </w:pPr>
            <w:r>
              <w:rPr>
                <w:sz w:val="20"/>
                <w:b w:val="on"/>
              </w:rPr>
              <w:t xml:space="preserve">Болезни крови, кроветворных органов и отдельные нарушения, вовлекающие иммунный механизм (D50 - D89)</w:t>
            </w:r>
          </w:p>
        </w:tc>
      </w:tr>
      <w:tr>
        <w:tc>
          <w:tcPr>
            <w:gridSpan w:val="2"/>
            <w:tcW w:w="10918" w:type="dxa"/>
          </w:tcPr>
          <w:p>
            <w:pPr>
              <w:pStyle w:val="0"/>
              <w:jc w:val="center"/>
            </w:pPr>
            <w:r>
              <w:rPr>
                <w:sz w:val="20"/>
                <w:b w:val="on"/>
              </w:rPr>
              <w:t xml:space="preserve">Клинические </w:t>
            </w:r>
            <w:hyperlink w:history="0" r:id="rId340" w:tooltip="&quot;Клинические рекомендации &quot;Железодефицитная анемия&quot; (одобрены Минздравом России) {КонсультантПлюс}">
              <w:r>
                <w:rPr>
                  <w:sz w:val="20"/>
                  <w:color w:val="0000ff"/>
                  <w:b w:val="on"/>
                </w:rPr>
                <w:t xml:space="preserve">рекомендации</w:t>
              </w:r>
            </w:hyperlink>
            <w:r>
              <w:rPr>
                <w:sz w:val="20"/>
                <w:b w:val="on"/>
              </w:rPr>
              <w:t xml:space="preserve"> "Железодефицитная анемия"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Национальное общество детских гематологов, онкологов, Общероссийская общественная организация "Российская ассоциация геронтологов и гериатров", Общероссийская общественная организация "Российское научное медицинское общество терапевтов", Ассоциация "Эндоскопическое общество "РЭндО", Ассоциация специалистов и организаций лабораторной службы "Федерация лабораторной медицины", Российское общество профилактики неинфекционных заболеваний,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E61.1 Латентный дефицит железа</w:t>
            </w:r>
          </w:p>
          <w:p>
            <w:pPr>
              <w:pStyle w:val="0"/>
            </w:pPr>
            <w:r>
              <w:rPr>
                <w:sz w:val="20"/>
              </w:rPr>
              <w:t xml:space="preserve">D50 ЖДА</w:t>
            </w:r>
          </w:p>
          <w:p>
            <w:pPr>
              <w:pStyle w:val="0"/>
            </w:pPr>
            <w:r>
              <w:rPr>
                <w:sz w:val="20"/>
              </w:rPr>
              <w:t xml:space="preserve">D50.0 ХПА</w:t>
            </w:r>
          </w:p>
          <w:p>
            <w:pPr>
              <w:pStyle w:val="0"/>
            </w:pPr>
            <w:r>
              <w:rPr>
                <w:sz w:val="20"/>
              </w:rPr>
              <w:t xml:space="preserve">D50.1 Сидеропеническая дисфагия</w:t>
            </w:r>
          </w:p>
          <w:p>
            <w:pPr>
              <w:pStyle w:val="0"/>
            </w:pPr>
            <w:r>
              <w:rPr>
                <w:sz w:val="20"/>
              </w:rPr>
              <w:t xml:space="preserve">D50.8 Другие железодефицитные анемии</w:t>
            </w:r>
          </w:p>
          <w:p>
            <w:pPr>
              <w:pStyle w:val="0"/>
            </w:pPr>
            <w:r>
              <w:rPr>
                <w:sz w:val="20"/>
              </w:rPr>
              <w:t xml:space="preserve">D50.9 ЖДА неуточненная</w:t>
            </w:r>
          </w:p>
          <w:p>
            <w:pPr>
              <w:pStyle w:val="0"/>
            </w:pPr>
            <w:r>
              <w:rPr>
                <w:sz w:val="20"/>
              </w:rPr>
              <w:t xml:space="preserve">O99.0 Анемия, осложняющая беременность, деторождение и послеродовый период</w:t>
            </w:r>
          </w:p>
          <w:p>
            <w:pPr>
              <w:pStyle w:val="0"/>
            </w:pPr>
            <w:r>
              <w:rPr>
                <w:sz w:val="20"/>
              </w:rPr>
              <w:t xml:space="preserve">D62 Острая постгеморрагическая анемия</w:t>
            </w:r>
          </w:p>
          <w:p>
            <w:pPr>
              <w:pStyle w:val="0"/>
            </w:pPr>
            <w:r>
              <w:rPr>
                <w:sz w:val="20"/>
              </w:rPr>
              <w:t xml:space="preserve">D53.8 Другие уточненные анемии, связанные с питанием</w:t>
            </w:r>
          </w:p>
        </w:tc>
      </w:tr>
      <w:tr>
        <w:tc>
          <w:tcPr>
            <w:gridSpan w:val="2"/>
            <w:tcW w:w="10918" w:type="dxa"/>
          </w:tcPr>
          <w:p>
            <w:pPr>
              <w:pStyle w:val="0"/>
              <w:jc w:val="center"/>
            </w:pPr>
            <w:r>
              <w:rPr>
                <w:sz w:val="20"/>
                <w:b w:val="on"/>
              </w:rPr>
              <w:t xml:space="preserve">Клинические </w:t>
            </w:r>
            <w:hyperlink w:history="0" r:id="rId342" w:tooltip="&quot;Клинические рекомендации &quot;Витамин-B12-дефицитная анемия&quot; (одобрены Минздравом России) {КонсультантПлюс}">
              <w:r>
                <w:rPr>
                  <w:sz w:val="20"/>
                  <w:color w:val="0000ff"/>
                  <w:b w:val="on"/>
                </w:rPr>
                <w:t xml:space="preserve">рекомендации</w:t>
              </w:r>
            </w:hyperlink>
            <w:r>
              <w:rPr>
                <w:sz w:val="20"/>
                <w:b w:val="on"/>
              </w:rPr>
              <w:t xml:space="preserve"> "Витамин-B12-дефицитная анемия"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Общероссийская общественная организация "Российское научное медицинское общество терапевтов", Ассоциация специалистов и организаций лабораторной службы "Федерация лабораторной медицины", Общероссийская общественная организация "Российская ассоциация геронтологов и гериатров", Региональная общественная организация "Общество специалистов по нервно-мышечным болезням", 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D51.0 Витамин-B12-дефицитная анемия вследствие дефицита внутреннего фактора</w:t>
            </w:r>
          </w:p>
          <w:p>
            <w:pPr>
              <w:pStyle w:val="0"/>
            </w:pPr>
            <w:r>
              <w:rPr>
                <w:sz w:val="20"/>
              </w:rPr>
              <w:t xml:space="preserve">D51.1 Витамин-B12-дефицитная анемия вследствие избирательного нарушения всасывания витамина B12 с протеинурией</w:t>
            </w:r>
          </w:p>
          <w:p>
            <w:pPr>
              <w:pStyle w:val="0"/>
            </w:pPr>
            <w:r>
              <w:rPr>
                <w:sz w:val="20"/>
              </w:rPr>
              <w:t xml:space="preserve">D51.3 Другие витамин-B12-дефицитные анемии, связанные с питанием</w:t>
            </w:r>
          </w:p>
          <w:p>
            <w:pPr>
              <w:pStyle w:val="0"/>
            </w:pPr>
            <w:r>
              <w:rPr>
                <w:sz w:val="20"/>
              </w:rPr>
              <w:t xml:space="preserve">D51.8 Другие витамин-B12-дефицитные анемии</w:t>
            </w:r>
          </w:p>
          <w:p>
            <w:pPr>
              <w:pStyle w:val="0"/>
            </w:pPr>
            <w:r>
              <w:rPr>
                <w:sz w:val="20"/>
              </w:rPr>
              <w:t xml:space="preserve">D51.9 Витамин-B12-дефицитная анемия неуточненная</w:t>
            </w:r>
          </w:p>
          <w:p>
            <w:pPr>
              <w:pStyle w:val="0"/>
            </w:pPr>
            <w:r>
              <w:rPr>
                <w:sz w:val="20"/>
              </w:rPr>
              <w:t xml:space="preserve">D53.1 Другие мегалобластные анемии, не классифицированные в других рубриках</w:t>
            </w:r>
          </w:p>
        </w:tc>
      </w:tr>
      <w:tr>
        <w:tc>
          <w:tcPr>
            <w:gridSpan w:val="2"/>
            <w:tcW w:w="10918" w:type="dxa"/>
          </w:tcPr>
          <w:p>
            <w:pPr>
              <w:pStyle w:val="0"/>
              <w:jc w:val="center"/>
            </w:pPr>
            <w:r>
              <w:rPr>
                <w:sz w:val="20"/>
                <w:b w:val="on"/>
              </w:rPr>
              <w:t xml:space="preserve">Клинические </w:t>
            </w:r>
            <w:hyperlink w:history="0" r:id="rId344" w:tooltip="&quot;Клинические рекомендации &quot;Фолиеводефицитная анемия&quot; (одобрены Минздравом России) {КонсультантПлюс}">
              <w:r>
                <w:rPr>
                  <w:sz w:val="20"/>
                  <w:color w:val="0000ff"/>
                  <w:b w:val="on"/>
                </w:rPr>
                <w:t xml:space="preserve">рекомендации</w:t>
              </w:r>
            </w:hyperlink>
            <w:r>
              <w:rPr>
                <w:sz w:val="20"/>
                <w:b w:val="on"/>
              </w:rPr>
              <w:t xml:space="preserve"> "Фолиеводефицитная анемия"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Российское общество детских онкологов и гематологов, Общероссийская общественная организация "Российское научное медицинское общество терапевтов"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D52 Фолиеводефицитная анемия</w:t>
            </w:r>
          </w:p>
          <w:p>
            <w:pPr>
              <w:pStyle w:val="0"/>
            </w:pPr>
            <w:r>
              <w:rPr>
                <w:sz w:val="20"/>
              </w:rPr>
              <w:t xml:space="preserve">D52.0 Фолиеводефицитная анемия, связанная с питанием</w:t>
            </w:r>
          </w:p>
          <w:p>
            <w:pPr>
              <w:pStyle w:val="0"/>
            </w:pPr>
            <w:r>
              <w:rPr>
                <w:sz w:val="20"/>
              </w:rPr>
              <w:t xml:space="preserve">D52.1 Фолиеводефицитная анемия медикаментозная</w:t>
            </w:r>
          </w:p>
          <w:p>
            <w:pPr>
              <w:pStyle w:val="0"/>
            </w:pPr>
            <w:r>
              <w:rPr>
                <w:sz w:val="20"/>
              </w:rPr>
              <w:t xml:space="preserve">D52.8 Другие фолиеводефицитные анемии</w:t>
            </w:r>
          </w:p>
          <w:p>
            <w:pPr>
              <w:pStyle w:val="0"/>
            </w:pPr>
            <w:r>
              <w:rPr>
                <w:sz w:val="20"/>
              </w:rPr>
              <w:t xml:space="preserve">D52.9 Фолиеводефицитная анемия неуточненная</w:t>
            </w:r>
          </w:p>
        </w:tc>
      </w:tr>
      <w:tr>
        <w:tc>
          <w:tcPr>
            <w:gridSpan w:val="2"/>
            <w:tcW w:w="10918" w:type="dxa"/>
          </w:tcPr>
          <w:p>
            <w:pPr>
              <w:pStyle w:val="0"/>
              <w:jc w:val="center"/>
            </w:pPr>
            <w:r>
              <w:rPr>
                <w:sz w:val="20"/>
                <w:b w:val="on"/>
              </w:rPr>
              <w:t xml:space="preserve">Клинические </w:t>
            </w:r>
            <w:hyperlink w:history="0" r:id="rId346" w:tooltip="&quot;Клинические рекомендации &quot;Талассемия&quot; (одобрены Минздравом России) {КонсультантПлюс}">
              <w:r>
                <w:rPr>
                  <w:sz w:val="20"/>
                  <w:color w:val="0000ff"/>
                  <w:b w:val="on"/>
                </w:rPr>
                <w:t xml:space="preserve">рекомендации</w:t>
              </w:r>
            </w:hyperlink>
            <w:r>
              <w:rPr>
                <w:sz w:val="20"/>
                <w:b w:val="on"/>
              </w:rPr>
              <w:t xml:space="preserve"> "Талассемия"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26.12.2025</w:t>
            </w:r>
          </w:p>
          <w:p>
            <w:pPr>
              <w:pStyle w:val="0"/>
            </w:pPr>
            <w:r>
              <w:rPr>
                <w:sz w:val="20"/>
              </w:rPr>
              <w:t xml:space="preserve">Применяется: с 26.12.2025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D56.0 - Альфа-талассемия</w:t>
            </w:r>
          </w:p>
          <w:p>
            <w:pPr>
              <w:pStyle w:val="0"/>
            </w:pPr>
            <w:r>
              <w:rPr>
                <w:sz w:val="20"/>
              </w:rPr>
              <w:t xml:space="preserve">D56.1 - Бета-талассемия</w:t>
            </w:r>
          </w:p>
          <w:p>
            <w:pPr>
              <w:pStyle w:val="0"/>
            </w:pPr>
            <w:r>
              <w:rPr>
                <w:sz w:val="20"/>
              </w:rPr>
              <w:t xml:space="preserve">D56.2 - Дельта-бета-талассемия</w:t>
            </w:r>
          </w:p>
          <w:p>
            <w:pPr>
              <w:pStyle w:val="0"/>
            </w:pPr>
            <w:r>
              <w:rPr>
                <w:sz w:val="20"/>
              </w:rPr>
              <w:t xml:space="preserve">D56.3 - Носительство признака талассемии</w:t>
            </w:r>
          </w:p>
          <w:p>
            <w:pPr>
              <w:pStyle w:val="0"/>
            </w:pPr>
            <w:r>
              <w:rPr>
                <w:sz w:val="20"/>
              </w:rPr>
              <w:t xml:space="preserve">D56.4 - Наследственное персистирование фетального гемоглобина (НПФГ)</w:t>
            </w:r>
          </w:p>
          <w:p>
            <w:pPr>
              <w:pStyle w:val="0"/>
            </w:pPr>
            <w:r>
              <w:rPr>
                <w:sz w:val="20"/>
              </w:rPr>
              <w:t xml:space="preserve">D56.8 - Другие талассемии</w:t>
            </w:r>
          </w:p>
          <w:p>
            <w:pPr>
              <w:pStyle w:val="0"/>
            </w:pPr>
            <w:r>
              <w:rPr>
                <w:sz w:val="20"/>
              </w:rPr>
              <w:t xml:space="preserve">D56.9 - Талассемия неуточненная</w:t>
            </w:r>
          </w:p>
        </w:tc>
      </w:tr>
      <w:tr>
        <w:tc>
          <w:tcPr>
            <w:gridSpan w:val="2"/>
            <w:tcW w:w="10918" w:type="dxa"/>
          </w:tcPr>
          <w:p>
            <w:pPr>
              <w:pStyle w:val="0"/>
              <w:jc w:val="center"/>
            </w:pPr>
            <w:r>
              <w:rPr>
                <w:sz w:val="20"/>
                <w:b w:val="on"/>
              </w:rPr>
              <w:t xml:space="preserve">Клинические </w:t>
            </w:r>
            <w:hyperlink w:history="0" r:id="rId348" w:tooltip="&quot;Клинические рекомендации &quot;Серповидно-клеточные нарушения&quot; (одобрены Минздравом России) {КонсультантПлюс}">
              <w:r>
                <w:rPr>
                  <w:sz w:val="20"/>
                  <w:color w:val="0000ff"/>
                  <w:b w:val="on"/>
                </w:rPr>
                <w:t xml:space="preserve">рекомендации</w:t>
              </w:r>
            </w:hyperlink>
            <w:r>
              <w:rPr>
                <w:sz w:val="20"/>
                <w:b w:val="on"/>
              </w:rPr>
              <w:t xml:space="preserve"> "Серповидно-клеточные нарушения"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 Национальное гематологическое общество, Ассоциация специалистов и организаций лабораторной службы "Федерация лабораторной медицины"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D57 Серповидно-клеточные нарушения</w:t>
            </w:r>
          </w:p>
          <w:p>
            <w:pPr>
              <w:pStyle w:val="0"/>
            </w:pPr>
            <w:r>
              <w:rPr>
                <w:sz w:val="20"/>
              </w:rPr>
              <w:t xml:space="preserve">D57.0 Серповидно-клеточная анемия с кризом (HbSS болезнь с кризом)</w:t>
            </w:r>
          </w:p>
          <w:p>
            <w:pPr>
              <w:pStyle w:val="0"/>
            </w:pPr>
            <w:r>
              <w:rPr>
                <w:sz w:val="20"/>
              </w:rPr>
              <w:t xml:space="preserve">D57.1 Серповидно-клеточная анемия без криза</w:t>
            </w:r>
          </w:p>
          <w:p>
            <w:pPr>
              <w:pStyle w:val="0"/>
            </w:pPr>
            <w:r>
              <w:rPr>
                <w:sz w:val="20"/>
              </w:rPr>
              <w:t xml:space="preserve">D57.2 Двойные гетерозиготные серповидно-клеточные нарушения (болезнь HbSC, HbSD, HbSE и др.)</w:t>
            </w:r>
          </w:p>
          <w:p>
            <w:pPr>
              <w:pStyle w:val="0"/>
            </w:pPr>
            <w:r>
              <w:rPr>
                <w:sz w:val="20"/>
              </w:rPr>
              <w:t xml:space="preserve">D57.3 Носительство признака серповидно-клеточности</w:t>
            </w:r>
          </w:p>
          <w:p>
            <w:pPr>
              <w:pStyle w:val="0"/>
            </w:pPr>
            <w:r>
              <w:rPr>
                <w:sz w:val="20"/>
              </w:rPr>
              <w:t xml:space="preserve">D57.8 Другие серповидно-клеточные нарушения</w:t>
            </w:r>
          </w:p>
        </w:tc>
      </w:tr>
      <w:tr>
        <w:tc>
          <w:tcPr>
            <w:gridSpan w:val="2"/>
            <w:tcW w:w="10918" w:type="dxa"/>
          </w:tcPr>
          <w:p>
            <w:pPr>
              <w:pStyle w:val="0"/>
              <w:jc w:val="center"/>
            </w:pPr>
            <w:r>
              <w:rPr>
                <w:sz w:val="20"/>
                <w:b w:val="on"/>
              </w:rPr>
              <w:t xml:space="preserve">Клинические </w:t>
            </w:r>
            <w:hyperlink w:history="0" r:id="rId350" w:tooltip="&quot;Клинические рекомендации &quot;Наследственный сфероцитоз&quot; (одобрены Минздравом России) {КонсультантПлюс}">
              <w:r>
                <w:rPr>
                  <w:sz w:val="20"/>
                  <w:color w:val="0000ff"/>
                  <w:b w:val="on"/>
                </w:rPr>
                <w:t xml:space="preserve">рекомендации</w:t>
              </w:r>
            </w:hyperlink>
            <w:r>
              <w:rPr>
                <w:sz w:val="20"/>
                <w:b w:val="on"/>
              </w:rPr>
              <w:t xml:space="preserve"> "Наследственный сфероцитоз"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14.10.2025</w:t>
            </w:r>
          </w:p>
          <w:p>
            <w:pPr>
              <w:pStyle w:val="0"/>
            </w:pPr>
            <w:r>
              <w:rPr>
                <w:sz w:val="20"/>
              </w:rPr>
              <w:t xml:space="preserve">Применяется: с 14.10.2025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D58.0 - Наследственный сфероцитоз; Синдром Минковского-Шоффара</w:t>
            </w:r>
          </w:p>
          <w:p>
            <w:pPr>
              <w:pStyle w:val="0"/>
            </w:pPr>
            <w:r>
              <w:rPr>
                <w:sz w:val="20"/>
              </w:rPr>
              <w:t xml:space="preserve">D58.8 - Другие уточненные наследственные гемолитические анемии</w:t>
            </w:r>
          </w:p>
          <w:p>
            <w:pPr>
              <w:pStyle w:val="0"/>
            </w:pPr>
            <w:r>
              <w:rPr>
                <w:sz w:val="20"/>
              </w:rPr>
              <w:t xml:space="preserve">D58.9 - Наследственная гемолитическая анемия неуточненная</w:t>
            </w:r>
          </w:p>
        </w:tc>
      </w:tr>
      <w:tr>
        <w:tc>
          <w:tcPr>
            <w:gridSpan w:val="2"/>
            <w:tcW w:w="10918" w:type="dxa"/>
          </w:tcPr>
          <w:p>
            <w:pPr>
              <w:pStyle w:val="0"/>
              <w:jc w:val="center"/>
            </w:pPr>
            <w:r>
              <w:rPr>
                <w:sz w:val="20"/>
                <w:b w:val="on"/>
              </w:rPr>
              <w:t xml:space="preserve">Клинические </w:t>
            </w:r>
            <w:hyperlink w:history="0" r:id="rId352" w:tooltip="&quot;Клинические рекомендации &quot;Аутоиммунная гемолитическая анемия&quot; (одобрены Минздравом России) {КонсультантПлюс}">
              <w:r>
                <w:rPr>
                  <w:sz w:val="20"/>
                  <w:color w:val="0000ff"/>
                  <w:b w:val="on"/>
                </w:rPr>
                <w:t xml:space="preserve">рекомендации</w:t>
              </w:r>
            </w:hyperlink>
            <w:r>
              <w:rPr>
                <w:sz w:val="20"/>
                <w:b w:val="on"/>
              </w:rPr>
              <w:t xml:space="preserve"> "Аутоиммунная гемолитическая анемия"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03.02.2026</w:t>
            </w:r>
          </w:p>
          <w:p>
            <w:pPr>
              <w:pStyle w:val="0"/>
            </w:pPr>
            <w:r>
              <w:rPr>
                <w:sz w:val="20"/>
              </w:rPr>
              <w:t xml:space="preserve">Применяется: с 03.02.2026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D59.1 Другие аутоиммунные гемолитические анемии</w:t>
            </w:r>
          </w:p>
          <w:p>
            <w:pPr>
              <w:pStyle w:val="0"/>
            </w:pPr>
            <w:r>
              <w:rPr>
                <w:sz w:val="20"/>
              </w:rPr>
              <w:t xml:space="preserve">D59.8 Другие приобретенные гемолитические анемии</w:t>
            </w:r>
          </w:p>
          <w:p>
            <w:pPr>
              <w:pStyle w:val="0"/>
            </w:pPr>
            <w:r>
              <w:rPr>
                <w:sz w:val="20"/>
              </w:rPr>
              <w:t xml:space="preserve">D59.9 Приобретенная гемолитическая анемия неуточненная</w:t>
            </w:r>
          </w:p>
        </w:tc>
      </w:tr>
      <w:tr>
        <w:tc>
          <w:tcPr>
            <w:gridSpan w:val="2"/>
            <w:tcW w:w="10918" w:type="dxa"/>
          </w:tcPr>
          <w:p>
            <w:pPr>
              <w:pStyle w:val="0"/>
              <w:jc w:val="center"/>
            </w:pPr>
            <w:r>
              <w:rPr>
                <w:sz w:val="20"/>
                <w:b w:val="on"/>
              </w:rPr>
              <w:t xml:space="preserve">Клинические </w:t>
            </w:r>
            <w:hyperlink w:history="0" r:id="rId354" w:tooltip="&quot;Клинические рекомендации &quot;Гемолитико-уремический синдром&quot; (одобрены Минздравом России) {КонсультантПлюс}">
              <w:r>
                <w:rPr>
                  <w:sz w:val="20"/>
                  <w:color w:val="0000ff"/>
                  <w:b w:val="on"/>
                </w:rPr>
                <w:t xml:space="preserve">рекомендации</w:t>
              </w:r>
            </w:hyperlink>
            <w:r>
              <w:rPr>
                <w:sz w:val="20"/>
                <w:b w:val="on"/>
              </w:rPr>
              <w:t xml:space="preserve"> "Гемолитико-уремический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Творческое объединение детских нефрологов, Столичная ассоциация врачей-нефрологов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02.12.2025</w:t>
            </w:r>
          </w:p>
          <w:p>
            <w:pPr>
              <w:pStyle w:val="0"/>
            </w:pPr>
            <w:r>
              <w:rPr>
                <w:sz w:val="20"/>
              </w:rPr>
              <w:t xml:space="preserve">Применяется: с 02.12.2025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D59.3 Гемолитико-уремический синдром</w:t>
            </w:r>
          </w:p>
          <w:p>
            <w:pPr>
              <w:pStyle w:val="0"/>
            </w:pPr>
            <w:r>
              <w:rPr>
                <w:sz w:val="20"/>
              </w:rPr>
              <w:t xml:space="preserve">N08.2 Гломерулярные поражения при болезнях крови и иммунных нарушениях</w:t>
            </w:r>
          </w:p>
          <w:p>
            <w:pPr>
              <w:pStyle w:val="0"/>
            </w:pPr>
            <w:r>
              <w:rPr>
                <w:sz w:val="20"/>
              </w:rPr>
              <w:t xml:space="preserve">Примечание: код N08.2 - применяется только в отношении гемолитико-уремического синдрома</w:t>
            </w:r>
          </w:p>
        </w:tc>
      </w:tr>
      <w:tr>
        <w:tc>
          <w:tcPr>
            <w:gridSpan w:val="2"/>
            <w:tcW w:w="10918" w:type="dxa"/>
          </w:tcPr>
          <w:p>
            <w:pPr>
              <w:pStyle w:val="0"/>
              <w:jc w:val="center"/>
            </w:pPr>
            <w:r>
              <w:rPr>
                <w:sz w:val="20"/>
                <w:b w:val="on"/>
              </w:rPr>
              <w:t xml:space="preserve">Клинические </w:t>
            </w:r>
            <w:hyperlink w:history="0" r:id="rId356" w:tooltip="&quot;Клинические рекомендации &quot;Пароксизмальная ночная гемоглобинурия&quot; (одобрены Минздравом России) {КонсультантПлюс}">
              <w:r>
                <w:rPr>
                  <w:sz w:val="20"/>
                  <w:color w:val="0000ff"/>
                  <w:b w:val="on"/>
                </w:rPr>
                <w:t xml:space="preserve">рекомендации</w:t>
              </w:r>
            </w:hyperlink>
            <w:r>
              <w:rPr>
                <w:sz w:val="20"/>
                <w:b w:val="on"/>
              </w:rPr>
              <w:t xml:space="preserve"> "Пароксизмальная ночная гемоглобинурия"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Национальное общество детских гематологов, онкологов, Ассоциация специалистов и организаций лабораторной службы "Федерация лабораторной медицины"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D59.5 Пароксизмальная ночная гемоглобинурия</w:t>
            </w:r>
          </w:p>
        </w:tc>
      </w:tr>
      <w:tr>
        <w:tc>
          <w:tcPr>
            <w:gridSpan w:val="2"/>
            <w:tcW w:w="10918" w:type="dxa"/>
          </w:tcPr>
          <w:p>
            <w:pPr>
              <w:pStyle w:val="0"/>
              <w:jc w:val="center"/>
            </w:pPr>
            <w:r>
              <w:rPr>
                <w:sz w:val="20"/>
                <w:b w:val="on"/>
              </w:rPr>
              <w:t xml:space="preserve">Клинические </w:t>
            </w:r>
            <w:hyperlink w:history="0" r:id="rId358" w:tooltip="&quot;Клинические рекомендации &quot;Приобретенная чистая красноклеточная аплазия (эритробластопения)&quot; (одобрены Минздравом России) {КонсультантПлюс}">
              <w:r>
                <w:rPr>
                  <w:sz w:val="20"/>
                  <w:color w:val="0000ff"/>
                  <w:b w:val="on"/>
                </w:rPr>
                <w:t xml:space="preserve">рекомендации</w:t>
              </w:r>
            </w:hyperlink>
            <w:r>
              <w:rPr>
                <w:sz w:val="20"/>
                <w:b w:val="on"/>
              </w:rPr>
              <w:t xml:space="preserve"> "Приобретенная чистая красноклеточная аплазия (эритробластопения)"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Национальное общество детских гематологов, онкологов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D60.0 Хроническая приобретенная чистая красноклеточная аплазия</w:t>
            </w:r>
          </w:p>
          <w:p>
            <w:pPr>
              <w:pStyle w:val="0"/>
            </w:pPr>
            <w:r>
              <w:rPr>
                <w:sz w:val="20"/>
              </w:rPr>
              <w:t xml:space="preserve">D60.1 Преходящая приобретенная чистая красноклеточная аплазия</w:t>
            </w:r>
          </w:p>
          <w:p>
            <w:pPr>
              <w:pStyle w:val="0"/>
            </w:pPr>
            <w:r>
              <w:rPr>
                <w:sz w:val="20"/>
              </w:rPr>
              <w:t xml:space="preserve">D60.8 Другие приобретенные чистые красноклеточные аплазии</w:t>
            </w:r>
          </w:p>
          <w:p>
            <w:pPr>
              <w:pStyle w:val="0"/>
            </w:pPr>
            <w:r>
              <w:rPr>
                <w:sz w:val="20"/>
              </w:rPr>
              <w:t xml:space="preserve">D60.9 Приобретенная чистая красноклеточная аплазия неуточненная</w:t>
            </w:r>
          </w:p>
        </w:tc>
      </w:tr>
      <w:tr>
        <w:tc>
          <w:tcPr>
            <w:gridSpan w:val="2"/>
            <w:tcW w:w="10918" w:type="dxa"/>
          </w:tcPr>
          <w:p>
            <w:pPr>
              <w:pStyle w:val="0"/>
              <w:jc w:val="center"/>
            </w:pPr>
            <w:r>
              <w:rPr>
                <w:sz w:val="20"/>
                <w:b w:val="on"/>
              </w:rPr>
              <w:t xml:space="preserve">Клинические </w:t>
            </w:r>
            <w:hyperlink w:history="0" r:id="rId360" w:tooltip="&quot;Клинические рекомендации &quot;Апластическая анемия&quot; (одобрены Минздравом России) {КонсультантПлюс}">
              <w:r>
                <w:rPr>
                  <w:sz w:val="20"/>
                  <w:color w:val="0000ff"/>
                  <w:b w:val="on"/>
                </w:rPr>
                <w:t xml:space="preserve">рекомендации</w:t>
              </w:r>
            </w:hyperlink>
            <w:r>
              <w:rPr>
                <w:sz w:val="20"/>
                <w:b w:val="on"/>
              </w:rPr>
              <w:t xml:space="preserve"> "Апластическая анемия"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апластические анемии (D61)</w:t>
            </w:r>
          </w:p>
          <w:p>
            <w:pPr>
              <w:pStyle w:val="0"/>
            </w:pPr>
            <w:r>
              <w:rPr>
                <w:sz w:val="20"/>
              </w:rPr>
              <w:t xml:space="preserve">D61.1 Медикаментозная АА</w:t>
            </w:r>
          </w:p>
          <w:p>
            <w:pPr>
              <w:pStyle w:val="0"/>
            </w:pPr>
            <w:r>
              <w:rPr>
                <w:sz w:val="20"/>
              </w:rPr>
              <w:t xml:space="preserve">D61.3 Идиопатическая АА</w:t>
            </w:r>
          </w:p>
          <w:p>
            <w:pPr>
              <w:pStyle w:val="0"/>
            </w:pPr>
            <w:r>
              <w:rPr>
                <w:sz w:val="20"/>
              </w:rPr>
              <w:t xml:space="preserve">D61.8 Другие уточненные АА</w:t>
            </w:r>
          </w:p>
          <w:p>
            <w:pPr>
              <w:pStyle w:val="0"/>
            </w:pPr>
            <w:r>
              <w:rPr>
                <w:sz w:val="20"/>
              </w:rPr>
              <w:t xml:space="preserve">D61.9 Апластическая анемия неуточненная</w:t>
            </w:r>
          </w:p>
        </w:tc>
      </w:tr>
      <w:tr>
        <w:tc>
          <w:tcPr>
            <w:gridSpan w:val="2"/>
            <w:tcW w:w="10918" w:type="dxa"/>
          </w:tcPr>
          <w:p>
            <w:pPr>
              <w:pStyle w:val="0"/>
              <w:jc w:val="center"/>
            </w:pPr>
            <w:r>
              <w:rPr>
                <w:sz w:val="20"/>
                <w:b w:val="on"/>
              </w:rPr>
              <w:t xml:space="preserve">Клинические </w:t>
            </w:r>
            <w:hyperlink w:history="0" r:id="rId362" w:tooltip="&quot;Клинические рекомендации &quot;Апластическая анемия&quot; (одобрены Минздравом России) {КонсультантПлюс}">
              <w:r>
                <w:rPr>
                  <w:sz w:val="20"/>
                  <w:color w:val="0000ff"/>
                  <w:b w:val="on"/>
                </w:rPr>
                <w:t xml:space="preserve">рекомендации</w:t>
              </w:r>
            </w:hyperlink>
            <w:r>
              <w:rPr>
                <w:sz w:val="20"/>
                <w:b w:val="on"/>
              </w:rPr>
              <w:t xml:space="preserve"> "Апластическая анемия"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21.01.2025</w:t>
            </w:r>
          </w:p>
          <w:p>
            <w:pPr>
              <w:pStyle w:val="0"/>
            </w:pPr>
            <w:r>
              <w:rPr>
                <w:sz w:val="20"/>
              </w:rPr>
              <w:t xml:space="preserve">Применяется: с 21.01.2025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D61.3 Идиопатическая АА</w:t>
            </w:r>
          </w:p>
          <w:p>
            <w:pPr>
              <w:pStyle w:val="0"/>
            </w:pPr>
            <w:r>
              <w:rPr>
                <w:sz w:val="20"/>
              </w:rPr>
              <w:t xml:space="preserve">D61.8 Другие уточненные АА</w:t>
            </w:r>
          </w:p>
          <w:p>
            <w:pPr>
              <w:pStyle w:val="0"/>
            </w:pPr>
            <w:r>
              <w:rPr>
                <w:sz w:val="20"/>
              </w:rPr>
              <w:t xml:space="preserve">D61.9 АА неуточненная</w:t>
            </w:r>
          </w:p>
        </w:tc>
      </w:tr>
      <w:tr>
        <w:tc>
          <w:tcPr>
            <w:gridSpan w:val="2"/>
            <w:tcW w:w="10918" w:type="dxa"/>
          </w:tcPr>
          <w:p>
            <w:pPr>
              <w:pStyle w:val="0"/>
              <w:jc w:val="center"/>
            </w:pPr>
            <w:r>
              <w:rPr>
                <w:sz w:val="20"/>
                <w:b w:val="on"/>
              </w:rPr>
              <w:t xml:space="preserve">Клинические </w:t>
            </w:r>
            <w:hyperlink w:history="0" r:id="rId364" w:tooltip="&quot;Клинические рекомендации &quot;Анемия при злокачественных новообразованиях&quot; (одобрены Минздравом России) {КонсультантПлюс}">
              <w:r>
                <w:rPr>
                  <w:sz w:val="20"/>
                  <w:color w:val="0000ff"/>
                  <w:b w:val="on"/>
                </w:rPr>
                <w:t xml:space="preserve">рекомендации</w:t>
              </w:r>
            </w:hyperlink>
            <w:r>
              <w:rPr>
                <w:sz w:val="20"/>
                <w:b w:val="on"/>
              </w:rPr>
              <w:t xml:space="preserve"> "Анемия при злокачественных новообразованиях"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Общероссийская общественная организация "Российское общество клинической онкологии", Ассоциация онкологов России, Российское общество онкогематологов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13.08.2024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D63.0 Анемия при новообразованиях</w:t>
            </w:r>
          </w:p>
        </w:tc>
      </w:tr>
      <w:tr>
        <w:tc>
          <w:tcPr>
            <w:gridSpan w:val="2"/>
            <w:tcW w:w="10918" w:type="dxa"/>
          </w:tcPr>
          <w:p>
            <w:pPr>
              <w:pStyle w:val="0"/>
              <w:jc w:val="center"/>
            </w:pPr>
            <w:r>
              <w:rPr>
                <w:sz w:val="20"/>
                <w:b w:val="on"/>
              </w:rPr>
              <w:t xml:space="preserve">Клинические </w:t>
            </w:r>
            <w:hyperlink w:history="0" r:id="rId366" w:tooltip="&quot;Клинические рекомендации &quot;Анемии при злокачественных новообразованиях&quot; (одобрены Минздравом России) {КонсультантПлюс}">
              <w:r>
                <w:rPr>
                  <w:sz w:val="20"/>
                  <w:color w:val="0000ff"/>
                  <w:b w:val="on"/>
                </w:rPr>
                <w:t xml:space="preserve">рекомендации</w:t>
              </w:r>
            </w:hyperlink>
            <w:r>
              <w:rPr>
                <w:sz w:val="20"/>
                <w:b w:val="on"/>
              </w:rPr>
              <w:t xml:space="preserve"> "Анемии при злокачественных новообразованиях"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01.11.2025</w:t>
            </w:r>
          </w:p>
          <w:p>
            <w:pPr>
              <w:pStyle w:val="0"/>
            </w:pPr>
            <w:r>
              <w:rPr>
                <w:sz w:val="20"/>
              </w:rPr>
              <w:t xml:space="preserve">Применяется: с 01.11.2025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D63.0 - Анемия при новообразованиях</w:t>
            </w:r>
          </w:p>
        </w:tc>
      </w:tr>
      <w:tr>
        <w:tc>
          <w:tcPr>
            <w:gridSpan w:val="2"/>
            <w:tcW w:w="10918" w:type="dxa"/>
          </w:tcPr>
          <w:p>
            <w:pPr>
              <w:pStyle w:val="0"/>
              <w:jc w:val="center"/>
            </w:pPr>
            <w:r>
              <w:rPr>
                <w:sz w:val="20"/>
                <w:b w:val="on"/>
              </w:rPr>
              <w:t xml:space="preserve">Клинические </w:t>
            </w:r>
            <w:hyperlink w:history="0" r:id="rId368" w:tooltip="&quot;Клинические рекомендации &quot;Анемия при хронической болезни почек&quot; (одобрены Минздравом России) {КонсультантПлюс}">
              <w:r>
                <w:rPr>
                  <w:sz w:val="20"/>
                  <w:color w:val="0000ff"/>
                  <w:b w:val="on"/>
                </w:rPr>
                <w:t xml:space="preserve">рекомендации</w:t>
              </w:r>
            </w:hyperlink>
            <w:r>
              <w:rPr>
                <w:sz w:val="20"/>
                <w:b w:val="on"/>
              </w:rPr>
              <w:t xml:space="preserve"> "Анемия при хронической болезни почек"</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Национальное общество детских гематологов, онкологов, Профессиональная Ассоциация Нефрологов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D63.8 Анемия при хронических заболеваниях,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370" w:tooltip="&quot;Клинические рекомендации &quot;Гемофилия&quot; (одобрены Минздравом России) {КонсультантПлюс}">
              <w:r>
                <w:rPr>
                  <w:sz w:val="20"/>
                  <w:color w:val="0000ff"/>
                  <w:b w:val="on"/>
                </w:rPr>
                <w:t xml:space="preserve">рекомендации</w:t>
              </w:r>
            </w:hyperlink>
            <w:r>
              <w:rPr>
                <w:sz w:val="20"/>
                <w:b w:val="on"/>
              </w:rPr>
              <w:t xml:space="preserve"> "Гемофилия"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общество детских гематологов, онкологов,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04.05.2023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3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D66 Наследственный дефицит фактора VIII</w:t>
            </w:r>
          </w:p>
          <w:p>
            <w:pPr>
              <w:pStyle w:val="0"/>
            </w:pPr>
            <w:r>
              <w:rPr>
                <w:sz w:val="20"/>
              </w:rPr>
              <w:t xml:space="preserve">D67 Наследственный дефицит фактора IX</w:t>
            </w:r>
          </w:p>
        </w:tc>
      </w:tr>
      <w:tr>
        <w:tc>
          <w:tcPr>
            <w:gridSpan w:val="2"/>
            <w:tcW w:w="10918" w:type="dxa"/>
          </w:tcPr>
          <w:p>
            <w:pPr>
              <w:pStyle w:val="0"/>
              <w:jc w:val="center"/>
            </w:pPr>
            <w:r>
              <w:rPr>
                <w:sz w:val="20"/>
                <w:b w:val="on"/>
              </w:rPr>
              <w:t xml:space="preserve">Клинические </w:t>
            </w:r>
            <w:hyperlink w:history="0" r:id="rId372" w:tooltip="&quot;Клинические рекомендации &quot;Болезнь Виллебранда&quot; (одобрены Минздравом России) {КонсультантПлюс}">
              <w:r>
                <w:rPr>
                  <w:sz w:val="20"/>
                  <w:color w:val="0000ff"/>
                  <w:b w:val="on"/>
                </w:rPr>
                <w:t xml:space="preserve">рекомендации</w:t>
              </w:r>
            </w:hyperlink>
            <w:r>
              <w:rPr>
                <w:sz w:val="20"/>
                <w:b w:val="on"/>
              </w:rPr>
              <w:t xml:space="preserve"> "Болезнь Виллебранда"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детских онкологов и гематологов, Ассоциация содействия развитию гематологии, трансфузиологии и трансплантации костного мозга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07.07.2026</w:t>
            </w:r>
          </w:p>
          <w:p>
            <w:pPr>
              <w:pStyle w:val="0"/>
            </w:pPr>
            <w:r>
              <w:rPr>
                <w:sz w:val="20"/>
              </w:rPr>
              <w:t xml:space="preserve">Применяется: с 07.07.2026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3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D68.0 Болезнь Виллебранда</w:t>
            </w:r>
          </w:p>
        </w:tc>
      </w:tr>
      <w:tr>
        <w:tc>
          <w:tcPr>
            <w:gridSpan w:val="2"/>
            <w:tcW w:w="10918" w:type="dxa"/>
          </w:tcPr>
          <w:p>
            <w:pPr>
              <w:pStyle w:val="0"/>
              <w:jc w:val="center"/>
            </w:pPr>
            <w:r>
              <w:rPr>
                <w:sz w:val="20"/>
                <w:b w:val="on"/>
              </w:rPr>
              <w:t xml:space="preserve">Клинические </w:t>
            </w:r>
            <w:hyperlink w:history="0" r:id="rId374" w:tooltip="&quot;Клинические рекомендации &quot;Редкие коагулопатии: наследственный дефицит факторов свертывания крови II, VII, X&quot; (одобрены Минздравом России) {КонсультантПлюс}">
              <w:r>
                <w:rPr>
                  <w:sz w:val="20"/>
                  <w:color w:val="0000ff"/>
                  <w:b w:val="on"/>
                </w:rPr>
                <w:t xml:space="preserve">рекомендации</w:t>
              </w:r>
            </w:hyperlink>
            <w:r>
              <w:rPr>
                <w:sz w:val="20"/>
                <w:b w:val="on"/>
              </w:rPr>
              <w:t xml:space="preserve"> "Редкие коагулопатии: наследственный дефицит факторов свертывания крови II, VII, X"</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общество детских гематологов, онкологов, 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28.04.2023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3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D68.2 Наследственный дефицит других факторов свертывания крови</w:t>
            </w:r>
          </w:p>
        </w:tc>
      </w:tr>
      <w:tr>
        <w:tc>
          <w:tcPr>
            <w:gridSpan w:val="2"/>
            <w:tcW w:w="10918" w:type="dxa"/>
          </w:tcPr>
          <w:p>
            <w:pPr>
              <w:pStyle w:val="0"/>
              <w:jc w:val="center"/>
            </w:pPr>
            <w:r>
              <w:rPr>
                <w:sz w:val="20"/>
                <w:b w:val="on"/>
              </w:rPr>
              <w:t xml:space="preserve">Клинические </w:t>
            </w:r>
            <w:hyperlink w:history="0" r:id="rId376" w:tooltip="&quot;Клинические рекомендации &quot;Идиопатическая тромбоцитопеническая пурпура (ИТП) у взрослых&quot; (одобрены Минздравом России) {КонсультантПлюс}">
              <w:r>
                <w:rPr>
                  <w:sz w:val="20"/>
                  <w:color w:val="0000ff"/>
                  <w:b w:val="on"/>
                </w:rPr>
                <w:t xml:space="preserve">рекомендации</w:t>
              </w:r>
            </w:hyperlink>
            <w:r>
              <w:rPr>
                <w:sz w:val="20"/>
                <w:b w:val="on"/>
              </w:rPr>
              <w:t xml:space="preserve"> "Идиопатическая тромбоцитопеническая пурпура (ИТП)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16.10.2024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D69.3 Идиопатическая тромбоцитопеническая пурпура</w:t>
            </w:r>
          </w:p>
        </w:tc>
      </w:tr>
      <w:tr>
        <w:tc>
          <w:tcPr>
            <w:gridSpan w:val="2"/>
            <w:tcW w:w="10918" w:type="dxa"/>
          </w:tcPr>
          <w:p>
            <w:pPr>
              <w:pStyle w:val="0"/>
              <w:jc w:val="center"/>
            </w:pPr>
            <w:r>
              <w:rPr>
                <w:sz w:val="20"/>
                <w:b w:val="on"/>
              </w:rPr>
              <w:t xml:space="preserve">Клинические </w:t>
            </w:r>
            <w:hyperlink w:history="0" r:id="rId378" w:tooltip="&quot;Клинические рекомендации &quot;Иммунная тромбоцитопения&quot; (одобрены Минздравом России) {КонсультантПлюс}">
              <w:r>
                <w:rPr>
                  <w:sz w:val="20"/>
                  <w:color w:val="0000ff"/>
                  <w:b w:val="on"/>
                </w:rPr>
                <w:t xml:space="preserve">рекомендации</w:t>
              </w:r>
            </w:hyperlink>
            <w:r>
              <w:rPr>
                <w:sz w:val="20"/>
                <w:b w:val="on"/>
              </w:rPr>
              <w:t xml:space="preserve"> "Иммунная тромбоцитопения"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общество детских гематологов, онкологов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D69.3 Идиопатическая тромбоцитопеническая пурпура.</w:t>
            </w:r>
          </w:p>
        </w:tc>
      </w:tr>
      <w:tr>
        <w:tc>
          <w:tcPr>
            <w:gridSpan w:val="2"/>
            <w:tcW w:w="10918" w:type="dxa"/>
          </w:tcPr>
          <w:p>
            <w:pPr>
              <w:pStyle w:val="0"/>
              <w:jc w:val="center"/>
            </w:pPr>
            <w:r>
              <w:rPr>
                <w:sz w:val="20"/>
                <w:b w:val="on"/>
              </w:rPr>
              <w:t xml:space="preserve">Клинические </w:t>
            </w:r>
            <w:hyperlink w:history="0" r:id="rId380" w:tooltip="&quot;Клинические рекомендации &quot;Первичные иммунодефициты с преимущественной недостаточностью синтеза антител&quot; (одобрены Минздравом России) {КонсультантПлюс}">
              <w:r>
                <w:rPr>
                  <w:sz w:val="20"/>
                  <w:color w:val="0000ff"/>
                  <w:b w:val="on"/>
                </w:rPr>
                <w:t xml:space="preserve">рекомендации</w:t>
              </w:r>
            </w:hyperlink>
            <w:r>
              <w:rPr>
                <w:sz w:val="20"/>
                <w:b w:val="on"/>
              </w:rPr>
              <w:t xml:space="preserve"> "Первичные иммунодефициты с преимущественной недостаточностью синтеза антител"</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Национальная Ассоциация Экспертов в области Первичных Иммунодефицитов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2022</w:t>
            </w:r>
          </w:p>
          <w:p>
            <w:pPr>
              <w:pStyle w:val="0"/>
            </w:pPr>
            <w:r>
              <w:rPr>
                <w:sz w:val="20"/>
              </w:rPr>
              <w:t xml:space="preserve">Дата размещения на сайте Минздрава России: 26.05.2022</w:t>
            </w:r>
          </w:p>
          <w:p>
            <w:pPr>
              <w:pStyle w:val="0"/>
            </w:pPr>
            <w:r>
              <w:rPr>
                <w:sz w:val="20"/>
              </w:rPr>
              <w:t xml:space="preserve">Применяется: с 01.01.2023</w:t>
            </w:r>
          </w:p>
          <w:p>
            <w:pPr>
              <w:pStyle w:val="0"/>
            </w:pPr>
            <w:r>
              <w:rPr>
                <w:sz w:val="20"/>
              </w:rPr>
              <w:t xml:space="preserve">Пересмотр не позднее: 2024</w:t>
            </w:r>
          </w:p>
        </w:tc>
      </w:tr>
      <w:tr>
        <w:tc>
          <w:tcPr>
            <w:tcW w:w="2551" w:type="dxa"/>
          </w:tcPr>
          <w:p>
            <w:pPr>
              <w:pStyle w:val="0"/>
            </w:pPr>
            <w:r>
              <w:rPr>
                <w:sz w:val="20"/>
              </w:rPr>
              <w:t xml:space="preserve">Код </w:t>
            </w:r>
            <w:hyperlink w:history="0" r:id="rId3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D80 Иммунодефициты с преимущественной недостаточностью антител</w:t>
            </w:r>
          </w:p>
          <w:p>
            <w:pPr>
              <w:pStyle w:val="0"/>
            </w:pPr>
            <w:r>
              <w:rPr>
                <w:sz w:val="20"/>
              </w:rPr>
              <w:t xml:space="preserve">D80.0 Наследственная гипогаммаглобулинемия</w:t>
            </w:r>
          </w:p>
          <w:p>
            <w:pPr>
              <w:pStyle w:val="0"/>
            </w:pPr>
            <w:r>
              <w:rPr>
                <w:sz w:val="20"/>
              </w:rPr>
              <w:t xml:space="preserve">D80.1 Несемейная гипогаммаглобулинемия</w:t>
            </w:r>
          </w:p>
          <w:p>
            <w:pPr>
              <w:pStyle w:val="0"/>
            </w:pPr>
            <w:r>
              <w:rPr>
                <w:sz w:val="20"/>
              </w:rPr>
              <w:t xml:space="preserve">D80.2 Избирательный дефицит иммуноглобулина A</w:t>
            </w:r>
          </w:p>
          <w:p>
            <w:pPr>
              <w:pStyle w:val="0"/>
            </w:pPr>
            <w:r>
              <w:rPr>
                <w:sz w:val="20"/>
              </w:rPr>
              <w:t xml:space="preserve">D80.3 Избирательный дефицит подклассов иммуноглобулина G</w:t>
            </w:r>
          </w:p>
          <w:p>
            <w:pPr>
              <w:pStyle w:val="0"/>
            </w:pPr>
            <w:r>
              <w:rPr>
                <w:sz w:val="20"/>
              </w:rPr>
              <w:t xml:space="preserve">D80.4 Избирательный дефицит иммуноглобулина M</w:t>
            </w:r>
          </w:p>
          <w:p>
            <w:pPr>
              <w:pStyle w:val="0"/>
            </w:pPr>
            <w:r>
              <w:rPr>
                <w:sz w:val="20"/>
              </w:rPr>
              <w:t xml:space="preserve">D80.5 Иммунодефицит с повышенным содержанием иммуноглобулина M</w:t>
            </w:r>
          </w:p>
          <w:p>
            <w:pPr>
              <w:pStyle w:val="0"/>
            </w:pPr>
            <w:r>
              <w:rPr>
                <w:sz w:val="20"/>
              </w:rPr>
              <w:t xml:space="preserve">D80.6 Недостаточность антител с близким к норме уровнем иммуноглобулинов или с гипериммуноглобулинемией</w:t>
            </w:r>
          </w:p>
          <w:p>
            <w:pPr>
              <w:pStyle w:val="0"/>
            </w:pPr>
            <w:r>
              <w:rPr>
                <w:sz w:val="20"/>
              </w:rPr>
              <w:t xml:space="preserve">D80.7 Преходящая гипогаммаглобулинемия детей</w:t>
            </w:r>
          </w:p>
          <w:p>
            <w:pPr>
              <w:pStyle w:val="0"/>
            </w:pPr>
            <w:r>
              <w:rPr>
                <w:sz w:val="20"/>
              </w:rPr>
              <w:t xml:space="preserve">D80.8 Другие иммунодефициты с преимущественным дефектом антител</w:t>
            </w:r>
          </w:p>
          <w:p>
            <w:pPr>
              <w:pStyle w:val="0"/>
            </w:pPr>
            <w:r>
              <w:rPr>
                <w:sz w:val="20"/>
              </w:rPr>
              <w:t xml:space="preserve">D80.9 Иммунодефицит с преимущественным дефектом антител неуточненный</w:t>
            </w:r>
          </w:p>
          <w:p>
            <w:pPr>
              <w:pStyle w:val="0"/>
            </w:pPr>
            <w:r>
              <w:rPr>
                <w:sz w:val="20"/>
              </w:rPr>
              <w:t xml:space="preserve">D83 Общий вариабельный иммунодефицит</w:t>
            </w:r>
          </w:p>
          <w:p>
            <w:pPr>
              <w:pStyle w:val="0"/>
            </w:pPr>
            <w:r>
              <w:rPr>
                <w:sz w:val="20"/>
              </w:rPr>
              <w:t xml:space="preserve">D83.0 Общий вариабельный иммунодефицит с преобладающими отклонениями в количестве и функциональной активности B-клеток</w:t>
            </w:r>
          </w:p>
          <w:p>
            <w:pPr>
              <w:pStyle w:val="0"/>
            </w:pPr>
            <w:r>
              <w:rPr>
                <w:sz w:val="20"/>
              </w:rPr>
              <w:t xml:space="preserve">D83.1 Общий вариабельный иммунодефицит с преобладанием нарушений иммунорегуляторных T-клеток</w:t>
            </w:r>
          </w:p>
          <w:p>
            <w:pPr>
              <w:pStyle w:val="0"/>
            </w:pPr>
            <w:r>
              <w:rPr>
                <w:sz w:val="20"/>
              </w:rPr>
              <w:t xml:space="preserve">D83.2 Общий вариабельный иммунодефицит с аутоантителами к B- или T-клеткам</w:t>
            </w:r>
          </w:p>
          <w:p>
            <w:pPr>
              <w:pStyle w:val="0"/>
            </w:pPr>
            <w:r>
              <w:rPr>
                <w:sz w:val="20"/>
              </w:rPr>
              <w:t xml:space="preserve">D83.8 Другие общие вариабельные иммунодефициты</w:t>
            </w:r>
          </w:p>
          <w:p>
            <w:pPr>
              <w:pStyle w:val="0"/>
            </w:pPr>
            <w:r>
              <w:rPr>
                <w:sz w:val="20"/>
              </w:rPr>
              <w:t xml:space="preserve">D83.9 Общий вариабельный иммунодефицит неуточненный</w:t>
            </w:r>
          </w:p>
        </w:tc>
      </w:tr>
      <w:tr>
        <w:tc>
          <w:tcPr>
            <w:gridSpan w:val="2"/>
            <w:tcW w:w="10918" w:type="dxa"/>
          </w:tcPr>
          <w:p>
            <w:pPr>
              <w:pStyle w:val="0"/>
              <w:jc w:val="center"/>
            </w:pPr>
            <w:r>
              <w:rPr>
                <w:sz w:val="20"/>
                <w:b w:val="on"/>
              </w:rPr>
              <w:t xml:space="preserve">Клинические </w:t>
            </w:r>
            <w:hyperlink w:history="0" r:id="rId382" w:tooltip="&quot;Клинические рекомендации &quot;Наследственный ангиоотек&quot; (одобрены Минздравом России) {КонсультантПлюс}">
              <w:r>
                <w:rPr>
                  <w:sz w:val="20"/>
                  <w:color w:val="0000ff"/>
                  <w:b w:val="on"/>
                </w:rPr>
                <w:t xml:space="preserve">рекомендации</w:t>
              </w:r>
            </w:hyperlink>
            <w:r>
              <w:rPr>
                <w:sz w:val="20"/>
                <w:b w:val="on"/>
              </w:rPr>
              <w:t xml:space="preserve"> "Наследственный ангиоотек"</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Национальная Ассоциация Экспертов в области Первичных Иммунодефицитов, 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D84.1 Дефект в системе комплемента (данный код используется для кодирования НАО с дефицитом C1-ИНГ (I и II типов) и для НАО без дефицита C1-ИНГ</w:t>
            </w:r>
          </w:p>
        </w:tc>
      </w:tr>
      <w:tr>
        <w:tc>
          <w:tcPr>
            <w:gridSpan w:val="2"/>
            <w:tcW w:w="10918" w:type="dxa"/>
          </w:tcPr>
          <w:p>
            <w:pPr>
              <w:pStyle w:val="0"/>
              <w:jc w:val="center"/>
            </w:pPr>
            <w:r>
              <w:rPr>
                <w:sz w:val="20"/>
                <w:b w:val="on"/>
              </w:rPr>
              <w:t xml:space="preserve">Клинические </w:t>
            </w:r>
            <w:hyperlink w:history="0" r:id="rId384" w:tooltip="&quot;Клинические рекомендации &quot;Саркоидоз&quot; (одобрены Минздравом России) {КонсультантПлюс}">
              <w:r>
                <w:rPr>
                  <w:sz w:val="20"/>
                  <w:color w:val="0000ff"/>
                  <w:b w:val="on"/>
                </w:rPr>
                <w:t xml:space="preserve">рекомендации</w:t>
              </w:r>
            </w:hyperlink>
            <w:r>
              <w:rPr>
                <w:sz w:val="20"/>
                <w:b w:val="on"/>
              </w:rPr>
              <w:t xml:space="preserve"> "Саркоидоз"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Фтизиатров, Общероссийская общественная организация "Российское научное медицинское общество терапевтов", Общероссийская общественная организация содействия развитию лучевой диагностики и терапии "Российское общество рентгенологов и радиологов", Российское респираторное общество, Общероссийская общественная организация Педиатрическое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26.12.2025</w:t>
            </w:r>
          </w:p>
          <w:p>
            <w:pPr>
              <w:pStyle w:val="0"/>
            </w:pPr>
            <w:r>
              <w:rPr>
                <w:sz w:val="20"/>
              </w:rPr>
              <w:t xml:space="preserve">Применяется: с 26.12.2025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D50-D89 КЛАСС III. Болезни крови, кроветворных органов и отдельные нарушения, вовлекающие иммунный механизм.</w:t>
            </w:r>
          </w:p>
          <w:p>
            <w:pPr>
              <w:pStyle w:val="0"/>
            </w:pPr>
            <w:r>
              <w:rPr>
                <w:sz w:val="20"/>
              </w:rPr>
              <w:t xml:space="preserve">D86 Саркоидоз</w:t>
            </w:r>
          </w:p>
          <w:p>
            <w:pPr>
              <w:pStyle w:val="0"/>
            </w:pPr>
            <w:r>
              <w:rPr>
                <w:sz w:val="20"/>
              </w:rPr>
              <w:t xml:space="preserve">D86.0 Саркоидоз легких</w:t>
            </w:r>
          </w:p>
          <w:p>
            <w:pPr>
              <w:pStyle w:val="0"/>
            </w:pPr>
            <w:r>
              <w:rPr>
                <w:sz w:val="20"/>
              </w:rPr>
              <w:t xml:space="preserve">D86.1 Саркоидоз лимфатических узлов.</w:t>
            </w:r>
          </w:p>
          <w:p>
            <w:pPr>
              <w:pStyle w:val="0"/>
            </w:pPr>
            <w:r>
              <w:rPr>
                <w:sz w:val="20"/>
              </w:rPr>
              <w:t xml:space="preserve">D86.2 Саркоидоз легких с саркоидозом лимфатических узлов</w:t>
            </w:r>
          </w:p>
          <w:p>
            <w:pPr>
              <w:pStyle w:val="0"/>
            </w:pPr>
            <w:r>
              <w:rPr>
                <w:sz w:val="20"/>
              </w:rPr>
              <w:t xml:space="preserve">D86.3 Саркоидоз кожи</w:t>
            </w:r>
          </w:p>
          <w:p>
            <w:pPr>
              <w:pStyle w:val="0"/>
            </w:pPr>
            <w:r>
              <w:rPr>
                <w:sz w:val="20"/>
              </w:rPr>
              <w:t xml:space="preserve">D86.8 Саркоидоз других уточненных и комбинированных локализаций</w:t>
            </w:r>
          </w:p>
          <w:p>
            <w:pPr>
              <w:pStyle w:val="0"/>
            </w:pPr>
            <w:r>
              <w:rPr>
                <w:sz w:val="20"/>
              </w:rPr>
              <w:t xml:space="preserve">Иридоциклит при саркоидозе +(H22.1*)</w:t>
            </w:r>
          </w:p>
          <w:p>
            <w:pPr>
              <w:pStyle w:val="0"/>
            </w:pPr>
            <w:r>
              <w:rPr>
                <w:sz w:val="20"/>
              </w:rPr>
              <w:t xml:space="preserve">Множественные параличи черепных нервов при саркоидозе +(G53.2*)</w:t>
            </w:r>
          </w:p>
          <w:p>
            <w:pPr>
              <w:pStyle w:val="0"/>
            </w:pPr>
            <w:r>
              <w:rPr>
                <w:sz w:val="20"/>
              </w:rPr>
              <w:t xml:space="preserve">Саркоидозная (ый):</w:t>
            </w:r>
          </w:p>
          <w:p>
            <w:pPr>
              <w:pStyle w:val="0"/>
            </w:pPr>
            <w:r>
              <w:rPr>
                <w:sz w:val="20"/>
              </w:rPr>
              <w:t xml:space="preserve">атртропатия +(M14.8*)</w:t>
            </w:r>
          </w:p>
          <w:p>
            <w:pPr>
              <w:pStyle w:val="0"/>
            </w:pPr>
            <w:r>
              <w:rPr>
                <w:sz w:val="20"/>
              </w:rPr>
              <w:t xml:space="preserve">миокардит +(I41.8*)</w:t>
            </w:r>
          </w:p>
          <w:p>
            <w:pPr>
              <w:pStyle w:val="0"/>
            </w:pPr>
            <w:r>
              <w:rPr>
                <w:sz w:val="20"/>
              </w:rPr>
              <w:t xml:space="preserve">миозит +(M63.3*)</w:t>
            </w:r>
          </w:p>
          <w:p>
            <w:pPr>
              <w:pStyle w:val="0"/>
            </w:pPr>
            <w:r>
              <w:rPr>
                <w:sz w:val="20"/>
              </w:rPr>
              <w:t xml:space="preserve">D86.9 Саркоидоз неуточненный.</w:t>
            </w:r>
          </w:p>
          <w:p>
            <w:pPr>
              <w:pStyle w:val="0"/>
            </w:pPr>
            <w:r>
              <w:rPr>
                <w:sz w:val="20"/>
              </w:rPr>
              <w:t xml:space="preserve">В представленном проекте МКБ-11 саркоидоз относится к классу:</w:t>
            </w:r>
          </w:p>
          <w:p>
            <w:pPr>
              <w:pStyle w:val="0"/>
            </w:pPr>
            <w:r>
              <w:rPr>
                <w:sz w:val="20"/>
              </w:rPr>
              <w:t xml:space="preserve">Нарушения иммунной системы/Определенные нарушения, связанные с иммунной системой</w:t>
            </w:r>
          </w:p>
          <w:p>
            <w:pPr>
              <w:pStyle w:val="0"/>
            </w:pPr>
            <w:r>
              <w:rPr>
                <w:sz w:val="20"/>
              </w:rPr>
              <w:t xml:space="preserve">4B20.0 Саркоидоз легких</w:t>
            </w:r>
          </w:p>
          <w:p>
            <w:pPr>
              <w:pStyle w:val="0"/>
            </w:pPr>
            <w:r>
              <w:rPr>
                <w:sz w:val="20"/>
              </w:rPr>
              <w:t xml:space="preserve">4B20.1 Саркоидоз лимфатических узлов</w:t>
            </w:r>
          </w:p>
          <w:p>
            <w:pPr>
              <w:pStyle w:val="0"/>
            </w:pPr>
            <w:r>
              <w:rPr>
                <w:sz w:val="20"/>
              </w:rPr>
              <w:t xml:space="preserve">4B20.2 Саркоидоз пищеварительной системы</w:t>
            </w:r>
          </w:p>
          <w:p>
            <w:pPr>
              <w:pStyle w:val="0"/>
            </w:pPr>
            <w:r>
              <w:rPr>
                <w:sz w:val="20"/>
              </w:rPr>
              <w:t xml:space="preserve">4B20.3 Нейросаркоидоз</w:t>
            </w:r>
          </w:p>
          <w:p>
            <w:pPr>
              <w:pStyle w:val="0"/>
            </w:pPr>
            <w:r>
              <w:rPr>
                <w:sz w:val="20"/>
              </w:rPr>
              <w:t xml:space="preserve">4B20.4 Окулярный саркоидоз</w:t>
            </w:r>
          </w:p>
          <w:p>
            <w:pPr>
              <w:pStyle w:val="0"/>
            </w:pPr>
            <w:r>
              <w:rPr>
                <w:sz w:val="20"/>
              </w:rPr>
              <w:t xml:space="preserve">4B20.5 Кожный саркоидоз</w:t>
            </w:r>
          </w:p>
          <w:p>
            <w:pPr>
              <w:pStyle w:val="0"/>
            </w:pPr>
            <w:r>
              <w:rPr>
                <w:sz w:val="20"/>
              </w:rPr>
              <w:t xml:space="preserve">4B20.Y Другой уточненный саркоидоз</w:t>
            </w:r>
          </w:p>
          <w:p>
            <w:pPr>
              <w:pStyle w:val="0"/>
            </w:pPr>
            <w:r>
              <w:rPr>
                <w:sz w:val="20"/>
              </w:rPr>
              <w:t xml:space="preserve">4B20.Z Саркоидоз, неуточненный</w:t>
            </w:r>
          </w:p>
        </w:tc>
      </w:tr>
      <w:tr>
        <w:tc>
          <w:tcPr>
            <w:gridSpan w:val="2"/>
            <w:tcW w:w="10918" w:type="dxa"/>
          </w:tcPr>
          <w:p>
            <w:pPr>
              <w:pStyle w:val="0"/>
              <w:jc w:val="center"/>
            </w:pPr>
            <w:r>
              <w:rPr>
                <w:sz w:val="20"/>
                <w:b w:val="on"/>
              </w:rPr>
              <w:t xml:space="preserve">Клинические </w:t>
            </w:r>
            <w:hyperlink w:history="0" r:id="rId386" w:tooltip="&quot;Клинические рекомендации &quot;Криопирин-ассоциированные периодические синдромы (Другие уточненные нарушения с вовлечением иммунного механизма, не классифицированные в других рубриках)&quot; (одобрены Минздравом России) {КонсультантПлюс}">
              <w:r>
                <w:rPr>
                  <w:sz w:val="20"/>
                  <w:color w:val="0000ff"/>
                  <w:b w:val="on"/>
                </w:rPr>
                <w:t xml:space="preserve">рекомендации</w:t>
              </w:r>
            </w:hyperlink>
            <w:r>
              <w:rPr>
                <w:sz w:val="20"/>
                <w:b w:val="on"/>
              </w:rPr>
              <w:t xml:space="preserve"> "Криопирин-ассоциированные периодические синдромы (Другие уточненные нарушения с вовлечением иммунного механизма, не классифицированные в других рубриках)"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14.09.2026</w:t>
            </w:r>
          </w:p>
          <w:p>
            <w:pPr>
              <w:pStyle w:val="0"/>
            </w:pPr>
            <w:r>
              <w:rPr>
                <w:sz w:val="20"/>
              </w:rPr>
              <w:t xml:space="preserve">Применяется: с 14.09.2026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3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D89.8 Другие уточненные нарушения с вовлечением иммунного механизма, не классифицированные в других рубриках</w:t>
            </w:r>
          </w:p>
        </w:tc>
      </w:tr>
      <w:tr>
        <w:tc>
          <w:tcPr>
            <w:gridSpan w:val="2"/>
            <w:tcW w:w="10918" w:type="dxa"/>
          </w:tcPr>
          <w:p>
            <w:pPr>
              <w:pStyle w:val="0"/>
              <w:jc w:val="center"/>
            </w:pPr>
            <w:r>
              <w:rPr>
                <w:sz w:val="20"/>
                <w:b w:val="on"/>
              </w:rPr>
              <w:t xml:space="preserve">Клинические </w:t>
            </w:r>
            <w:hyperlink w:history="0" r:id="rId388" w:tooltip="&quot;Клинические рекомендации &quot;Периодический синдром, ассоциированный с мутацией гена рецептора фактора некроза опухоли (TRAPS) (Другие уточненные нарушения с вовлечением иммунного механизма, не классифицированные в других рубриках)&quot; (одобрены Минздравом России) {КонсультантПлюс}">
              <w:r>
                <w:rPr>
                  <w:sz w:val="20"/>
                  <w:color w:val="0000ff"/>
                  <w:b w:val="on"/>
                </w:rPr>
                <w:t xml:space="preserve">рекомендации</w:t>
              </w:r>
            </w:hyperlink>
            <w:r>
              <w:rPr>
                <w:sz w:val="20"/>
                <w:b w:val="on"/>
              </w:rPr>
              <w:t xml:space="preserve"> "Периодический синдром, ассоциированный с мутацией гена рецептора фактора некроза опухоли (TRAPS) (Другие уточненные нарушения с вовлечением иммунного механизма, не классифицированные в других рубриках)"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Ассоциация детских ревматологов,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15.03.2023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3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соответствии с действующей классификацией TRAPS относится к III Классу МКБ10 "Болезни крови, кроветворных органов и отдельные нарушения, вовлекающие иммунный механизм" с кодом МКБ 10 D89.8 Другие нарушения с вовлечением иммунного механизма, не классифицированные в других рубриках</w:t>
            </w:r>
          </w:p>
        </w:tc>
      </w:tr>
      <w:tr>
        <w:tc>
          <w:tcPr>
            <w:gridSpan w:val="2"/>
            <w:tcW w:w="10918" w:type="dxa"/>
          </w:tcPr>
          <w:p>
            <w:pPr>
              <w:pStyle w:val="0"/>
              <w:outlineLvl w:val="1"/>
              <w:jc w:val="center"/>
            </w:pPr>
            <w:r>
              <w:rPr>
                <w:sz w:val="20"/>
                <w:b w:val="on"/>
              </w:rPr>
              <w:t xml:space="preserve">Болезни эндокринной системы, расстройства питания и нарушения обмена веществ (E00 - E90)</w:t>
            </w:r>
          </w:p>
        </w:tc>
      </w:tr>
      <w:tr>
        <w:tc>
          <w:tcPr>
            <w:gridSpan w:val="2"/>
            <w:tcW w:w="10918" w:type="dxa"/>
          </w:tcPr>
          <w:p>
            <w:pPr>
              <w:pStyle w:val="0"/>
              <w:jc w:val="center"/>
            </w:pPr>
            <w:r>
              <w:rPr>
                <w:sz w:val="20"/>
                <w:b w:val="on"/>
              </w:rPr>
              <w:t xml:space="preserve">Клинические </w:t>
            </w:r>
            <w:hyperlink w:history="0" r:id="rId390" w:tooltip="&quot;Клинические рекомендации &quot;Заболевания и состояния, связанные с дефицитом йода&quot; (одобрены Минздравом России) {КонсультантПлюс}">
              <w:r>
                <w:rPr>
                  <w:sz w:val="20"/>
                  <w:color w:val="0000ff"/>
                  <w:b w:val="on"/>
                </w:rPr>
                <w:t xml:space="preserve">рекомендации</w:t>
              </w:r>
            </w:hyperlink>
            <w:r>
              <w:rPr>
                <w:sz w:val="20"/>
                <w:b w:val="on"/>
              </w:rPr>
              <w:t xml:space="preserve"> "Заболевания и состояния, связанные с дефицитом йода"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E01.0 Диффузный (эндемический) зоб, связанный с йодной недостаточностью</w:t>
            </w:r>
          </w:p>
          <w:p>
            <w:pPr>
              <w:pStyle w:val="0"/>
            </w:pPr>
            <w:r>
              <w:rPr>
                <w:sz w:val="20"/>
              </w:rPr>
              <w:t xml:space="preserve">E01.1 Многоузловой (эндемический) зоб, связанный с йодной недостаточностью</w:t>
            </w:r>
          </w:p>
          <w:p>
            <w:pPr>
              <w:pStyle w:val="0"/>
            </w:pPr>
            <w:r>
              <w:rPr>
                <w:sz w:val="20"/>
              </w:rPr>
              <w:t xml:space="preserve">E01.2 Зоб (эндемический), связанный с йодной недостаточностью, неуточненный</w:t>
            </w:r>
          </w:p>
          <w:p>
            <w:pPr>
              <w:pStyle w:val="0"/>
            </w:pPr>
            <w:r>
              <w:rPr>
                <w:sz w:val="20"/>
              </w:rPr>
              <w:t xml:space="preserve">E01.8 Другие болезни щитовидной железы, связанные с йодной недостаточностью, и сходные состояния</w:t>
            </w:r>
          </w:p>
          <w:p>
            <w:pPr>
              <w:pStyle w:val="0"/>
            </w:pPr>
            <w:r>
              <w:rPr>
                <w:sz w:val="20"/>
              </w:rPr>
              <w:t xml:space="preserve">E02 Субклинический гипотиреоз вследствие йодной недостаточности</w:t>
            </w:r>
          </w:p>
          <w:p>
            <w:pPr>
              <w:pStyle w:val="0"/>
            </w:pPr>
            <w:r>
              <w:rPr>
                <w:sz w:val="20"/>
              </w:rPr>
              <w:t xml:space="preserve">E04.0 Нетоксический диффузный зоб</w:t>
            </w:r>
          </w:p>
          <w:p>
            <w:pPr>
              <w:pStyle w:val="0"/>
            </w:pPr>
            <w:r>
              <w:rPr>
                <w:sz w:val="20"/>
              </w:rPr>
              <w:t xml:space="preserve">E04.1 Нетоксический одноузловой зоб</w:t>
            </w:r>
          </w:p>
          <w:p>
            <w:pPr>
              <w:pStyle w:val="0"/>
            </w:pPr>
            <w:r>
              <w:rPr>
                <w:sz w:val="20"/>
              </w:rPr>
              <w:t xml:space="preserve">E04.2 Нетоксический многоузловой зоб</w:t>
            </w:r>
          </w:p>
          <w:p>
            <w:pPr>
              <w:pStyle w:val="0"/>
            </w:pPr>
            <w:r>
              <w:rPr>
                <w:sz w:val="20"/>
              </w:rPr>
              <w:t xml:space="preserve">E04.8 Другие уточненные формы нетоксического зоба</w:t>
            </w:r>
          </w:p>
          <w:p>
            <w:pPr>
              <w:pStyle w:val="0"/>
            </w:pPr>
            <w:r>
              <w:rPr>
                <w:sz w:val="20"/>
              </w:rPr>
              <w:t xml:space="preserve">E04.9 Нетоксический зоб неуточненный</w:t>
            </w:r>
          </w:p>
          <w:p>
            <w:pPr>
              <w:pStyle w:val="0"/>
            </w:pPr>
            <w:r>
              <w:rPr>
                <w:sz w:val="20"/>
              </w:rPr>
              <w:t xml:space="preserve">E05.1 Тиреотоксикоз с токсическим одноузловым зобом</w:t>
            </w:r>
          </w:p>
          <w:p>
            <w:pPr>
              <w:pStyle w:val="0"/>
            </w:pPr>
            <w:r>
              <w:rPr>
                <w:sz w:val="20"/>
              </w:rPr>
              <w:t xml:space="preserve">E05.2 Тиреотоксикоз с токсическим многоузловым зобом</w:t>
            </w:r>
          </w:p>
          <w:p>
            <w:pPr>
              <w:pStyle w:val="0"/>
            </w:pPr>
            <w:r>
              <w:rPr>
                <w:sz w:val="20"/>
              </w:rPr>
              <w:t xml:space="preserve">E07.9 Болезнь щитовидной железы неуточненная</w:t>
            </w:r>
          </w:p>
          <w:p>
            <w:pPr>
              <w:pStyle w:val="0"/>
            </w:pPr>
            <w:r>
              <w:rPr>
                <w:sz w:val="20"/>
              </w:rPr>
              <w:t xml:space="preserve">D34 Доброкачественное новообразование щитовидной железы</w:t>
            </w:r>
          </w:p>
        </w:tc>
      </w:tr>
      <w:tr>
        <w:tc>
          <w:tcPr>
            <w:gridSpan w:val="2"/>
            <w:tcW w:w="10918" w:type="dxa"/>
          </w:tcPr>
          <w:p>
            <w:pPr>
              <w:pStyle w:val="0"/>
              <w:jc w:val="center"/>
            </w:pPr>
            <w:r>
              <w:rPr>
                <w:sz w:val="20"/>
                <w:b w:val="on"/>
              </w:rPr>
              <w:t xml:space="preserve">Клинические </w:t>
            </w:r>
            <w:hyperlink w:history="0" r:id="rId392" w:tooltip="&quot;Клинические рекомендации &quot;Амиодарон-индуцированная дисфункция щитовидной железы&quot; (одобрены Минздравом России) {КонсультантПлюс}">
              <w:r>
                <w:rPr>
                  <w:sz w:val="20"/>
                  <w:color w:val="0000ff"/>
                  <w:b w:val="on"/>
                </w:rPr>
                <w:t xml:space="preserve">рекомендации</w:t>
              </w:r>
            </w:hyperlink>
            <w:r>
              <w:rPr>
                <w:sz w:val="20"/>
                <w:b w:val="on"/>
              </w:rPr>
              <w:t xml:space="preserve"> "Амиодарон-индуцированная дисфункция щитовидной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Общероссийская общественная организация "Российское кардиологическое общество", Ассоциации эндокринных хирургов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E03.2 Гипотиреоз, вызванный медикаментами и другими экзогенными веществами</w:t>
            </w:r>
          </w:p>
          <w:p>
            <w:pPr>
              <w:pStyle w:val="0"/>
            </w:pPr>
            <w:r>
              <w:rPr>
                <w:sz w:val="20"/>
              </w:rPr>
              <w:t xml:space="preserve">E05.8 Другие формы тиреотоксикоза</w:t>
            </w:r>
          </w:p>
        </w:tc>
      </w:tr>
      <w:tr>
        <w:tc>
          <w:tcPr>
            <w:gridSpan w:val="2"/>
            <w:tcW w:w="10918" w:type="dxa"/>
          </w:tcPr>
          <w:p>
            <w:pPr>
              <w:pStyle w:val="0"/>
              <w:jc w:val="center"/>
            </w:pPr>
            <w:r>
              <w:rPr>
                <w:sz w:val="20"/>
                <w:b w:val="on"/>
              </w:rPr>
              <w:t xml:space="preserve">Клинические </w:t>
            </w:r>
            <w:hyperlink w:history="0" r:id="rId394" w:tooltip="&quot;Клинические рекомендации &quot;Гипотиреоз&quot; (одобрены Минздравом России) {КонсультантПлюс}">
              <w:r>
                <w:rPr>
                  <w:sz w:val="20"/>
                  <w:color w:val="0000ff"/>
                  <w:b w:val="on"/>
                </w:rPr>
                <w:t xml:space="preserve">рекомендации</w:t>
              </w:r>
            </w:hyperlink>
            <w:r>
              <w:rPr>
                <w:sz w:val="20"/>
                <w:b w:val="on"/>
              </w:rPr>
              <w:t xml:space="preserve"> "Гипотиреоз"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E03.1 Врожденный гипотиреоз без зоба</w:t>
            </w:r>
          </w:p>
          <w:p>
            <w:pPr>
              <w:pStyle w:val="0"/>
            </w:pPr>
            <w:r>
              <w:rPr>
                <w:sz w:val="20"/>
              </w:rPr>
              <w:t xml:space="preserve">E03.2 Гипотиреоз, вызванный медикаментами и другими экзогенными веществами</w:t>
            </w:r>
          </w:p>
          <w:p>
            <w:pPr>
              <w:pStyle w:val="0"/>
            </w:pPr>
            <w:r>
              <w:rPr>
                <w:sz w:val="20"/>
              </w:rPr>
              <w:t xml:space="preserve">E03.3 Постинфекционный гипотиреоз</w:t>
            </w:r>
          </w:p>
          <w:p>
            <w:pPr>
              <w:pStyle w:val="0"/>
            </w:pPr>
            <w:r>
              <w:rPr>
                <w:sz w:val="20"/>
              </w:rPr>
              <w:t xml:space="preserve">E03.4 Атрофия щитовидной железы (приобретенная)</w:t>
            </w:r>
          </w:p>
          <w:p>
            <w:pPr>
              <w:pStyle w:val="0"/>
            </w:pPr>
            <w:r>
              <w:rPr>
                <w:sz w:val="20"/>
              </w:rPr>
              <w:t xml:space="preserve">E03.5 Микседематозная кома</w:t>
            </w:r>
          </w:p>
          <w:p>
            <w:pPr>
              <w:pStyle w:val="0"/>
            </w:pPr>
            <w:r>
              <w:rPr>
                <w:sz w:val="20"/>
              </w:rPr>
              <w:t xml:space="preserve">E03.8 Другие уточненные гипотиреозы</w:t>
            </w:r>
          </w:p>
          <w:p>
            <w:pPr>
              <w:pStyle w:val="0"/>
            </w:pPr>
            <w:r>
              <w:rPr>
                <w:sz w:val="20"/>
              </w:rPr>
              <w:t xml:space="preserve">E03.9 Гипотиреоз неуточненный</w:t>
            </w:r>
          </w:p>
          <w:p>
            <w:pPr>
              <w:pStyle w:val="0"/>
            </w:pPr>
            <w:r>
              <w:rPr>
                <w:sz w:val="20"/>
              </w:rPr>
              <w:t xml:space="preserve">E89.0 Гипотиреоз, возникший после медицинских процедур</w:t>
            </w:r>
          </w:p>
          <w:p>
            <w:pPr>
              <w:pStyle w:val="0"/>
            </w:pPr>
            <w:r>
              <w:rPr>
                <w:sz w:val="20"/>
              </w:rPr>
              <w:t xml:space="preserve">E06.3 Аутоиммунный тиреоидит</w:t>
            </w:r>
          </w:p>
        </w:tc>
      </w:tr>
      <w:tr>
        <w:tc>
          <w:tcPr>
            <w:gridSpan w:val="2"/>
            <w:tcW w:w="10918" w:type="dxa"/>
          </w:tcPr>
          <w:p>
            <w:pPr>
              <w:pStyle w:val="0"/>
              <w:jc w:val="center"/>
            </w:pPr>
            <w:r>
              <w:rPr>
                <w:sz w:val="20"/>
                <w:b w:val="on"/>
              </w:rPr>
              <w:t xml:space="preserve">Клинические </w:t>
            </w:r>
            <w:hyperlink w:history="0" r:id="rId396" w:tooltip="&quot;Клинические рекомендации &quot;Врожденный гипотиреоз у детей&quot; (одобрены Минздравом России) {КонсультантПлюс}">
              <w:r>
                <w:rPr>
                  <w:sz w:val="20"/>
                  <w:color w:val="0000ff"/>
                  <w:b w:val="on"/>
                </w:rPr>
                <w:t xml:space="preserve">рекомендации</w:t>
              </w:r>
            </w:hyperlink>
            <w:r>
              <w:rPr>
                <w:sz w:val="20"/>
                <w:b w:val="on"/>
              </w:rPr>
              <w:t xml:space="preserve"> "Врожденный гипотиреоз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3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E03.0 Врожденный гипотиреоз с диффузным зобом. Зоб (нетоксический) врожденный паренхиматозный.</w:t>
            </w:r>
          </w:p>
          <w:p>
            <w:pPr>
              <w:pStyle w:val="0"/>
            </w:pPr>
            <w:r>
              <w:rPr>
                <w:sz w:val="20"/>
              </w:rPr>
              <w:t xml:space="preserve">E03.1 Врожденный гипотиреоз без зоба. Аплазия щитовидной железы (с микседемой). Врожденная атрофия щитовидной железы.</w:t>
            </w:r>
          </w:p>
          <w:p>
            <w:pPr>
              <w:pStyle w:val="0"/>
            </w:pPr>
            <w:r>
              <w:rPr>
                <w:sz w:val="20"/>
              </w:rPr>
              <w:t xml:space="preserve">E07.1 Дисгормональный зоб. Семейный дисгормональный зоб. Синдром Пендреда.</w:t>
            </w:r>
          </w:p>
          <w:p>
            <w:pPr>
              <w:pStyle w:val="0"/>
            </w:pPr>
            <w:r>
              <w:rPr>
                <w:sz w:val="20"/>
              </w:rPr>
              <w:t xml:space="preserve">E07.8 Другие уточненные болезни щитовидной железы. Дефект тирозинсвязывающего глобулина. Кровоизлияние в щитовидную железу. Инфаркт щитовидной железы. Синдром нарушения эутиреоза.</w:t>
            </w:r>
          </w:p>
        </w:tc>
      </w:tr>
      <w:tr>
        <w:tc>
          <w:tcPr>
            <w:gridSpan w:val="2"/>
            <w:tcW w:w="10918" w:type="dxa"/>
          </w:tcPr>
          <w:p>
            <w:pPr>
              <w:pStyle w:val="0"/>
              <w:jc w:val="center"/>
            </w:pPr>
            <w:r>
              <w:rPr>
                <w:sz w:val="20"/>
                <w:b w:val="on"/>
              </w:rPr>
              <w:t xml:space="preserve">Клинические </w:t>
            </w:r>
            <w:hyperlink w:history="0" r:id="rId398" w:tooltip="&quot;Клинические рекомендации &quot;Тиреотоксикоз с диффузным зобом (болезнь Грейвса), узловым/многоузловым зобом&quot; (одобрены Минздравом России) {КонсультантПлюс}">
              <w:r>
                <w:rPr>
                  <w:sz w:val="20"/>
                  <w:color w:val="0000ff"/>
                  <w:b w:val="on"/>
                </w:rPr>
                <w:t xml:space="preserve">рекомендации</w:t>
              </w:r>
            </w:hyperlink>
            <w:r>
              <w:rPr>
                <w:sz w:val="20"/>
                <w:b w:val="on"/>
              </w:rPr>
              <w:t xml:space="preserve"> "Тиреотоксикоз с диффузным зобом (болезнь Грейвса), узловым/многоузловым зобом"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20.06.2025</w:t>
            </w:r>
          </w:p>
          <w:p>
            <w:pPr>
              <w:pStyle w:val="0"/>
            </w:pPr>
            <w:r>
              <w:rPr>
                <w:sz w:val="20"/>
              </w:rPr>
              <w:t xml:space="preserve">Применяется: с 20.06.2025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3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E05.0 Тиреотоксикоз с диффузным зобом.</w:t>
            </w:r>
          </w:p>
          <w:p>
            <w:pPr>
              <w:pStyle w:val="0"/>
            </w:pPr>
            <w:r>
              <w:rPr>
                <w:sz w:val="20"/>
              </w:rPr>
              <w:t xml:space="preserve">E05.1 Тиреотоксикоз с токсическим одноузловым зобом.</w:t>
            </w:r>
          </w:p>
          <w:p>
            <w:pPr>
              <w:pStyle w:val="0"/>
            </w:pPr>
            <w:r>
              <w:rPr>
                <w:sz w:val="20"/>
              </w:rPr>
              <w:t xml:space="preserve">E05.2 Тиреотоксикоз с токсическим многоузловым зобом.</w:t>
            </w:r>
          </w:p>
          <w:p>
            <w:pPr>
              <w:pStyle w:val="0"/>
            </w:pPr>
            <w:r>
              <w:rPr>
                <w:sz w:val="20"/>
              </w:rPr>
              <w:t xml:space="preserve">E05.3 Тиреотоксикоз с эктопией тиреоидной ткани</w:t>
            </w:r>
          </w:p>
          <w:p>
            <w:pPr>
              <w:pStyle w:val="0"/>
            </w:pPr>
            <w:r>
              <w:rPr>
                <w:sz w:val="20"/>
              </w:rPr>
              <w:t xml:space="preserve">E05.4 Тиреотоксикоз искусственный</w:t>
            </w:r>
          </w:p>
          <w:p>
            <w:pPr>
              <w:pStyle w:val="0"/>
            </w:pPr>
            <w:r>
              <w:rPr>
                <w:sz w:val="20"/>
              </w:rPr>
              <w:t xml:space="preserve">E05.5 Тиреотоксический криз или кома</w:t>
            </w:r>
          </w:p>
          <w:p>
            <w:pPr>
              <w:pStyle w:val="0"/>
            </w:pPr>
            <w:r>
              <w:rPr>
                <w:sz w:val="20"/>
              </w:rPr>
              <w:t xml:space="preserve">E05.8. Гиперсекреция тиреостимулирующего гормона</w:t>
            </w:r>
          </w:p>
        </w:tc>
      </w:tr>
      <w:tr>
        <w:tc>
          <w:tcPr>
            <w:gridSpan w:val="2"/>
            <w:tcW w:w="10918" w:type="dxa"/>
          </w:tcPr>
          <w:p>
            <w:pPr>
              <w:pStyle w:val="0"/>
              <w:jc w:val="center"/>
            </w:pPr>
            <w:r>
              <w:rPr>
                <w:sz w:val="20"/>
                <w:b w:val="on"/>
              </w:rPr>
              <w:t xml:space="preserve">Клинические </w:t>
            </w:r>
            <w:hyperlink w:history="0" r:id="rId400" w:tooltip="&quot;Клинические рекомендации &quot;Диффузный токсический зоб (Болезнь Грейвса)&quot; (одобрены Минздравом России) {КонсультантПлюс}">
              <w:r>
                <w:rPr>
                  <w:sz w:val="20"/>
                  <w:color w:val="0000ff"/>
                  <w:b w:val="on"/>
                </w:rPr>
                <w:t xml:space="preserve">рекомендации</w:t>
              </w:r>
            </w:hyperlink>
            <w:r>
              <w:rPr>
                <w:sz w:val="20"/>
                <w:b w:val="on"/>
              </w:rPr>
              <w:t xml:space="preserve"> "Диффузный токсический зоб (Болезнь Грейвса)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22.06.2026</w:t>
            </w:r>
          </w:p>
          <w:p>
            <w:pPr>
              <w:pStyle w:val="0"/>
            </w:pPr>
            <w:r>
              <w:rPr>
                <w:sz w:val="20"/>
              </w:rPr>
              <w:t xml:space="preserve">Применяется: с 22.06.2026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E05.0 Тиреотоксикоз с диффузным зобом</w:t>
            </w:r>
          </w:p>
          <w:p>
            <w:pPr>
              <w:pStyle w:val="0"/>
            </w:pPr>
            <w:r>
              <w:rPr>
                <w:sz w:val="20"/>
              </w:rPr>
              <w:t xml:space="preserve">E05.3 Тиреотоксикоз с эктопией тиреоидной ткани</w:t>
            </w:r>
          </w:p>
          <w:p>
            <w:pPr>
              <w:pStyle w:val="0"/>
            </w:pPr>
            <w:r>
              <w:rPr>
                <w:sz w:val="20"/>
              </w:rPr>
              <w:t xml:space="preserve">E05.4 Тиреотоксикоз искусственный</w:t>
            </w:r>
          </w:p>
          <w:p>
            <w:pPr>
              <w:pStyle w:val="0"/>
            </w:pPr>
            <w:r>
              <w:rPr>
                <w:sz w:val="20"/>
              </w:rPr>
              <w:t xml:space="preserve">E05.5 Тиреоидный криз или кома</w:t>
            </w:r>
          </w:p>
          <w:p>
            <w:pPr>
              <w:pStyle w:val="0"/>
            </w:pPr>
            <w:r>
              <w:rPr>
                <w:sz w:val="20"/>
              </w:rPr>
              <w:t xml:space="preserve">E05.8 Другие формы тиреотоксикоза</w:t>
            </w:r>
          </w:p>
        </w:tc>
      </w:tr>
      <w:tr>
        <w:tc>
          <w:tcPr>
            <w:gridSpan w:val="2"/>
            <w:tcW w:w="10918" w:type="dxa"/>
          </w:tcPr>
          <w:p>
            <w:pPr>
              <w:pStyle w:val="0"/>
              <w:jc w:val="center"/>
            </w:pPr>
            <w:r>
              <w:rPr>
                <w:sz w:val="20"/>
                <w:b w:val="on"/>
              </w:rPr>
              <w:t xml:space="preserve">Клинические </w:t>
            </w:r>
            <w:hyperlink w:history="0" r:id="rId402" w:tooltip="&quot;Клинические рекомендации &quot;Тиреоидиты у детей&quot; (одобрены Минздравом России) {КонсультантПлюс}">
              <w:r>
                <w:rPr>
                  <w:sz w:val="20"/>
                  <w:color w:val="0000ff"/>
                  <w:b w:val="on"/>
                </w:rPr>
                <w:t xml:space="preserve">рекомендации</w:t>
              </w:r>
            </w:hyperlink>
            <w:r>
              <w:rPr>
                <w:sz w:val="20"/>
                <w:b w:val="on"/>
              </w:rPr>
              <w:t xml:space="preserve"> "Тиреоидиты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E06.0 Острый тиреоидит</w:t>
            </w:r>
          </w:p>
          <w:p>
            <w:pPr>
              <w:pStyle w:val="0"/>
            </w:pPr>
            <w:r>
              <w:rPr>
                <w:sz w:val="20"/>
              </w:rPr>
              <w:t xml:space="preserve">Абсцесс щитовидной железы</w:t>
            </w:r>
          </w:p>
          <w:p>
            <w:pPr>
              <w:pStyle w:val="0"/>
            </w:pPr>
            <w:r>
              <w:rPr>
                <w:sz w:val="20"/>
              </w:rPr>
              <w:t xml:space="preserve">Тиреоидит:</w:t>
            </w:r>
          </w:p>
          <w:p>
            <w:pPr>
              <w:pStyle w:val="0"/>
            </w:pPr>
            <w:r>
              <w:rPr>
                <w:sz w:val="20"/>
              </w:rPr>
              <w:t xml:space="preserve">пиогенный</w:t>
            </w:r>
          </w:p>
          <w:p>
            <w:pPr>
              <w:pStyle w:val="0"/>
            </w:pPr>
            <w:r>
              <w:rPr>
                <w:sz w:val="20"/>
              </w:rPr>
              <w:t xml:space="preserve">гнойный</w:t>
            </w:r>
          </w:p>
          <w:p>
            <w:pPr>
              <w:pStyle w:val="0"/>
            </w:pPr>
            <w:r>
              <w:rPr>
                <w:sz w:val="20"/>
              </w:rPr>
              <w:t xml:space="preserve">При необходимости идентифицировать инфекционный агент используют дополнительный код (B95B98)</w:t>
            </w:r>
          </w:p>
          <w:p>
            <w:pPr>
              <w:pStyle w:val="0"/>
            </w:pPr>
            <w:r>
              <w:rPr>
                <w:sz w:val="20"/>
              </w:rPr>
              <w:t xml:space="preserve">E06.1 Подострый тиреоидит</w:t>
            </w:r>
          </w:p>
          <w:p>
            <w:pPr>
              <w:pStyle w:val="0"/>
            </w:pPr>
            <w:r>
              <w:rPr>
                <w:sz w:val="20"/>
              </w:rPr>
              <w:t xml:space="preserve">Тиреоидит:</w:t>
            </w:r>
          </w:p>
          <w:p>
            <w:pPr>
              <w:pStyle w:val="0"/>
            </w:pPr>
            <w:r>
              <w:rPr>
                <w:sz w:val="20"/>
              </w:rPr>
              <w:t xml:space="preserve">де-Кервена</w:t>
            </w:r>
          </w:p>
          <w:p>
            <w:pPr>
              <w:pStyle w:val="0"/>
            </w:pPr>
            <w:r>
              <w:rPr>
                <w:sz w:val="20"/>
              </w:rPr>
              <w:t xml:space="preserve">гигантоклеточный</w:t>
            </w:r>
          </w:p>
          <w:p>
            <w:pPr>
              <w:pStyle w:val="0"/>
            </w:pPr>
            <w:r>
              <w:rPr>
                <w:sz w:val="20"/>
              </w:rPr>
              <w:t xml:space="preserve">гранулематозный</w:t>
            </w:r>
          </w:p>
          <w:p>
            <w:pPr>
              <w:pStyle w:val="0"/>
            </w:pPr>
            <w:r>
              <w:rPr>
                <w:sz w:val="20"/>
              </w:rPr>
              <w:t xml:space="preserve">негнойный</w:t>
            </w:r>
          </w:p>
          <w:p>
            <w:pPr>
              <w:pStyle w:val="0"/>
            </w:pPr>
            <w:r>
              <w:rPr>
                <w:sz w:val="20"/>
              </w:rPr>
              <w:t xml:space="preserve">Исключен: аутоиммунный тиреоидит (E06.3)</w:t>
            </w:r>
          </w:p>
          <w:p>
            <w:pPr>
              <w:pStyle w:val="0"/>
            </w:pPr>
            <w:r>
              <w:rPr>
                <w:sz w:val="20"/>
              </w:rPr>
              <w:t xml:space="preserve">E06.3 Аутоиммунный тиреоидит</w:t>
            </w:r>
          </w:p>
          <w:p>
            <w:pPr>
              <w:pStyle w:val="0"/>
            </w:pPr>
            <w:r>
              <w:rPr>
                <w:sz w:val="20"/>
              </w:rPr>
              <w:t xml:space="preserve">Тиреодит Хасимото</w:t>
            </w:r>
          </w:p>
          <w:p>
            <w:pPr>
              <w:pStyle w:val="0"/>
            </w:pPr>
            <w:r>
              <w:rPr>
                <w:sz w:val="20"/>
              </w:rPr>
              <w:t xml:space="preserve">Хаситоксикоз (переходящий)</w:t>
            </w:r>
          </w:p>
          <w:p>
            <w:pPr>
              <w:pStyle w:val="0"/>
            </w:pPr>
            <w:r>
              <w:rPr>
                <w:sz w:val="20"/>
              </w:rPr>
              <w:t xml:space="preserve">Лимфоаденоматозный зоб</w:t>
            </w:r>
          </w:p>
          <w:p>
            <w:pPr>
              <w:pStyle w:val="0"/>
            </w:pPr>
            <w:r>
              <w:rPr>
                <w:sz w:val="20"/>
              </w:rPr>
              <w:t xml:space="preserve">Лимфоцитарный тиреоидит</w:t>
            </w:r>
          </w:p>
          <w:p>
            <w:pPr>
              <w:pStyle w:val="0"/>
            </w:pPr>
            <w:r>
              <w:rPr>
                <w:sz w:val="20"/>
              </w:rPr>
              <w:t xml:space="preserve">Лимфоматозная струма</w:t>
            </w:r>
          </w:p>
          <w:p>
            <w:pPr>
              <w:pStyle w:val="0"/>
            </w:pPr>
            <w:r>
              <w:rPr>
                <w:sz w:val="20"/>
              </w:rPr>
              <w:t xml:space="preserve">E06.5 Другой хронический тиреоидит</w:t>
            </w:r>
          </w:p>
          <w:p>
            <w:pPr>
              <w:pStyle w:val="0"/>
            </w:pPr>
            <w:r>
              <w:rPr>
                <w:sz w:val="20"/>
              </w:rPr>
              <w:t xml:space="preserve">Тиреодит</w:t>
            </w:r>
          </w:p>
          <w:p>
            <w:pPr>
              <w:pStyle w:val="0"/>
            </w:pPr>
            <w:r>
              <w:rPr>
                <w:sz w:val="20"/>
              </w:rPr>
              <w:t xml:space="preserve">хронический:</w:t>
            </w:r>
          </w:p>
          <w:p>
            <w:pPr>
              <w:pStyle w:val="0"/>
            </w:pPr>
            <w:r>
              <w:rPr>
                <w:sz w:val="20"/>
              </w:rPr>
              <w:t xml:space="preserve">БДУ</w:t>
            </w:r>
          </w:p>
          <w:p>
            <w:pPr>
              <w:pStyle w:val="0"/>
            </w:pPr>
            <w:r>
              <w:rPr>
                <w:sz w:val="20"/>
              </w:rPr>
              <w:t xml:space="preserve">фиброзный</w:t>
            </w:r>
          </w:p>
          <w:p>
            <w:pPr>
              <w:pStyle w:val="0"/>
            </w:pPr>
            <w:r>
              <w:rPr>
                <w:sz w:val="20"/>
              </w:rPr>
              <w:t xml:space="preserve">деревянистый</w:t>
            </w:r>
          </w:p>
          <w:p>
            <w:pPr>
              <w:pStyle w:val="0"/>
            </w:pPr>
            <w:r>
              <w:rPr>
                <w:sz w:val="20"/>
              </w:rPr>
              <w:t xml:space="preserve">Риделя</w:t>
            </w:r>
          </w:p>
          <w:p>
            <w:pPr>
              <w:pStyle w:val="0"/>
            </w:pPr>
            <w:r>
              <w:rPr>
                <w:sz w:val="20"/>
              </w:rPr>
              <w:t xml:space="preserve">E06.9 Тиреоидит неуточненный</w:t>
            </w:r>
          </w:p>
        </w:tc>
      </w:tr>
      <w:tr>
        <w:tc>
          <w:tcPr>
            <w:gridSpan w:val="2"/>
            <w:tcW w:w="10918" w:type="dxa"/>
          </w:tcPr>
          <w:p>
            <w:pPr>
              <w:pStyle w:val="0"/>
              <w:jc w:val="center"/>
            </w:pPr>
            <w:r>
              <w:rPr>
                <w:sz w:val="20"/>
                <w:b w:val="on"/>
              </w:rPr>
              <w:t xml:space="preserve">Клинические </w:t>
            </w:r>
            <w:hyperlink w:history="0" r:id="rId404" w:tooltip="&quot;Клинические рекомендации &quot;Острые и хронические тиреоидиты (исключая аутоиммунный и амиодарон-индуцированный тиреоидит)&quot; (одобрены Минздравом России) {КонсультантПлюс}">
              <w:r>
                <w:rPr>
                  <w:sz w:val="20"/>
                  <w:color w:val="0000ff"/>
                  <w:b w:val="on"/>
                </w:rPr>
                <w:t xml:space="preserve">рекомендации</w:t>
              </w:r>
            </w:hyperlink>
            <w:r>
              <w:rPr>
                <w:sz w:val="20"/>
                <w:b w:val="on"/>
              </w:rPr>
              <w:t xml:space="preserve"> "Острые и хронические тиреоидиты (исключая аутоиммунный и амиодарон-индуцированный тиреоидит)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E06 Тиреоидит (исключен E06.3 Аутоиммунный тиреоидит)</w:t>
            </w:r>
          </w:p>
          <w:p>
            <w:pPr>
              <w:pStyle w:val="0"/>
            </w:pPr>
            <w:r>
              <w:rPr>
                <w:sz w:val="20"/>
              </w:rPr>
              <w:t xml:space="preserve">E06.0 Острый тиреоидит;</w:t>
            </w:r>
          </w:p>
          <w:p>
            <w:pPr>
              <w:pStyle w:val="0"/>
            </w:pPr>
            <w:r>
              <w:rPr>
                <w:sz w:val="20"/>
              </w:rPr>
              <w:t xml:space="preserve">E06.1 Подострый тиреоидит;</w:t>
            </w:r>
          </w:p>
          <w:p>
            <w:pPr>
              <w:pStyle w:val="0"/>
            </w:pPr>
            <w:r>
              <w:rPr>
                <w:sz w:val="20"/>
              </w:rPr>
              <w:t xml:space="preserve">E06.2 Хронический тиреоидит с преходящим тиреотоксикозом;</w:t>
            </w:r>
          </w:p>
          <w:p>
            <w:pPr>
              <w:pStyle w:val="0"/>
            </w:pPr>
            <w:r>
              <w:rPr>
                <w:sz w:val="20"/>
              </w:rPr>
              <w:t xml:space="preserve">E06.4 Медикаментозный тиреоидит;</w:t>
            </w:r>
          </w:p>
          <w:p>
            <w:pPr>
              <w:pStyle w:val="0"/>
            </w:pPr>
            <w:r>
              <w:rPr>
                <w:sz w:val="20"/>
              </w:rPr>
              <w:t xml:space="preserve">E06.5 Другой хронический тиреоидит;</w:t>
            </w:r>
          </w:p>
          <w:p>
            <w:pPr>
              <w:pStyle w:val="0"/>
            </w:pPr>
            <w:r>
              <w:rPr>
                <w:sz w:val="20"/>
              </w:rPr>
              <w:t xml:space="preserve">E06.9 Тиреоидит неуточненный.</w:t>
            </w:r>
          </w:p>
        </w:tc>
      </w:tr>
      <w:tr>
        <w:tc>
          <w:tcPr>
            <w:gridSpan w:val="2"/>
            <w:tcW w:w="10918" w:type="dxa"/>
          </w:tcPr>
          <w:p>
            <w:pPr>
              <w:pStyle w:val="0"/>
              <w:jc w:val="center"/>
            </w:pPr>
            <w:r>
              <w:rPr>
                <w:sz w:val="20"/>
                <w:b w:val="on"/>
              </w:rPr>
              <w:t xml:space="preserve">Клинические </w:t>
            </w:r>
            <w:hyperlink w:history="0" r:id="rId406" w:tooltip="&quot;Клинические рекомендации &quot;Сахарный диабет: ретинопатия диабетическая, макулярный отек диабетический&quot; (одобрены Минздравом России) {КонсультантПлюс}">
              <w:r>
                <w:rPr>
                  <w:sz w:val="20"/>
                  <w:color w:val="0000ff"/>
                  <w:b w:val="on"/>
                </w:rPr>
                <w:t xml:space="preserve">рекомендации</w:t>
              </w:r>
            </w:hyperlink>
            <w:r>
              <w:rPr>
                <w:sz w:val="20"/>
                <w:b w:val="on"/>
              </w:rPr>
              <w:t xml:space="preserve"> "Сахарный диабет: ретинопатия диабетическая, макулярный отек диабетический"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17.09.2026</w:t>
            </w:r>
          </w:p>
          <w:p>
            <w:pPr>
              <w:pStyle w:val="0"/>
            </w:pPr>
            <w:r>
              <w:rPr>
                <w:sz w:val="20"/>
              </w:rPr>
              <w:t xml:space="preserve">Применяется: с 17.09.2026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H36.0 - Диабетическая ретинопатия</w:t>
            </w:r>
          </w:p>
          <w:p>
            <w:pPr>
              <w:pStyle w:val="0"/>
            </w:pPr>
            <w:r>
              <w:rPr>
                <w:sz w:val="20"/>
              </w:rPr>
              <w:t xml:space="preserve">E10.3 - инсулинзависимый сахарный диабет с поражением глаз</w:t>
            </w:r>
          </w:p>
          <w:p>
            <w:pPr>
              <w:pStyle w:val="0"/>
            </w:pPr>
            <w:r>
              <w:rPr>
                <w:sz w:val="20"/>
              </w:rPr>
              <w:t xml:space="preserve">E11.3 - инсулиннезависимый сахарный диабет с поражением глаз</w:t>
            </w:r>
          </w:p>
        </w:tc>
      </w:tr>
      <w:tr>
        <w:tc>
          <w:tcPr>
            <w:gridSpan w:val="2"/>
            <w:tcW w:w="10918" w:type="dxa"/>
          </w:tcPr>
          <w:p>
            <w:pPr>
              <w:pStyle w:val="0"/>
              <w:jc w:val="center"/>
            </w:pPr>
            <w:r>
              <w:rPr>
                <w:sz w:val="20"/>
                <w:b w:val="on"/>
              </w:rPr>
              <w:t xml:space="preserve">Клинические </w:t>
            </w:r>
            <w:hyperlink w:history="0" r:id="rId408" w:tooltip="&quot;Клинические рекомендации &quot;Сахарный диабет 1 типа у детей&quot; (одобрены Минздравом России) {КонсультантПлюс}">
              <w:r>
                <w:rPr>
                  <w:sz w:val="20"/>
                  <w:color w:val="0000ff"/>
                  <w:b w:val="on"/>
                </w:rPr>
                <w:t xml:space="preserve">рекомендации</w:t>
              </w:r>
            </w:hyperlink>
            <w:r>
              <w:rPr>
                <w:sz w:val="20"/>
                <w:b w:val="on"/>
              </w:rPr>
              <w:t xml:space="preserve"> "Сахарный диабет 1 типа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30.05.2025</w:t>
            </w:r>
          </w:p>
          <w:p>
            <w:pPr>
              <w:pStyle w:val="0"/>
            </w:pPr>
            <w:r>
              <w:rPr>
                <w:sz w:val="20"/>
              </w:rPr>
              <w:t xml:space="preserve">Применяется: с 30.05.2025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E10.1 Инсулинзависимый сахарный диабет: с кетоацидозом;</w:t>
            </w:r>
          </w:p>
          <w:p>
            <w:pPr>
              <w:pStyle w:val="0"/>
            </w:pPr>
            <w:r>
              <w:rPr>
                <w:sz w:val="20"/>
              </w:rPr>
              <w:t xml:space="preserve">E10.2 Инсулинзависимый сахарный диабет: с поражениями почек;</w:t>
            </w:r>
          </w:p>
          <w:p>
            <w:pPr>
              <w:pStyle w:val="0"/>
            </w:pPr>
            <w:r>
              <w:rPr>
                <w:sz w:val="20"/>
              </w:rPr>
              <w:t xml:space="preserve">E10.3 Инсулинзависимый сахарный диабет: с поражениями глаз;</w:t>
            </w:r>
          </w:p>
          <w:p>
            <w:pPr>
              <w:pStyle w:val="0"/>
            </w:pPr>
            <w:r>
              <w:rPr>
                <w:sz w:val="20"/>
              </w:rPr>
              <w:t xml:space="preserve">E10.4 Инсулинзависимый сахарный диабет: с неврологическими осложнениями;</w:t>
            </w:r>
          </w:p>
          <w:p>
            <w:pPr>
              <w:pStyle w:val="0"/>
            </w:pPr>
            <w:r>
              <w:rPr>
                <w:sz w:val="20"/>
              </w:rPr>
              <w:t xml:space="preserve">E10.5 Инсулинзависимый сахарный диабет: с нарушениями периферического кровообращения;</w:t>
            </w:r>
          </w:p>
          <w:p>
            <w:pPr>
              <w:pStyle w:val="0"/>
            </w:pPr>
            <w:r>
              <w:rPr>
                <w:sz w:val="20"/>
              </w:rPr>
              <w:t xml:space="preserve">E10.6 Инсулинзависимый сахарный диабет: с другими уточненными осложнениями;</w:t>
            </w:r>
          </w:p>
          <w:p>
            <w:pPr>
              <w:pStyle w:val="0"/>
            </w:pPr>
            <w:r>
              <w:rPr>
                <w:sz w:val="20"/>
              </w:rPr>
              <w:t xml:space="preserve">E10.7 Инсулинзависимый сахарный диабет: с множественными осложнениями;</w:t>
            </w:r>
          </w:p>
          <w:p>
            <w:pPr>
              <w:pStyle w:val="0"/>
            </w:pPr>
            <w:r>
              <w:rPr>
                <w:sz w:val="20"/>
              </w:rPr>
              <w:t xml:space="preserve">E10.8 Инсулинзависимый сахарный диабет: с неуточненными осложнениями;</w:t>
            </w:r>
          </w:p>
          <w:p>
            <w:pPr>
              <w:pStyle w:val="0"/>
            </w:pPr>
            <w:r>
              <w:rPr>
                <w:sz w:val="20"/>
              </w:rPr>
              <w:t xml:space="preserve">E10.9 Инсулинзависимый сахарный диабет: без осложнений</w:t>
            </w:r>
          </w:p>
        </w:tc>
      </w:tr>
      <w:tr>
        <w:tc>
          <w:tcPr>
            <w:gridSpan w:val="2"/>
            <w:tcW w:w="10918" w:type="dxa"/>
          </w:tcPr>
          <w:p>
            <w:pPr>
              <w:pStyle w:val="0"/>
              <w:jc w:val="center"/>
            </w:pPr>
            <w:r>
              <w:rPr>
                <w:sz w:val="20"/>
                <w:b w:val="on"/>
              </w:rPr>
              <w:t xml:space="preserve">Клинические </w:t>
            </w:r>
            <w:hyperlink w:history="0" r:id="rId410" w:tooltip="&quot;Клинические рекомендации &quot;Сахарный диабет 1 типа у взрослых&quot; (одобрены Минздравом России) {КонсультантПлюс}">
              <w:r>
                <w:rPr>
                  <w:sz w:val="20"/>
                  <w:color w:val="0000ff"/>
                  <w:b w:val="on"/>
                </w:rPr>
                <w:t xml:space="preserve">рекомендации</w:t>
              </w:r>
            </w:hyperlink>
            <w:r>
              <w:rPr>
                <w:sz w:val="20"/>
                <w:b w:val="on"/>
              </w:rPr>
              <w:t xml:space="preserve"> "Сахарный диабет 1 типа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02.03.2026</w:t>
            </w:r>
          </w:p>
          <w:p>
            <w:pPr>
              <w:pStyle w:val="0"/>
            </w:pPr>
            <w:r>
              <w:rPr>
                <w:sz w:val="20"/>
              </w:rPr>
              <w:t xml:space="preserve">Применяется: с 02.03.2026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E10.2 - Инсулинзависимый сахарный диабет с поражением почек;</w:t>
            </w:r>
          </w:p>
          <w:p>
            <w:pPr>
              <w:pStyle w:val="0"/>
            </w:pPr>
            <w:r>
              <w:rPr>
                <w:sz w:val="20"/>
              </w:rPr>
              <w:t xml:space="preserve">E10.3 - Инсулинзависимый сахарный диабет с поражениями глаз;</w:t>
            </w:r>
          </w:p>
          <w:p>
            <w:pPr>
              <w:pStyle w:val="0"/>
            </w:pPr>
            <w:r>
              <w:rPr>
                <w:sz w:val="20"/>
              </w:rPr>
              <w:t xml:space="preserve">E10.4 - Инсулинзависимый сахарный диабет с неврологическими осложнениями;</w:t>
            </w:r>
          </w:p>
          <w:p>
            <w:pPr>
              <w:pStyle w:val="0"/>
            </w:pPr>
            <w:r>
              <w:rPr>
                <w:sz w:val="20"/>
              </w:rPr>
              <w:t xml:space="preserve">E10.5 - Инсулинзависимый сахарный диабет с нарушениями периферического кровоснабжения;</w:t>
            </w:r>
          </w:p>
          <w:p>
            <w:pPr>
              <w:pStyle w:val="0"/>
            </w:pPr>
            <w:r>
              <w:rPr>
                <w:sz w:val="20"/>
              </w:rPr>
              <w:t xml:space="preserve">E10.6 - Инсулинзависимый сахарный диабет с другими уточненными осложнениями;</w:t>
            </w:r>
          </w:p>
          <w:p>
            <w:pPr>
              <w:pStyle w:val="0"/>
            </w:pPr>
            <w:r>
              <w:rPr>
                <w:sz w:val="20"/>
              </w:rPr>
              <w:t xml:space="preserve">E10.7 - Инсулинзависимый сахарный диабет с множественными осложнениями;</w:t>
            </w:r>
          </w:p>
          <w:p>
            <w:pPr>
              <w:pStyle w:val="0"/>
            </w:pPr>
            <w:r>
              <w:rPr>
                <w:sz w:val="20"/>
              </w:rPr>
              <w:t xml:space="preserve">E10.8 - Инсулинзависимый сахарный диабет с неуточненными осложнениями;</w:t>
            </w:r>
          </w:p>
          <w:p>
            <w:pPr>
              <w:pStyle w:val="0"/>
            </w:pPr>
            <w:r>
              <w:rPr>
                <w:sz w:val="20"/>
              </w:rPr>
              <w:t xml:space="preserve">E10.9 - Инсулинзависимый сахарный диабет без осложнений.</w:t>
            </w:r>
          </w:p>
        </w:tc>
      </w:tr>
      <w:tr>
        <w:tc>
          <w:tcPr>
            <w:gridSpan w:val="2"/>
            <w:tcW w:w="10918" w:type="dxa"/>
          </w:tcPr>
          <w:p>
            <w:pPr>
              <w:pStyle w:val="0"/>
              <w:jc w:val="center"/>
            </w:pPr>
            <w:r>
              <w:rPr>
                <w:sz w:val="20"/>
                <w:b w:val="on"/>
              </w:rPr>
              <w:t xml:space="preserve">Клинические </w:t>
            </w:r>
            <w:hyperlink w:history="0" r:id="rId412" w:tooltip="&quot;Клинические рекомендации &quot;Сахарный диабет 2 типа у детей&quot; (одобрены Минздравом России) {КонсультантПлюс}">
              <w:r>
                <w:rPr>
                  <w:sz w:val="20"/>
                  <w:color w:val="0000ff"/>
                  <w:b w:val="on"/>
                </w:rPr>
                <w:t xml:space="preserve">рекомендации</w:t>
              </w:r>
            </w:hyperlink>
            <w:r>
              <w:rPr>
                <w:sz w:val="20"/>
                <w:b w:val="on"/>
              </w:rPr>
              <w:t xml:space="preserve"> "Сахарный диабет 2 типа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E11.2 - Сахарный диабет 2 типа: с поражениями почек;</w:t>
            </w:r>
          </w:p>
          <w:p>
            <w:pPr>
              <w:pStyle w:val="0"/>
            </w:pPr>
            <w:r>
              <w:rPr>
                <w:sz w:val="20"/>
              </w:rPr>
              <w:t xml:space="preserve">E11.3 - Сахарный диабет 2 типа: с поражениями глаз;</w:t>
            </w:r>
          </w:p>
          <w:p>
            <w:pPr>
              <w:pStyle w:val="0"/>
            </w:pPr>
            <w:r>
              <w:rPr>
                <w:sz w:val="20"/>
              </w:rPr>
              <w:t xml:space="preserve">E11.4 - Сахарный диабет 2 типа: с неврологическими осложнениями;</w:t>
            </w:r>
          </w:p>
          <w:p>
            <w:pPr>
              <w:pStyle w:val="0"/>
            </w:pPr>
            <w:r>
              <w:rPr>
                <w:sz w:val="20"/>
              </w:rPr>
              <w:t xml:space="preserve">E11.5 - Сахарный диабет 2 типа: с нарушениями периферического кровообращения;</w:t>
            </w:r>
          </w:p>
          <w:p>
            <w:pPr>
              <w:pStyle w:val="0"/>
            </w:pPr>
            <w:r>
              <w:rPr>
                <w:sz w:val="20"/>
              </w:rPr>
              <w:t xml:space="preserve">E11.6 - Сахарный диабет 2 типа: с другими уточненными осложнениями;</w:t>
            </w:r>
          </w:p>
          <w:p>
            <w:pPr>
              <w:pStyle w:val="0"/>
            </w:pPr>
            <w:r>
              <w:rPr>
                <w:sz w:val="20"/>
              </w:rPr>
              <w:t xml:space="preserve">E11.7 - Сахарный диабет 2 типа: с множественными осложнениями;</w:t>
            </w:r>
          </w:p>
          <w:p>
            <w:pPr>
              <w:pStyle w:val="0"/>
            </w:pPr>
            <w:r>
              <w:rPr>
                <w:sz w:val="20"/>
              </w:rPr>
              <w:t xml:space="preserve">E11.8 - Сахарный диабет 2 типа: с неуточненными осложнениями;</w:t>
            </w:r>
          </w:p>
          <w:p>
            <w:pPr>
              <w:pStyle w:val="0"/>
            </w:pPr>
            <w:r>
              <w:rPr>
                <w:sz w:val="20"/>
              </w:rPr>
              <w:t xml:space="preserve">E11.9 - Сахарный диабет 2 типа: без осложнений.</w:t>
            </w:r>
          </w:p>
          <w:p>
            <w:pPr>
              <w:pStyle w:val="0"/>
            </w:pPr>
            <w:r>
              <w:rPr>
                <w:sz w:val="20"/>
              </w:rPr>
              <w:t xml:space="preserve">R73.0 - Отклонения результатов нормы теста на толерантность к глюкозе.</w:t>
            </w:r>
          </w:p>
        </w:tc>
      </w:tr>
      <w:tr>
        <w:tc>
          <w:tcPr>
            <w:gridSpan w:val="2"/>
            <w:tcW w:w="10918" w:type="dxa"/>
          </w:tcPr>
          <w:p>
            <w:pPr>
              <w:pStyle w:val="0"/>
              <w:jc w:val="center"/>
            </w:pPr>
            <w:r>
              <w:rPr>
                <w:sz w:val="20"/>
                <w:b w:val="on"/>
              </w:rPr>
              <w:t xml:space="preserve">Клинические </w:t>
            </w:r>
            <w:hyperlink w:history="0" r:id="rId414" w:tooltip="&quot;Клинические рекомендации &quot;Сахарный диабет 2 типа у взрослых&quot; (одобрены Минздравом России) {КонсультантПлюс}">
              <w:r>
                <w:rPr>
                  <w:sz w:val="20"/>
                  <w:color w:val="0000ff"/>
                  <w:b w:val="on"/>
                </w:rPr>
                <w:t xml:space="preserve">рекомендации</w:t>
              </w:r>
            </w:hyperlink>
            <w:r>
              <w:rPr>
                <w:sz w:val="20"/>
                <w:b w:val="on"/>
              </w:rPr>
              <w:t xml:space="preserve"> "Сахарный диабет 2 типа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2022</w:t>
            </w:r>
          </w:p>
          <w:p>
            <w:pPr>
              <w:pStyle w:val="0"/>
            </w:pPr>
            <w:r>
              <w:rPr>
                <w:sz w:val="20"/>
              </w:rPr>
              <w:t xml:space="preserve">Дата размещения на сайте Минздрава России: 12.07.2022</w:t>
            </w:r>
          </w:p>
          <w:p>
            <w:pPr>
              <w:pStyle w:val="0"/>
            </w:pPr>
            <w:r>
              <w:rPr>
                <w:sz w:val="20"/>
              </w:rPr>
              <w:t xml:space="preserve">Применяется: с 01.01.2024</w:t>
            </w:r>
          </w:p>
          <w:p>
            <w:pPr>
              <w:pStyle w:val="0"/>
            </w:pPr>
            <w:r>
              <w:rPr>
                <w:sz w:val="20"/>
              </w:rPr>
              <w:t xml:space="preserve">Пересмотр не позднее: 2024</w:t>
            </w:r>
          </w:p>
        </w:tc>
      </w:tr>
      <w:tr>
        <w:tc>
          <w:tcPr>
            <w:tcW w:w="2551" w:type="dxa"/>
          </w:tcPr>
          <w:p>
            <w:pPr>
              <w:pStyle w:val="0"/>
            </w:pPr>
            <w:r>
              <w:rPr>
                <w:sz w:val="20"/>
              </w:rPr>
              <w:t xml:space="preserve">Код </w:t>
            </w:r>
            <w:hyperlink w:history="0" r:id="rId4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E11.2 Инсулиннезависимый сахарный диабет с поражением почек</w:t>
            </w:r>
          </w:p>
          <w:p>
            <w:pPr>
              <w:pStyle w:val="0"/>
            </w:pPr>
            <w:r>
              <w:rPr>
                <w:sz w:val="20"/>
              </w:rPr>
              <w:t xml:space="preserve">E11.3 Инсулиннезависимый сахарный диабет с поражениями глаз</w:t>
            </w:r>
          </w:p>
          <w:p>
            <w:pPr>
              <w:pStyle w:val="0"/>
            </w:pPr>
            <w:r>
              <w:rPr>
                <w:sz w:val="20"/>
              </w:rPr>
              <w:t xml:space="preserve">E11.4 Инсулиннезависимый сахарный диабет с неврологическими осложнениями</w:t>
            </w:r>
          </w:p>
          <w:p>
            <w:pPr>
              <w:pStyle w:val="0"/>
            </w:pPr>
            <w:r>
              <w:rPr>
                <w:sz w:val="20"/>
              </w:rPr>
              <w:t xml:space="preserve">E11.5 Инсулиннезависимый сахарный диабет с нарушениями периферического кровоснабжения</w:t>
            </w:r>
          </w:p>
          <w:p>
            <w:pPr>
              <w:pStyle w:val="0"/>
            </w:pPr>
            <w:r>
              <w:rPr>
                <w:sz w:val="20"/>
              </w:rPr>
              <w:t xml:space="preserve">E11.6 Инсулиннезависимый сахарный диабет с другими уточненными осложнениями</w:t>
            </w:r>
          </w:p>
          <w:p>
            <w:pPr>
              <w:pStyle w:val="0"/>
            </w:pPr>
            <w:r>
              <w:rPr>
                <w:sz w:val="20"/>
              </w:rPr>
              <w:t xml:space="preserve">E11.7 Инсулиннезависимый сахарный диабет с множественными осложнениями</w:t>
            </w:r>
          </w:p>
          <w:p>
            <w:pPr>
              <w:pStyle w:val="0"/>
            </w:pPr>
            <w:r>
              <w:rPr>
                <w:sz w:val="20"/>
              </w:rPr>
              <w:t xml:space="preserve">E11.8 Инсулиннезависимый сахарный диабет с неуточненными осложнениями</w:t>
            </w:r>
          </w:p>
          <w:p>
            <w:pPr>
              <w:pStyle w:val="0"/>
            </w:pPr>
            <w:r>
              <w:rPr>
                <w:sz w:val="20"/>
              </w:rPr>
              <w:t xml:space="preserve">E11.9 Инсулиннезависимый сахарный диабет без осложнений</w:t>
            </w:r>
          </w:p>
          <w:p>
            <w:pPr>
              <w:pStyle w:val="0"/>
            </w:pPr>
            <w:r>
              <w:rPr>
                <w:sz w:val="20"/>
              </w:rPr>
              <w:t xml:space="preserve">R73.0 Отклонения результатов нормы теста на толерантность к глюкозе</w:t>
            </w:r>
          </w:p>
          <w:p>
            <w:pPr>
              <w:pStyle w:val="0"/>
            </w:pPr>
            <w:r>
              <w:rPr>
                <w:sz w:val="20"/>
              </w:rPr>
              <w:t xml:space="preserve">R73.9 Гипергликемия неуточненная</w:t>
            </w:r>
          </w:p>
        </w:tc>
      </w:tr>
      <w:tr>
        <w:tc>
          <w:tcPr>
            <w:gridSpan w:val="2"/>
            <w:tcW w:w="10918" w:type="dxa"/>
          </w:tcPr>
          <w:p>
            <w:pPr>
              <w:pStyle w:val="0"/>
              <w:jc w:val="center"/>
            </w:pPr>
            <w:r>
              <w:rPr>
                <w:sz w:val="20"/>
                <w:b w:val="on"/>
              </w:rPr>
              <w:t xml:space="preserve">Клинические </w:t>
            </w:r>
            <w:hyperlink w:history="0" r:id="rId416" w:tooltip="&quot;Клинические рекомендации &quot;Врожденный гиперинсулинизм&quot; (одобрены Минздравом России) {КонсультантПлюс}">
              <w:r>
                <w:rPr>
                  <w:sz w:val="20"/>
                  <w:color w:val="0000ff"/>
                  <w:b w:val="on"/>
                </w:rPr>
                <w:t xml:space="preserve">рекомендации</w:t>
              </w:r>
            </w:hyperlink>
            <w:r>
              <w:rPr>
                <w:sz w:val="20"/>
                <w:b w:val="on"/>
              </w:rPr>
              <w:t xml:space="preserve"> "Врожденный гиперинсулинизм"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15.06.2026</w:t>
            </w:r>
          </w:p>
          <w:p>
            <w:pPr>
              <w:pStyle w:val="0"/>
            </w:pPr>
            <w:r>
              <w:rPr>
                <w:sz w:val="20"/>
              </w:rPr>
              <w:t xml:space="preserve">Применяется: с 15.06.2026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E15 - Недиабетическая гипогликемическая кома</w:t>
            </w:r>
          </w:p>
          <w:p>
            <w:pPr>
              <w:pStyle w:val="0"/>
            </w:pPr>
            <w:r>
              <w:rPr>
                <w:sz w:val="20"/>
              </w:rPr>
              <w:t xml:space="preserve">E16.1 - Другие формы гипогликемии</w:t>
            </w:r>
          </w:p>
          <w:p>
            <w:pPr>
              <w:pStyle w:val="0"/>
            </w:pPr>
            <w:r>
              <w:rPr>
                <w:sz w:val="20"/>
              </w:rPr>
              <w:t xml:space="preserve">E16.2 - Гипогликемия неуточненная</w:t>
            </w:r>
          </w:p>
          <w:p>
            <w:pPr>
              <w:pStyle w:val="0"/>
            </w:pPr>
            <w:r>
              <w:rPr>
                <w:sz w:val="20"/>
              </w:rPr>
              <w:t xml:space="preserve">E16.8 - Другие уточненные нарушения внутренней секреции поджелудочной железы</w:t>
            </w:r>
          </w:p>
          <w:p>
            <w:pPr>
              <w:pStyle w:val="0"/>
            </w:pPr>
            <w:r>
              <w:rPr>
                <w:sz w:val="20"/>
              </w:rPr>
              <w:t xml:space="preserve">E16.9 - Нарушение внутренней секреции поджелудочной железы неуточненное</w:t>
            </w:r>
          </w:p>
          <w:p>
            <w:pPr>
              <w:pStyle w:val="0"/>
            </w:pPr>
            <w:r>
              <w:rPr>
                <w:sz w:val="20"/>
              </w:rPr>
              <w:t xml:space="preserve">Примеры:</w:t>
            </w:r>
          </w:p>
          <w:p>
            <w:pPr>
              <w:pStyle w:val="0"/>
            </w:pPr>
            <w:r>
              <w:rPr>
                <w:sz w:val="20"/>
              </w:rPr>
              <w:t xml:space="preserve">E16.1 - Врожденный гиперинсулинизм, диазоксид-чувствительное течение.</w:t>
            </w:r>
          </w:p>
          <w:p>
            <w:pPr>
              <w:pStyle w:val="0"/>
            </w:pPr>
            <w:r>
              <w:rPr>
                <w:sz w:val="20"/>
              </w:rPr>
              <w:t xml:space="preserve">E16.1 - Врожденный гиперинсулинизм, диазоксид-резистентное течение, диффузная форма. Состояние после субтотальной панкреатэктомии (05.06.2017). Осложнения: задержка психомоторного развития.</w:t>
            </w:r>
          </w:p>
          <w:p>
            <w:pPr>
              <w:pStyle w:val="0"/>
            </w:pPr>
            <w:r>
              <w:rPr>
                <w:sz w:val="20"/>
              </w:rPr>
              <w:t xml:space="preserve">E16.1 - Синдром Беквита-Видемана: врожденный гиперинсулинизм, омфалоцеле, макро-глоссия.</w:t>
            </w:r>
          </w:p>
        </w:tc>
      </w:tr>
      <w:tr>
        <w:tc>
          <w:tcPr>
            <w:gridSpan w:val="2"/>
            <w:tcW w:w="10918" w:type="dxa"/>
          </w:tcPr>
          <w:p>
            <w:pPr>
              <w:pStyle w:val="0"/>
              <w:jc w:val="center"/>
            </w:pPr>
            <w:r>
              <w:rPr>
                <w:sz w:val="20"/>
                <w:b w:val="on"/>
              </w:rPr>
              <w:t xml:space="preserve">Клинические </w:t>
            </w:r>
            <w:hyperlink w:history="0" r:id="rId418" w:tooltip="&quot;Клинические рекомендации &quot;Гипопаратиреоз у взрослых&quot; (одобрены Минздравом России) {КонсультантПлюс}">
              <w:r>
                <w:rPr>
                  <w:sz w:val="20"/>
                  <w:color w:val="0000ff"/>
                  <w:b w:val="on"/>
                </w:rPr>
                <w:t xml:space="preserve">рекомендации</w:t>
              </w:r>
            </w:hyperlink>
            <w:r>
              <w:rPr>
                <w:sz w:val="20"/>
                <w:b w:val="on"/>
              </w:rPr>
              <w:t xml:space="preserve"> "Гипопаратиреоз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Общероссийская общественная организация "Российское общество специалистов по опухолям головы и шеи", Ассоциации эндокринных хирургов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23.06.2025</w:t>
            </w:r>
          </w:p>
          <w:p>
            <w:pPr>
              <w:pStyle w:val="0"/>
            </w:pPr>
            <w:r>
              <w:rPr>
                <w:sz w:val="20"/>
              </w:rPr>
              <w:t xml:space="preserve">Применяется: с 23.06.2025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E20.0 Идиопатический гипопаратиреоз</w:t>
            </w:r>
          </w:p>
          <w:p>
            <w:pPr>
              <w:pStyle w:val="0"/>
            </w:pPr>
            <w:r>
              <w:rPr>
                <w:sz w:val="20"/>
              </w:rPr>
              <w:t xml:space="preserve">E20.8 Другие формы гипопаратиреоза</w:t>
            </w:r>
          </w:p>
          <w:p>
            <w:pPr>
              <w:pStyle w:val="0"/>
            </w:pPr>
            <w:r>
              <w:rPr>
                <w:sz w:val="20"/>
              </w:rPr>
              <w:t xml:space="preserve">E20.9 Гипопаратиреоз неуточненный</w:t>
            </w:r>
          </w:p>
          <w:p>
            <w:pPr>
              <w:pStyle w:val="0"/>
            </w:pPr>
            <w:r>
              <w:rPr>
                <w:sz w:val="20"/>
              </w:rPr>
              <w:t xml:space="preserve">E89.2 Гипопаратиреоз, возникший после медицинских процедур</w:t>
            </w:r>
          </w:p>
        </w:tc>
      </w:tr>
      <w:tr>
        <w:tc>
          <w:tcPr>
            <w:gridSpan w:val="2"/>
            <w:tcW w:w="10918" w:type="dxa"/>
          </w:tcPr>
          <w:p>
            <w:pPr>
              <w:pStyle w:val="0"/>
              <w:jc w:val="center"/>
            </w:pPr>
            <w:r>
              <w:rPr>
                <w:sz w:val="20"/>
                <w:b w:val="on"/>
              </w:rPr>
              <w:t xml:space="preserve">Клинические </w:t>
            </w:r>
            <w:hyperlink w:history="0" r:id="rId420" w:tooltip="&quot;Клинические рекомендации &quot;Первичный гиперпаратиреоз&quot; (одобрены Минздравом России) {КонсультантПлюс}">
              <w:r>
                <w:rPr>
                  <w:sz w:val="20"/>
                  <w:color w:val="0000ff"/>
                  <w:b w:val="on"/>
                </w:rPr>
                <w:t xml:space="preserve">рекомендации</w:t>
              </w:r>
            </w:hyperlink>
            <w:r>
              <w:rPr>
                <w:sz w:val="20"/>
                <w:b w:val="on"/>
              </w:rPr>
              <w:t xml:space="preserve"> "Первичный гиперпаратиреоз"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Ассоциации эндокринных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23.04.2025</w:t>
            </w:r>
          </w:p>
          <w:p>
            <w:pPr>
              <w:pStyle w:val="0"/>
            </w:pPr>
            <w:r>
              <w:rPr>
                <w:sz w:val="20"/>
              </w:rPr>
              <w:t xml:space="preserve">Применяется: с 23.04.2025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E21 Гиперпаратиреоз и другие нарушения паращитовидной [околощитовидной] железы:</w:t>
            </w:r>
          </w:p>
          <w:p>
            <w:pPr>
              <w:pStyle w:val="0"/>
            </w:pPr>
            <w:r>
              <w:rPr>
                <w:sz w:val="20"/>
              </w:rPr>
              <w:t xml:space="preserve">E21.0 Первичный гиперпаратиреоз</w:t>
            </w:r>
          </w:p>
          <w:p>
            <w:pPr>
              <w:pStyle w:val="0"/>
            </w:pPr>
            <w:r>
              <w:rPr>
                <w:sz w:val="20"/>
              </w:rPr>
              <w:t xml:space="preserve">E21.2 Другие формы гиперпаратиреоза</w:t>
            </w:r>
          </w:p>
          <w:p>
            <w:pPr>
              <w:pStyle w:val="0"/>
            </w:pPr>
            <w:r>
              <w:rPr>
                <w:sz w:val="20"/>
              </w:rPr>
              <w:t xml:space="preserve">E21.3 Гиперпаратиреоз неуточненный</w:t>
            </w:r>
          </w:p>
          <w:p>
            <w:pPr>
              <w:pStyle w:val="0"/>
            </w:pPr>
            <w:r>
              <w:rPr>
                <w:sz w:val="20"/>
              </w:rPr>
              <w:t xml:space="preserve">E21.4 Другие уточненные нарушения паращитовидной железы</w:t>
            </w:r>
          </w:p>
          <w:p>
            <w:pPr>
              <w:pStyle w:val="0"/>
            </w:pPr>
            <w:r>
              <w:rPr>
                <w:sz w:val="20"/>
              </w:rPr>
              <w:t xml:space="preserve">E21.5 Болезнь паращитовидных желез неуточненная</w:t>
            </w:r>
          </w:p>
          <w:p>
            <w:pPr>
              <w:pStyle w:val="0"/>
            </w:pPr>
            <w:r>
              <w:rPr>
                <w:sz w:val="20"/>
              </w:rPr>
              <w:t xml:space="preserve">D35.1 Доброкачественное образование паращитовидной [околощитовидной] железы</w:t>
            </w:r>
          </w:p>
          <w:p>
            <w:pPr>
              <w:pStyle w:val="0"/>
            </w:pPr>
            <w:r>
              <w:rPr>
                <w:sz w:val="20"/>
              </w:rPr>
              <w:t xml:space="preserve">C75.0 Злокачественное образование паращитовидной [околощитовидной] железы</w:t>
            </w:r>
          </w:p>
        </w:tc>
      </w:tr>
      <w:tr>
        <w:tc>
          <w:tcPr>
            <w:gridSpan w:val="2"/>
            <w:tcW w:w="10918" w:type="dxa"/>
          </w:tcPr>
          <w:p>
            <w:pPr>
              <w:pStyle w:val="0"/>
              <w:jc w:val="center"/>
            </w:pPr>
            <w:r>
              <w:rPr>
                <w:sz w:val="20"/>
                <w:b w:val="on"/>
              </w:rPr>
              <w:t xml:space="preserve">Клинические </w:t>
            </w:r>
            <w:hyperlink w:history="0" r:id="rId422" w:tooltip="&quot;Клинические рекомендации &quot;Гипопитуитаризм&quot; (одобрены Минздравом России) {КонсультантПлюс}">
              <w:r>
                <w:rPr>
                  <w:sz w:val="20"/>
                  <w:color w:val="0000ff"/>
                  <w:b w:val="on"/>
                </w:rPr>
                <w:t xml:space="preserve">рекомендации</w:t>
              </w:r>
            </w:hyperlink>
            <w:r>
              <w:rPr>
                <w:sz w:val="20"/>
                <w:b w:val="on"/>
              </w:rPr>
              <w:t xml:space="preserve"> "Гипопитуитаризм"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30.07.2026</w:t>
            </w:r>
          </w:p>
          <w:p>
            <w:pPr>
              <w:pStyle w:val="0"/>
            </w:pPr>
            <w:r>
              <w:rPr>
                <w:sz w:val="20"/>
              </w:rPr>
              <w:t xml:space="preserve">Применяется: с 30.07.2026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E23.0 Гипопитуитаризм</w:t>
            </w:r>
          </w:p>
          <w:p>
            <w:pPr>
              <w:pStyle w:val="0"/>
            </w:pPr>
            <w:r>
              <w:rPr>
                <w:sz w:val="20"/>
              </w:rPr>
              <w:t xml:space="preserve">E23.1 Медикаментозный гипопитуитаризм</w:t>
            </w:r>
          </w:p>
          <w:p>
            <w:pPr>
              <w:pStyle w:val="0"/>
            </w:pPr>
            <w:r>
              <w:rPr>
                <w:sz w:val="20"/>
              </w:rPr>
              <w:t xml:space="preserve">E89.3 Гипопитуитаризм, возникший после медицинских процедур</w:t>
            </w:r>
          </w:p>
        </w:tc>
      </w:tr>
      <w:tr>
        <w:tc>
          <w:tcPr>
            <w:gridSpan w:val="2"/>
            <w:tcW w:w="10918" w:type="dxa"/>
          </w:tcPr>
          <w:p>
            <w:pPr>
              <w:pStyle w:val="0"/>
              <w:jc w:val="center"/>
            </w:pPr>
            <w:r>
              <w:rPr>
                <w:sz w:val="20"/>
                <w:b w:val="on"/>
              </w:rPr>
              <w:t xml:space="preserve">Клинические </w:t>
            </w:r>
            <w:hyperlink w:history="0" r:id="rId424" w:tooltip="&quot;Клинические рекомендации &quot;Врожденная дисфункция коры надпочечников (адреногенитальный синдром)&quot; (одобрены Минздравом России) {КонсультантПлюс}">
              <w:r>
                <w:rPr>
                  <w:sz w:val="20"/>
                  <w:color w:val="0000ff"/>
                  <w:b w:val="on"/>
                </w:rPr>
                <w:t xml:space="preserve">рекомендации</w:t>
              </w:r>
            </w:hyperlink>
            <w:r>
              <w:rPr>
                <w:sz w:val="20"/>
                <w:b w:val="on"/>
              </w:rPr>
              <w:t xml:space="preserve"> "Врожденная дисфункция коры надпочечников (адреногенитальный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17.07.2025</w:t>
            </w:r>
          </w:p>
          <w:p>
            <w:pPr>
              <w:pStyle w:val="0"/>
            </w:pPr>
            <w:r>
              <w:rPr>
                <w:sz w:val="20"/>
              </w:rPr>
              <w:t xml:space="preserve">Применяется: с 17.07.2025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Адреногенитальные расстройства (E25):</w:t>
            </w:r>
          </w:p>
          <w:p>
            <w:pPr>
              <w:pStyle w:val="0"/>
            </w:pPr>
            <w:r>
              <w:rPr>
                <w:sz w:val="20"/>
              </w:rPr>
              <w:t xml:space="preserve">E25.0 - Врожденные адреногенитальные нарушения, связанные с дефицитом ферментов;</w:t>
            </w:r>
          </w:p>
          <w:p>
            <w:pPr>
              <w:pStyle w:val="0"/>
            </w:pPr>
            <w:r>
              <w:rPr>
                <w:sz w:val="20"/>
              </w:rPr>
              <w:t xml:space="preserve">E25.8 - Другие адреногенитальные нарушения;</w:t>
            </w:r>
          </w:p>
          <w:p>
            <w:pPr>
              <w:pStyle w:val="0"/>
            </w:pPr>
            <w:r>
              <w:rPr>
                <w:sz w:val="20"/>
              </w:rPr>
              <w:t xml:space="preserve">E25.9 - Адреногенитальное нарушение неуточненное.</w:t>
            </w:r>
          </w:p>
        </w:tc>
      </w:tr>
      <w:tr>
        <w:tc>
          <w:tcPr>
            <w:gridSpan w:val="2"/>
            <w:tcW w:w="10918" w:type="dxa"/>
          </w:tcPr>
          <w:p>
            <w:pPr>
              <w:pStyle w:val="0"/>
              <w:jc w:val="center"/>
            </w:pPr>
            <w:r>
              <w:rPr>
                <w:sz w:val="20"/>
                <w:b w:val="on"/>
              </w:rPr>
              <w:t xml:space="preserve">Клинические </w:t>
            </w:r>
            <w:hyperlink w:history="0" r:id="rId426" w:tooltip="&quot;Клинические рекомендации &quot;Врожденная дисфункция коры надпочечников (Адреногенитальный синдром)&quot; (одобрены Минздравом России) {КонсультантПлюс}">
              <w:r>
                <w:rPr>
                  <w:sz w:val="20"/>
                  <w:color w:val="0000ff"/>
                  <w:b w:val="on"/>
                </w:rPr>
                <w:t xml:space="preserve">рекомендации</w:t>
              </w:r>
            </w:hyperlink>
            <w:r>
              <w:rPr>
                <w:sz w:val="20"/>
                <w:b w:val="on"/>
              </w:rPr>
              <w:t xml:space="preserve"> "Врожденная дисфункция коры надпочечников (Адреногенитальный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30.05.2025</w:t>
            </w:r>
          </w:p>
          <w:p>
            <w:pPr>
              <w:pStyle w:val="0"/>
            </w:pPr>
            <w:r>
              <w:rPr>
                <w:sz w:val="20"/>
              </w:rPr>
              <w:t xml:space="preserve">Применяется: с 30.05.2025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E25 - Адреногенитальные расстройства</w:t>
            </w:r>
          </w:p>
          <w:p>
            <w:pPr>
              <w:pStyle w:val="0"/>
            </w:pPr>
            <w:r>
              <w:rPr>
                <w:sz w:val="20"/>
              </w:rPr>
              <w:t xml:space="preserve">E25.0 - Врожденные адреногенитальные нарушения, связанные с дефицитом ферментов</w:t>
            </w:r>
          </w:p>
          <w:p>
            <w:pPr>
              <w:pStyle w:val="0"/>
            </w:pPr>
            <w:r>
              <w:rPr>
                <w:sz w:val="20"/>
              </w:rPr>
              <w:t xml:space="preserve">E25.8 - Другие адреногенитальные нарушения</w:t>
            </w:r>
          </w:p>
          <w:p>
            <w:pPr>
              <w:pStyle w:val="0"/>
            </w:pPr>
            <w:r>
              <w:rPr>
                <w:sz w:val="20"/>
              </w:rPr>
              <w:t xml:space="preserve">E25.9 - Адреногенитальное нарушение неуточненное</w:t>
            </w:r>
          </w:p>
        </w:tc>
      </w:tr>
      <w:tr>
        <w:tc>
          <w:tcPr>
            <w:gridSpan w:val="2"/>
            <w:tcW w:w="10918" w:type="dxa"/>
          </w:tcPr>
          <w:p>
            <w:pPr>
              <w:pStyle w:val="0"/>
              <w:jc w:val="center"/>
            </w:pPr>
            <w:r>
              <w:rPr>
                <w:sz w:val="20"/>
                <w:b w:val="on"/>
              </w:rPr>
              <w:t xml:space="preserve">Клинические </w:t>
            </w:r>
            <w:hyperlink w:history="0" r:id="rId428" w:tooltip="&quot;Клинические рекомендации &quot;Первичная хроническая надпочечников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"Первичная хроническая надпочечниковая недостаточность"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06.07.2026</w:t>
            </w:r>
          </w:p>
          <w:p>
            <w:pPr>
              <w:pStyle w:val="0"/>
            </w:pPr>
            <w:r>
              <w:rPr>
                <w:sz w:val="20"/>
              </w:rPr>
              <w:t xml:space="preserve">Применяется: с 06.07.2026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нарушения надпочечников (E27):</w:t>
            </w:r>
          </w:p>
          <w:p>
            <w:pPr>
              <w:pStyle w:val="0"/>
            </w:pPr>
            <w:r>
              <w:rPr>
                <w:sz w:val="20"/>
              </w:rPr>
              <w:t xml:space="preserve">E27.1 - Первичная недостаточность коры надпочечников;</w:t>
            </w:r>
          </w:p>
          <w:p>
            <w:pPr>
              <w:pStyle w:val="0"/>
            </w:pPr>
            <w:r>
              <w:rPr>
                <w:sz w:val="20"/>
              </w:rPr>
              <w:t xml:space="preserve">E27.2 - Аддисонов криз;</w:t>
            </w:r>
          </w:p>
          <w:p>
            <w:pPr>
              <w:pStyle w:val="0"/>
            </w:pPr>
            <w:r>
              <w:rPr>
                <w:sz w:val="20"/>
              </w:rPr>
              <w:t xml:space="preserve">E27.3 - Медикаментозная недостаточность коры надпочечников;</w:t>
            </w:r>
          </w:p>
          <w:p>
            <w:pPr>
              <w:pStyle w:val="0"/>
            </w:pPr>
            <w:r>
              <w:rPr>
                <w:sz w:val="20"/>
              </w:rPr>
              <w:t xml:space="preserve">E27.4 - Другая и неуточненная недостаточность коры надпочечников;</w:t>
            </w:r>
          </w:p>
          <w:p>
            <w:pPr>
              <w:pStyle w:val="0"/>
            </w:pPr>
            <w:r>
              <w:rPr>
                <w:sz w:val="20"/>
              </w:rPr>
              <w:t xml:space="preserve">Нарушения эндокринных желез при болезнях, классифицированных в других рубриках (E35*):</w:t>
            </w:r>
          </w:p>
          <w:p>
            <w:pPr>
              <w:pStyle w:val="0"/>
            </w:pPr>
            <w:r>
              <w:rPr>
                <w:sz w:val="20"/>
              </w:rPr>
              <w:t xml:space="preserve">E35.1 - Нарушения надпочечников при болезнях, классифицированных в других рубриках.</w:t>
            </w:r>
          </w:p>
          <w:p>
            <w:pPr>
              <w:pStyle w:val="0"/>
            </w:pPr>
            <w:r>
              <w:rPr>
                <w:sz w:val="20"/>
              </w:rPr>
              <w:t xml:space="preserve">Эндокринные и метаболические нарушения, возникшие после медицинских процедур, не классифицированные в других рубриках (E89):</w:t>
            </w:r>
          </w:p>
          <w:p>
            <w:pPr>
              <w:pStyle w:val="0"/>
            </w:pPr>
            <w:r>
              <w:rPr>
                <w:sz w:val="20"/>
              </w:rPr>
              <w:t xml:space="preserve">E89.6 - Гипофункция коры надпочечников (мозгового слоя), возникшая после медицинских процедур</w:t>
            </w:r>
          </w:p>
        </w:tc>
      </w:tr>
      <w:tr>
        <w:tc>
          <w:tcPr>
            <w:gridSpan w:val="2"/>
            <w:tcW w:w="10918" w:type="dxa"/>
          </w:tcPr>
          <w:p>
            <w:pPr>
              <w:pStyle w:val="0"/>
              <w:jc w:val="center"/>
            </w:pPr>
            <w:r>
              <w:rPr>
                <w:sz w:val="20"/>
                <w:b w:val="on"/>
              </w:rPr>
              <w:t xml:space="preserve">Клинические </w:t>
            </w:r>
            <w:hyperlink w:history="0" r:id="rId430" w:tooltip="&quot;Клинические рекомендации &quot;Первичная надпочечников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"Первичная надпочечниковая недостаточность"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22.04.2025</w:t>
            </w:r>
          </w:p>
          <w:p>
            <w:pPr>
              <w:pStyle w:val="0"/>
            </w:pPr>
            <w:r>
              <w:rPr>
                <w:sz w:val="20"/>
              </w:rPr>
              <w:t xml:space="preserve">Применяется: с 22.04.2025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нарушения надпочечников (E27):</w:t>
            </w:r>
          </w:p>
          <w:p>
            <w:pPr>
              <w:pStyle w:val="0"/>
            </w:pPr>
            <w:r>
              <w:rPr>
                <w:sz w:val="20"/>
              </w:rPr>
              <w:t xml:space="preserve">E27.1 - Первичная недостаточность коры надпочечников;</w:t>
            </w:r>
          </w:p>
          <w:p>
            <w:pPr>
              <w:pStyle w:val="0"/>
            </w:pPr>
            <w:r>
              <w:rPr>
                <w:sz w:val="20"/>
              </w:rPr>
              <w:t xml:space="preserve">E27.2 - Аддисонов криз;</w:t>
            </w:r>
          </w:p>
          <w:p>
            <w:pPr>
              <w:pStyle w:val="0"/>
            </w:pPr>
            <w:r>
              <w:rPr>
                <w:sz w:val="20"/>
              </w:rPr>
              <w:t xml:space="preserve">E27.3 - Медикаментозная недостаточность коры надпочечников;</w:t>
            </w:r>
          </w:p>
          <w:p>
            <w:pPr>
              <w:pStyle w:val="0"/>
            </w:pPr>
            <w:r>
              <w:rPr>
                <w:sz w:val="20"/>
              </w:rPr>
              <w:t xml:space="preserve">E27.4 - Другая и неуточненная недостаточность коры надпочечников;</w:t>
            </w:r>
          </w:p>
          <w:p>
            <w:pPr>
              <w:pStyle w:val="0"/>
            </w:pPr>
            <w:r>
              <w:rPr>
                <w:sz w:val="20"/>
              </w:rPr>
              <w:t xml:space="preserve">E27.8 - Другие уточненные нарушения надпочечников.</w:t>
            </w:r>
          </w:p>
          <w:p>
            <w:pPr>
              <w:pStyle w:val="0"/>
            </w:pPr>
            <w:r>
              <w:rPr>
                <w:sz w:val="20"/>
              </w:rPr>
              <w:t xml:space="preserve">Нарушения эндокринных желез при болезнях, классифицированных в других рубриках (E35*):</w:t>
            </w:r>
          </w:p>
          <w:p>
            <w:pPr>
              <w:pStyle w:val="0"/>
            </w:pPr>
            <w:r>
              <w:rPr>
                <w:sz w:val="20"/>
              </w:rPr>
              <w:t xml:space="preserve">E35.1 - Нарушения надпочечников при болезнях, классифицированных в других рубриках.</w:t>
            </w:r>
          </w:p>
          <w:p>
            <w:pPr>
              <w:pStyle w:val="0"/>
            </w:pPr>
            <w:r>
              <w:rPr>
                <w:sz w:val="20"/>
              </w:rPr>
              <w:t xml:space="preserve">Эндокринные и метаболические нарушения, возникшие после медицинских процедур, не классифицированные в других рубриках (E89):</w:t>
            </w:r>
          </w:p>
          <w:p>
            <w:pPr>
              <w:pStyle w:val="0"/>
            </w:pPr>
            <w:r>
              <w:rPr>
                <w:sz w:val="20"/>
              </w:rPr>
              <w:t xml:space="preserve">E89.6 - Гипофункция коры надпочечников (мозгового слоя), возникшая после медицинских процедур</w:t>
            </w:r>
          </w:p>
        </w:tc>
      </w:tr>
      <w:tr>
        <w:tc>
          <w:tcPr>
            <w:gridSpan w:val="2"/>
            <w:tcW w:w="10918" w:type="dxa"/>
          </w:tcPr>
          <w:p>
            <w:pPr>
              <w:pStyle w:val="0"/>
              <w:jc w:val="center"/>
            </w:pPr>
            <w:r>
              <w:rPr>
                <w:sz w:val="20"/>
                <w:b w:val="on"/>
              </w:rPr>
              <w:t xml:space="preserve">Клинические </w:t>
            </w:r>
            <w:hyperlink w:history="0" r:id="rId432" w:tooltip="&quot;Клинические рекомендации &quot;Синдром поликистозных яичников&quot; (одобрены Минздравом России) {КонсультантПлюс}">
              <w:r>
                <w:rPr>
                  <w:sz w:val="20"/>
                  <w:color w:val="0000ff"/>
                  <w:b w:val="on"/>
                </w:rPr>
                <w:t xml:space="preserve">рекомендации</w:t>
              </w:r>
            </w:hyperlink>
            <w:r>
              <w:rPr>
                <w:sz w:val="20"/>
                <w:b w:val="on"/>
              </w:rPr>
              <w:t xml:space="preserve"> "Синдром поликистозных яичников"</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14.05.2025</w:t>
            </w:r>
          </w:p>
          <w:p>
            <w:pPr>
              <w:pStyle w:val="0"/>
            </w:pPr>
            <w:r>
              <w:rPr>
                <w:sz w:val="20"/>
              </w:rPr>
              <w:t xml:space="preserve">Применяется: с 14.05.2025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E28.2 Синдром поликистоза яичников</w:t>
            </w:r>
          </w:p>
        </w:tc>
      </w:tr>
      <w:tr>
        <w:tc>
          <w:tcPr>
            <w:gridSpan w:val="2"/>
            <w:tcW w:w="10918" w:type="dxa"/>
          </w:tcPr>
          <w:p>
            <w:pPr>
              <w:pStyle w:val="0"/>
              <w:jc w:val="center"/>
            </w:pPr>
            <w:r>
              <w:rPr>
                <w:sz w:val="20"/>
                <w:b w:val="on"/>
              </w:rPr>
              <w:t xml:space="preserve">Клинические </w:t>
            </w:r>
            <w:hyperlink w:history="0" r:id="rId434" w:tooltip="&quot;Клинические рекомендации &quot;Преждевременное половое развитие&quot; (одобрены Минздравом России) {КонсультантПлюс}">
              <w:r>
                <w:rPr>
                  <w:sz w:val="20"/>
                  <w:color w:val="0000ff"/>
                  <w:b w:val="on"/>
                </w:rPr>
                <w:t xml:space="preserve">рекомендации</w:t>
              </w:r>
            </w:hyperlink>
            <w:r>
              <w:rPr>
                <w:sz w:val="20"/>
                <w:b w:val="on"/>
              </w:rPr>
              <w:t xml:space="preserve"> "Преждевременное половое развитие"</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24.07.2024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E30.1 Преждевременное половое созревание</w:t>
            </w:r>
          </w:p>
          <w:p>
            <w:pPr>
              <w:pStyle w:val="0"/>
            </w:pPr>
            <w:r>
              <w:rPr>
                <w:sz w:val="20"/>
              </w:rPr>
              <w:t xml:space="preserve">E30.8 Другие нарушения полового созревания</w:t>
            </w:r>
          </w:p>
          <w:p>
            <w:pPr>
              <w:pStyle w:val="0"/>
            </w:pPr>
            <w:r>
              <w:rPr>
                <w:sz w:val="20"/>
              </w:rPr>
              <w:t xml:space="preserve">E22.8 Преждевременное половое развитие центрального происхождения</w:t>
            </w:r>
          </w:p>
          <w:p>
            <w:pPr>
              <w:pStyle w:val="0"/>
            </w:pPr>
            <w:r>
              <w:rPr>
                <w:sz w:val="20"/>
              </w:rPr>
              <w:t xml:space="preserve">E28.1 Избыток андрогенов</w:t>
            </w:r>
          </w:p>
          <w:p>
            <w:pPr>
              <w:pStyle w:val="0"/>
            </w:pPr>
            <w:r>
              <w:rPr>
                <w:sz w:val="20"/>
              </w:rPr>
              <w:t xml:space="preserve">E29.0 Гиперфункция яичек</w:t>
            </w:r>
          </w:p>
          <w:p>
            <w:pPr>
              <w:pStyle w:val="0"/>
            </w:pPr>
            <w:r>
              <w:rPr>
                <w:sz w:val="20"/>
              </w:rPr>
              <w:t xml:space="preserve">E31.1 Полигландулярная гиперфункция</w:t>
            </w:r>
          </w:p>
        </w:tc>
      </w:tr>
      <w:tr>
        <w:tc>
          <w:tcPr>
            <w:gridSpan w:val="2"/>
            <w:tcW w:w="10918" w:type="dxa"/>
          </w:tcPr>
          <w:p>
            <w:pPr>
              <w:pStyle w:val="0"/>
              <w:jc w:val="center"/>
            </w:pPr>
            <w:r>
              <w:rPr>
                <w:sz w:val="20"/>
                <w:b w:val="on"/>
              </w:rPr>
              <w:t xml:space="preserve">Клинические </w:t>
            </w:r>
            <w:hyperlink w:history="0" r:id="rId436" w:tooltip="&quot;Клинические рекомендации &quot;Идиопатическая низкорослость у детей и подростков&quot; (одобрены Минздравом России) {КонсультантПлюс}">
              <w:r>
                <w:rPr>
                  <w:sz w:val="20"/>
                  <w:color w:val="0000ff"/>
                  <w:b w:val="on"/>
                </w:rPr>
                <w:t xml:space="preserve">рекомендации</w:t>
              </w:r>
            </w:hyperlink>
            <w:r>
              <w:rPr>
                <w:sz w:val="20"/>
                <w:b w:val="on"/>
              </w:rPr>
              <w:t xml:space="preserve"> "Идиопатическая низкорослость у детей и подростков"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2026</w:t>
            </w:r>
          </w:p>
          <w:p>
            <w:pPr>
              <w:pStyle w:val="0"/>
            </w:pPr>
            <w:r>
              <w:rPr>
                <w:sz w:val="20"/>
              </w:rPr>
              <w:t xml:space="preserve">Дата размещения на сайте Минздрава России: 16.06.2026</w:t>
            </w:r>
          </w:p>
          <w:p>
            <w:pPr>
              <w:pStyle w:val="0"/>
            </w:pPr>
            <w:r>
              <w:rPr>
                <w:sz w:val="20"/>
              </w:rPr>
              <w:t xml:space="preserve">Применяется: с 16.06.2026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E34.3 - Низкорослость [карликовость],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438" w:tooltip="&quot;Клинические рекомендации &quot;Недостаточность питания (мальнутриция) у пациентов пожилого и старче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"Недостаточность питания (мальнутриция) у пациентов пожилого и старческого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геронтологов и гериатров", Национальная ассоциация клинического питания и метаболизма, Союз диетологов, нутрициологов и специалистов пищевой индустрии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19.05.2025</w:t>
            </w:r>
          </w:p>
          <w:p>
            <w:pPr>
              <w:pStyle w:val="0"/>
            </w:pPr>
            <w:r>
              <w:rPr>
                <w:sz w:val="20"/>
              </w:rPr>
              <w:t xml:space="preserve">Применяется: с 19.05.2025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E43 Тяжелая белково-энергетическая недостаточность неуточненная</w:t>
            </w:r>
          </w:p>
          <w:p>
            <w:pPr>
              <w:pStyle w:val="0"/>
            </w:pPr>
            <w:r>
              <w:rPr>
                <w:sz w:val="20"/>
              </w:rPr>
              <w:t xml:space="preserve">E44 Белково-энергетическая недостаточность умеренной и слабой степени</w:t>
            </w:r>
          </w:p>
          <w:p>
            <w:pPr>
              <w:pStyle w:val="0"/>
            </w:pPr>
            <w:r>
              <w:rPr>
                <w:sz w:val="20"/>
              </w:rPr>
              <w:t xml:space="preserve">E46 Белково-энергетическая недостаточность неуточненная</w:t>
            </w:r>
          </w:p>
        </w:tc>
      </w:tr>
      <w:tr>
        <w:tc>
          <w:tcPr>
            <w:gridSpan w:val="2"/>
            <w:tcW w:w="10918" w:type="dxa"/>
          </w:tcPr>
          <w:p>
            <w:pPr>
              <w:pStyle w:val="0"/>
              <w:jc w:val="center"/>
            </w:pPr>
            <w:r>
              <w:rPr>
                <w:sz w:val="20"/>
                <w:b w:val="on"/>
              </w:rPr>
              <w:t xml:space="preserve">Клинические </w:t>
            </w:r>
            <w:hyperlink w:history="0" r:id="rId440" w:tooltip="&quot;Клинические рекомендации &quot;Недостаточность питания у детей старше 1 года (Белково-энергетическ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"Недостаточность питания у детей старше 1 года (Белково-энергетическая недостаточность)"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профессиональных участников хосписной помощи, Российская Гастроэнтерологическая Ассоциация, Автономная некоммерческая организация "Общество детских гастроэнтерологов, гепатологов и нутрициологов", Национальная ассоциация детских реабилитологов, Межрегиональная Общественная Организация "Научное сообщество по содействию клиническому изучению микробиома человека", Российская организация диетологов, нутрициологов и специалистов пищевой индустрии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2026</w:t>
            </w:r>
          </w:p>
          <w:p>
            <w:pPr>
              <w:pStyle w:val="0"/>
            </w:pPr>
            <w:r>
              <w:rPr>
                <w:sz w:val="20"/>
              </w:rPr>
              <w:t xml:space="preserve">Дата размещения на сайте Минздрава России: 29.05.2026</w:t>
            </w:r>
          </w:p>
          <w:p>
            <w:pPr>
              <w:pStyle w:val="0"/>
            </w:pPr>
            <w:r>
              <w:rPr>
                <w:sz w:val="20"/>
              </w:rPr>
              <w:t xml:space="preserve">Применяется: с 29.05.2026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E43 - Тяжелая белково-энергетическая недостаточность неуточненная</w:t>
            </w:r>
          </w:p>
          <w:p>
            <w:pPr>
              <w:pStyle w:val="0"/>
            </w:pPr>
            <w:r>
              <w:rPr>
                <w:sz w:val="20"/>
              </w:rPr>
              <w:t xml:space="preserve">E44 - Белково-энергетическая недостаточность умеренной и слабой степени</w:t>
            </w:r>
          </w:p>
          <w:p>
            <w:pPr>
              <w:pStyle w:val="0"/>
            </w:pPr>
            <w:r>
              <w:rPr>
                <w:sz w:val="20"/>
              </w:rPr>
              <w:t xml:space="preserve">E44.0 - Умеренная белково-энергетическая недостаточность</w:t>
            </w:r>
          </w:p>
          <w:p>
            <w:pPr>
              <w:pStyle w:val="0"/>
            </w:pPr>
            <w:r>
              <w:rPr>
                <w:sz w:val="20"/>
              </w:rPr>
              <w:t xml:space="preserve">E44.1 - Легкая белково-энергетическая недостаточность</w:t>
            </w:r>
          </w:p>
          <w:p>
            <w:pPr>
              <w:pStyle w:val="0"/>
            </w:pPr>
            <w:r>
              <w:rPr>
                <w:sz w:val="20"/>
              </w:rPr>
              <w:t xml:space="preserve">E45 - Задержка развития, обусловленная белково-энергетической недостаточностью</w:t>
            </w:r>
          </w:p>
          <w:p>
            <w:pPr>
              <w:pStyle w:val="0"/>
            </w:pPr>
            <w:r>
              <w:rPr>
                <w:sz w:val="20"/>
              </w:rPr>
              <w:t xml:space="preserve">E46 - Белково-энергетическая недостаточность неуточненная</w:t>
            </w:r>
          </w:p>
        </w:tc>
      </w:tr>
      <w:tr>
        <w:tc>
          <w:tcPr>
            <w:gridSpan w:val="2"/>
            <w:tcW w:w="10918" w:type="dxa"/>
          </w:tcPr>
          <w:p>
            <w:pPr>
              <w:pStyle w:val="0"/>
              <w:jc w:val="center"/>
            </w:pPr>
            <w:r>
              <w:rPr>
                <w:sz w:val="20"/>
                <w:b w:val="on"/>
              </w:rPr>
              <w:t xml:space="preserve">Клинические </w:t>
            </w:r>
            <w:hyperlink w:history="0" r:id="rId442" w:tooltip="&quot;Клинические рекомендации Минздрава России &quot;Множественная недостаточность карбоксилаз (недостаточность биотинидазы и синтетазы голокарбоксилаз)&quot; (одобрены Минздравом России) {КонсультантПлюс}">
              <w:r>
                <w:rPr>
                  <w:sz w:val="20"/>
                  <w:color w:val="0000ff"/>
                  <w:b w:val="on"/>
                </w:rPr>
                <w:t xml:space="preserve">рекомендации</w:t>
              </w:r>
            </w:hyperlink>
            <w:r>
              <w:rPr>
                <w:sz w:val="20"/>
                <w:b w:val="on"/>
              </w:rPr>
              <w:t xml:space="preserve"> "Множественная недостаточность карбоксилаз (недостаточность биотинидазы и синтетазы голокарбоксилаз)"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31.07.2026</w:t>
            </w:r>
          </w:p>
          <w:p>
            <w:pPr>
              <w:pStyle w:val="0"/>
            </w:pPr>
            <w:r>
              <w:rPr>
                <w:sz w:val="20"/>
              </w:rPr>
              <w:t xml:space="preserve">Применяется: с 31.07.2026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МКБ-10: E53.8 - Недостаточность других уточненных витаминов группы B.</w:t>
            </w:r>
          </w:p>
          <w:p>
            <w:pPr>
              <w:pStyle w:val="0"/>
            </w:pPr>
            <w:r>
              <w:rPr>
                <w:sz w:val="20"/>
              </w:rPr>
              <w:t xml:space="preserve">МКБ-11: 5C50.E0 - Классические органические ацидурии</w:t>
            </w:r>
          </w:p>
        </w:tc>
      </w:tr>
      <w:tr>
        <w:tc>
          <w:tcPr>
            <w:gridSpan w:val="2"/>
            <w:tcW w:w="10918" w:type="dxa"/>
          </w:tcPr>
          <w:p>
            <w:pPr>
              <w:pStyle w:val="0"/>
              <w:jc w:val="center"/>
            </w:pPr>
            <w:r>
              <w:rPr>
                <w:sz w:val="20"/>
                <w:b w:val="on"/>
              </w:rPr>
              <w:t xml:space="preserve">Клинические </w:t>
            </w:r>
            <w:hyperlink w:history="0" r:id="rId444" w:tooltip="&quot;Клинические рекомендации &quot;Железодефицитная анемия&quot; (одобрены Минздравом России) {КонсультантПлюс}">
              <w:r>
                <w:rPr>
                  <w:sz w:val="20"/>
                  <w:color w:val="0000ff"/>
                  <w:b w:val="on"/>
                </w:rPr>
                <w:t xml:space="preserve">рекомендации</w:t>
              </w:r>
            </w:hyperlink>
            <w:r>
              <w:rPr>
                <w:sz w:val="20"/>
                <w:b w:val="on"/>
              </w:rPr>
              <w:t xml:space="preserve"> "Железодефицитная анемия"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Национальное общество детских гематологов, онкологов, Общероссийская общественная организация "Российская ассоциация геронтологов и гериатров", Общероссийская общественная организация "Российское научное медицинское общество терапевтов", Ассоциация "Эндоскопическое общество "РЭндО", Ассоциация специалистов и организаций лабораторной службы "Федерация лабораторной медицины", Российское общество профилактики неинфекционных заболеваний,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E61.1 Латентный дефицит железа</w:t>
            </w:r>
          </w:p>
          <w:p>
            <w:pPr>
              <w:pStyle w:val="0"/>
            </w:pPr>
            <w:r>
              <w:rPr>
                <w:sz w:val="20"/>
              </w:rPr>
              <w:t xml:space="preserve">D50 ЖДА</w:t>
            </w:r>
          </w:p>
          <w:p>
            <w:pPr>
              <w:pStyle w:val="0"/>
            </w:pPr>
            <w:r>
              <w:rPr>
                <w:sz w:val="20"/>
              </w:rPr>
              <w:t xml:space="preserve">D50.0 ХПА</w:t>
            </w:r>
          </w:p>
          <w:p>
            <w:pPr>
              <w:pStyle w:val="0"/>
            </w:pPr>
            <w:r>
              <w:rPr>
                <w:sz w:val="20"/>
              </w:rPr>
              <w:t xml:space="preserve">D50.1 Сидеропеническая дисфагия</w:t>
            </w:r>
          </w:p>
          <w:p>
            <w:pPr>
              <w:pStyle w:val="0"/>
            </w:pPr>
            <w:r>
              <w:rPr>
                <w:sz w:val="20"/>
              </w:rPr>
              <w:t xml:space="preserve">D50.8 Другие железодефицитные анемии</w:t>
            </w:r>
          </w:p>
          <w:p>
            <w:pPr>
              <w:pStyle w:val="0"/>
            </w:pPr>
            <w:r>
              <w:rPr>
                <w:sz w:val="20"/>
              </w:rPr>
              <w:t xml:space="preserve">D50.9 ЖДА неуточненная</w:t>
            </w:r>
          </w:p>
          <w:p>
            <w:pPr>
              <w:pStyle w:val="0"/>
            </w:pPr>
            <w:r>
              <w:rPr>
                <w:sz w:val="20"/>
              </w:rPr>
              <w:t xml:space="preserve">O99.0 Анемия, осложняющая беременность, деторождение и послеродовый период</w:t>
            </w:r>
          </w:p>
          <w:p>
            <w:pPr>
              <w:pStyle w:val="0"/>
            </w:pPr>
            <w:r>
              <w:rPr>
                <w:sz w:val="20"/>
              </w:rPr>
              <w:t xml:space="preserve">D62 Острая постгеморрагическая анемия</w:t>
            </w:r>
          </w:p>
          <w:p>
            <w:pPr>
              <w:pStyle w:val="0"/>
            </w:pPr>
            <w:r>
              <w:rPr>
                <w:sz w:val="20"/>
              </w:rPr>
              <w:t xml:space="preserve">D53.8 Другие уточненные анемии, связанные с питанием</w:t>
            </w:r>
          </w:p>
        </w:tc>
      </w:tr>
      <w:tr>
        <w:tc>
          <w:tcPr>
            <w:gridSpan w:val="2"/>
            <w:tcW w:w="10918" w:type="dxa"/>
          </w:tcPr>
          <w:p>
            <w:pPr>
              <w:pStyle w:val="0"/>
              <w:jc w:val="center"/>
            </w:pPr>
            <w:r>
              <w:rPr>
                <w:sz w:val="20"/>
                <w:b w:val="on"/>
              </w:rPr>
              <w:t xml:space="preserve">Клинические </w:t>
            </w:r>
            <w:hyperlink w:history="0" r:id="rId446" w:tooltip="&quot;Клинические рекомендации &quot;Недостаточность витамина D. Рахит&quot; (одобрены Минздравом России) {КонсультантПлюс}">
              <w:r>
                <w:rPr>
                  <w:sz w:val="20"/>
                  <w:color w:val="0000ff"/>
                  <w:b w:val="on"/>
                </w:rPr>
                <w:t xml:space="preserve">рекомендации</w:t>
              </w:r>
            </w:hyperlink>
            <w:r>
              <w:rPr>
                <w:sz w:val="20"/>
                <w:b w:val="on"/>
              </w:rPr>
              <w:t xml:space="preserve"> "Недостаточность витамина D. Рахит"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Российская ассоциация эндокринологов, Ассоциация медицинских генетиков, Национальная ассоциация детских реабилитологов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10.07.2026</w:t>
            </w:r>
          </w:p>
          <w:p>
            <w:pPr>
              <w:pStyle w:val="0"/>
            </w:pPr>
            <w:r>
              <w:rPr>
                <w:sz w:val="20"/>
              </w:rPr>
              <w:t xml:space="preserve">Применяется: с 10.07.2026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E55 - Недостаточность витамина D</w:t>
            </w:r>
          </w:p>
          <w:p>
            <w:pPr>
              <w:pStyle w:val="0"/>
            </w:pPr>
            <w:r>
              <w:rPr>
                <w:sz w:val="20"/>
              </w:rPr>
              <w:t xml:space="preserve">E55.0 - Рахит активный</w:t>
            </w:r>
          </w:p>
          <w:p>
            <w:pPr>
              <w:pStyle w:val="0"/>
            </w:pPr>
            <w:r>
              <w:rPr>
                <w:sz w:val="20"/>
              </w:rPr>
              <w:t xml:space="preserve">E55.9 - Недостаточность витамина D неуточненная</w:t>
            </w:r>
          </w:p>
        </w:tc>
      </w:tr>
      <w:tr>
        <w:tc>
          <w:tcPr>
            <w:gridSpan w:val="2"/>
            <w:tcW w:w="10918" w:type="dxa"/>
          </w:tcPr>
          <w:p>
            <w:pPr>
              <w:pStyle w:val="0"/>
              <w:jc w:val="center"/>
            </w:pPr>
            <w:r>
              <w:rPr>
                <w:sz w:val="20"/>
                <w:b w:val="on"/>
              </w:rPr>
              <w:t xml:space="preserve">Клинические </w:t>
            </w:r>
            <w:hyperlink w:history="0" r:id="rId448" w:tooltip="&quot;Клинические рекомендации &quot;Ожирение&quot; (одобрены Минздравом России) {КонсультантПлюс}">
              <w:r>
                <w:rPr>
                  <w:sz w:val="20"/>
                  <w:color w:val="0000ff"/>
                  <w:b w:val="on"/>
                </w:rPr>
                <w:t xml:space="preserve">рекомендации</w:t>
              </w:r>
            </w:hyperlink>
            <w:r>
              <w:rPr>
                <w:sz w:val="20"/>
                <w:b w:val="on"/>
              </w:rPr>
              <w:t xml:space="preserve"> "Ожирение"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Общество бариатрических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E66.0 Ожирение, обусловленное избыточных поступлением энергетических ресурсов</w:t>
            </w:r>
          </w:p>
          <w:p>
            <w:pPr>
              <w:pStyle w:val="0"/>
            </w:pPr>
            <w:r>
              <w:rPr>
                <w:sz w:val="20"/>
              </w:rPr>
              <w:t xml:space="preserve">E66.1 Ожирение, вызванное приемом лекарственных средств</w:t>
            </w:r>
          </w:p>
          <w:p>
            <w:pPr>
              <w:pStyle w:val="0"/>
            </w:pPr>
            <w:r>
              <w:rPr>
                <w:sz w:val="20"/>
              </w:rPr>
              <w:t xml:space="preserve">E66.2 Крайняя степень ожирения, сопровождаемая альвеолярной гиповентиляцией</w:t>
            </w:r>
          </w:p>
          <w:p>
            <w:pPr>
              <w:pStyle w:val="0"/>
            </w:pPr>
            <w:r>
              <w:rPr>
                <w:sz w:val="20"/>
              </w:rPr>
              <w:t xml:space="preserve">E66.8 Другие формы ожирения</w:t>
            </w:r>
          </w:p>
          <w:p>
            <w:pPr>
              <w:pStyle w:val="0"/>
            </w:pPr>
            <w:r>
              <w:rPr>
                <w:sz w:val="20"/>
              </w:rPr>
              <w:t xml:space="preserve">E66.9 Ожирение неуточненное</w:t>
            </w:r>
          </w:p>
        </w:tc>
      </w:tr>
      <w:tr>
        <w:tc>
          <w:tcPr>
            <w:gridSpan w:val="2"/>
            <w:tcW w:w="10918" w:type="dxa"/>
          </w:tcPr>
          <w:p>
            <w:pPr>
              <w:pStyle w:val="0"/>
              <w:jc w:val="center"/>
            </w:pPr>
            <w:r>
              <w:rPr>
                <w:sz w:val="20"/>
                <w:b w:val="on"/>
              </w:rPr>
              <w:t xml:space="preserve">Клинические </w:t>
            </w:r>
            <w:hyperlink w:history="0" r:id="rId450" w:tooltip="&quot;Клинические рекомендации &quot;Ожирение у детей&quot; (одобрены Минздравом России) {КонсультантПлюс}">
              <w:r>
                <w:rPr>
                  <w:sz w:val="20"/>
                  <w:color w:val="0000ff"/>
                  <w:b w:val="on"/>
                </w:rPr>
                <w:t xml:space="preserve">рекомендации</w:t>
              </w:r>
            </w:hyperlink>
            <w:r>
              <w:rPr>
                <w:sz w:val="20"/>
                <w:b w:val="on"/>
              </w:rPr>
              <w:t xml:space="preserve"> "Ожирение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Российская ассоциация эндокринологов, Общество бариатрических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E66.0 Ожирение, обусловленное избыточным поступлением энергетических ресурсов</w:t>
            </w:r>
          </w:p>
          <w:p>
            <w:pPr>
              <w:pStyle w:val="0"/>
            </w:pPr>
            <w:r>
              <w:rPr>
                <w:sz w:val="20"/>
              </w:rPr>
              <w:t xml:space="preserve">E66.1 Ожирение, вызванное приемом лекарственных средств</w:t>
            </w:r>
          </w:p>
          <w:p>
            <w:pPr>
              <w:pStyle w:val="0"/>
            </w:pPr>
            <w:r>
              <w:rPr>
                <w:sz w:val="20"/>
              </w:rPr>
              <w:t xml:space="preserve">E66.2 Крайняя степень ожирения, сопровождающаяся альвеолярной гиповентиляцией</w:t>
            </w:r>
          </w:p>
          <w:p>
            <w:pPr>
              <w:pStyle w:val="0"/>
            </w:pPr>
            <w:r>
              <w:rPr>
                <w:sz w:val="20"/>
              </w:rPr>
              <w:t xml:space="preserve">E66.8 Другие формы ожирения</w:t>
            </w:r>
          </w:p>
          <w:p>
            <w:pPr>
              <w:pStyle w:val="0"/>
            </w:pPr>
            <w:r>
              <w:rPr>
                <w:sz w:val="20"/>
              </w:rPr>
              <w:t xml:space="preserve">E66.9 Ожирение неуточненное</w:t>
            </w:r>
          </w:p>
          <w:p>
            <w:pPr>
              <w:pStyle w:val="0"/>
            </w:pPr>
            <w:r>
              <w:rPr>
                <w:sz w:val="20"/>
              </w:rPr>
              <w:t xml:space="preserve">E67.8 Другие уточненные формы избыточности питания</w:t>
            </w:r>
          </w:p>
        </w:tc>
      </w:tr>
      <w:tr>
        <w:tc>
          <w:tcPr>
            <w:gridSpan w:val="2"/>
            <w:tcW w:w="10918" w:type="dxa"/>
          </w:tcPr>
          <w:p>
            <w:pPr>
              <w:pStyle w:val="0"/>
              <w:jc w:val="center"/>
            </w:pPr>
            <w:r>
              <w:rPr>
                <w:sz w:val="20"/>
                <w:b w:val="on"/>
              </w:rPr>
              <w:t xml:space="preserve">Клинические </w:t>
            </w:r>
            <w:hyperlink w:history="0" r:id="rId452" w:tooltip="&quot;Клинические рекомендации &quot;Болезнь &quot;кленового сиропа&quot; (одобрены Минздравом России) {КонсультантПлюс}">
              <w:r>
                <w:rPr>
                  <w:sz w:val="20"/>
                  <w:color w:val="0000ff"/>
                  <w:b w:val="on"/>
                </w:rPr>
                <w:t xml:space="preserve">рекомендации</w:t>
              </w:r>
            </w:hyperlink>
            <w:r>
              <w:rPr>
                <w:sz w:val="20"/>
                <w:b w:val="on"/>
              </w:rPr>
              <w:t xml:space="preserve"> "Болезнь "кленового сиропа"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Общероссийская общественная организация содействия развитию неонатологии "Российское общество неонатологов", Российское трансплантологическое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E71.0 Болезнь "кленового сиропа"</w:t>
            </w:r>
          </w:p>
        </w:tc>
      </w:tr>
      <w:tr>
        <w:tc>
          <w:tcPr>
            <w:gridSpan w:val="2"/>
            <w:tcW w:w="10918" w:type="dxa"/>
          </w:tcPr>
          <w:p>
            <w:pPr>
              <w:pStyle w:val="0"/>
              <w:jc w:val="center"/>
            </w:pPr>
            <w:r>
              <w:rPr>
                <w:sz w:val="20"/>
                <w:b w:val="on"/>
              </w:rPr>
              <w:t xml:space="preserve">Клинические </w:t>
            </w:r>
            <w:hyperlink w:history="0" r:id="rId454" w:tooltip="&quot;Клинические рекомендации &quot;Классическая фенилкетонурия и другие виды гиперфенилаланинемии&quot; (одобрены Минздравом России) {КонсультантПлюс}">
              <w:r>
                <w:rPr>
                  <w:sz w:val="20"/>
                  <w:color w:val="0000ff"/>
                  <w:b w:val="on"/>
                </w:rPr>
                <w:t xml:space="preserve">рекомендации</w:t>
              </w:r>
            </w:hyperlink>
            <w:r>
              <w:rPr>
                <w:sz w:val="20"/>
                <w:b w:val="on"/>
              </w:rPr>
              <w:t xml:space="preserve"> "Классическая фенилкетонурия и другие виды гиперфенилаланинемии"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 Ассоциация "Здоровье детей"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E70.0 Классическая фенилкетонурия</w:t>
            </w:r>
          </w:p>
          <w:p>
            <w:pPr>
              <w:pStyle w:val="0"/>
            </w:pPr>
            <w:r>
              <w:rPr>
                <w:sz w:val="20"/>
              </w:rPr>
              <w:t xml:space="preserve">E70.1 Другие виды гиперфенилаланинемии</w:t>
            </w:r>
          </w:p>
          <w:p>
            <w:pPr>
              <w:pStyle w:val="0"/>
            </w:pPr>
            <w:r>
              <w:rPr>
                <w:sz w:val="20"/>
              </w:rPr>
              <w:t xml:space="preserve">E70.9 Нарушения обмена ароматических аминокислот неуточненные</w:t>
            </w:r>
          </w:p>
        </w:tc>
      </w:tr>
      <w:tr>
        <w:tc>
          <w:tcPr>
            <w:gridSpan w:val="2"/>
            <w:tcW w:w="10918" w:type="dxa"/>
          </w:tcPr>
          <w:p>
            <w:pPr>
              <w:pStyle w:val="0"/>
              <w:jc w:val="center"/>
            </w:pPr>
            <w:r>
              <w:rPr>
                <w:sz w:val="20"/>
                <w:b w:val="on"/>
              </w:rPr>
              <w:t xml:space="preserve">Клинические </w:t>
            </w:r>
            <w:hyperlink w:history="0" r:id="rId456" w:tooltip="&quot;Клинические рекомендации &quot;Наследственная тирозинемия 1 типа&quot; (одобрены Минздравом России) {КонсультантПлюс}">
              <w:r>
                <w:rPr>
                  <w:sz w:val="20"/>
                  <w:color w:val="0000ff"/>
                  <w:b w:val="on"/>
                </w:rPr>
                <w:t xml:space="preserve">рекомендации</w:t>
              </w:r>
            </w:hyperlink>
            <w:r>
              <w:rPr>
                <w:sz w:val="20"/>
                <w:b w:val="on"/>
              </w:rPr>
              <w:t xml:space="preserve"> "Наследственная тирозинемия 1 типа"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E70.2 Нарушения обмена тирозина</w:t>
            </w:r>
          </w:p>
        </w:tc>
      </w:tr>
      <w:tr>
        <w:tc>
          <w:tcPr>
            <w:gridSpan w:val="2"/>
            <w:tcW w:w="10918" w:type="dxa"/>
          </w:tcPr>
          <w:p>
            <w:pPr>
              <w:pStyle w:val="0"/>
              <w:jc w:val="center"/>
            </w:pPr>
            <w:r>
              <w:rPr>
                <w:sz w:val="20"/>
                <w:b w:val="on"/>
              </w:rPr>
              <w:t xml:space="preserve">Клинические </w:t>
            </w:r>
            <w:hyperlink w:history="0" r:id="rId458" w:tooltip="&quot;Клинические рекомендации &quot;Дефицит 3-гидрокси-3-метилглутарил-КоА лиазы&quot; (одобрены Минздравом России) {КонсультантПлюс}">
              <w:r>
                <w:rPr>
                  <w:sz w:val="20"/>
                  <w:color w:val="0000ff"/>
                  <w:b w:val="on"/>
                </w:rPr>
                <w:t xml:space="preserve">рекомендации</w:t>
              </w:r>
            </w:hyperlink>
            <w:r>
              <w:rPr>
                <w:sz w:val="20"/>
                <w:b w:val="on"/>
              </w:rPr>
              <w:t xml:space="preserve"> "Дефицит 3-гидрокси-3-метилглутарил-КоА лиазы"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E71.1 Другие виды нарушения обмена аминокислот с разветвленной цепью</w:t>
            </w:r>
          </w:p>
        </w:tc>
      </w:tr>
      <w:tr>
        <w:tc>
          <w:tcPr>
            <w:gridSpan w:val="2"/>
            <w:tcW w:w="10918" w:type="dxa"/>
          </w:tcPr>
          <w:p>
            <w:pPr>
              <w:pStyle w:val="0"/>
              <w:jc w:val="center"/>
            </w:pPr>
            <w:r>
              <w:rPr>
                <w:sz w:val="20"/>
                <w:b w:val="on"/>
              </w:rPr>
              <w:t xml:space="preserve">Клинические </w:t>
            </w:r>
            <w:hyperlink w:history="0" r:id="rId460" w:tooltip="&quot;Клинические рекомендации &quot;Недостаточность 3-метилкротонил-КоА карбоксилазы (3-метилкротонилглицинурия, метилкротонил КоА карбоксилазн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"Недостаточность 3-метилкротонил-КоА карбоксилазы (3-метилкротонилглицинурия, метилкротонил КоА карбоксилазная недостаточность)"</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E71.1 Другие виды нарушения обмена аминокислот с разветвленной цепью</w:t>
            </w:r>
          </w:p>
        </w:tc>
      </w:tr>
      <w:tr>
        <w:tc>
          <w:tcPr>
            <w:gridSpan w:val="2"/>
            <w:tcW w:w="10918" w:type="dxa"/>
          </w:tcPr>
          <w:p>
            <w:pPr>
              <w:pStyle w:val="0"/>
              <w:jc w:val="center"/>
            </w:pPr>
            <w:r>
              <w:rPr>
                <w:sz w:val="20"/>
                <w:b w:val="on"/>
              </w:rPr>
              <w:t xml:space="preserve">Клинические </w:t>
            </w:r>
            <w:hyperlink w:history="0" r:id="rId462" w:tooltip="&quot;Клинические рекомендации &quot;Недостаточность митохондриальной ацетоацетил-КоА-тиолазы (дефицит бета-кетотиолазы, дефицит Т2)&quot; (одобрены Минздравом России) {КонсультантПлюс}">
              <w:r>
                <w:rPr>
                  <w:sz w:val="20"/>
                  <w:color w:val="0000ff"/>
                  <w:b w:val="on"/>
                </w:rPr>
                <w:t xml:space="preserve">рекомендации</w:t>
              </w:r>
            </w:hyperlink>
            <w:r>
              <w:rPr>
                <w:sz w:val="20"/>
                <w:b w:val="on"/>
              </w:rPr>
              <w:t xml:space="preserve"> "Недостаточность митохондриальной ацетоацетил-КоА-тиолазы (дефицит бета-кетотиолазы, дефицит Т2)"</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E71.1 Другие виды нарушения обмена аминокислот с разветвленной цепью</w:t>
            </w:r>
          </w:p>
        </w:tc>
      </w:tr>
      <w:tr>
        <w:tc>
          <w:tcPr>
            <w:gridSpan w:val="2"/>
            <w:tcW w:w="10918" w:type="dxa"/>
          </w:tcPr>
          <w:p>
            <w:pPr>
              <w:pStyle w:val="0"/>
              <w:jc w:val="center"/>
            </w:pPr>
            <w:r>
              <w:rPr>
                <w:sz w:val="20"/>
                <w:b w:val="on"/>
              </w:rPr>
              <w:t xml:space="preserve">Клинические </w:t>
            </w:r>
            <w:hyperlink w:history="0" r:id="rId464" w:tooltip="&quot;Клинические рекомендации &quot;Пропионовая ацидемия/ацидурия&quot; (одобрены Минздравом России) {КонсультантПлюс}">
              <w:r>
                <w:rPr>
                  <w:sz w:val="20"/>
                  <w:color w:val="0000ff"/>
                  <w:b w:val="on"/>
                </w:rPr>
                <w:t xml:space="preserve">рекомендации</w:t>
              </w:r>
            </w:hyperlink>
            <w:r>
              <w:rPr>
                <w:sz w:val="20"/>
                <w:b w:val="on"/>
              </w:rPr>
              <w:t xml:space="preserve"> "Пропионовая ацидемия/ацидурия"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E71.1 Другие виды нарушения обмена аминокислот с разветвленной цепью</w:t>
            </w:r>
          </w:p>
        </w:tc>
      </w:tr>
      <w:tr>
        <w:tc>
          <w:tcPr>
            <w:gridSpan w:val="2"/>
            <w:tcW w:w="10918" w:type="dxa"/>
          </w:tcPr>
          <w:p>
            <w:pPr>
              <w:pStyle w:val="0"/>
              <w:jc w:val="center"/>
            </w:pPr>
            <w:r>
              <w:rPr>
                <w:sz w:val="20"/>
                <w:b w:val="on"/>
              </w:rPr>
              <w:t xml:space="preserve">Клинические </w:t>
            </w:r>
            <w:hyperlink w:history="0" r:id="rId466" w:tooltip="&quot;Клинические рекомендации &quot;Изовалериановая ацидемия/ацидурия&quot; (одобрены Минздравом России) {КонсультантПлюс}">
              <w:r>
                <w:rPr>
                  <w:sz w:val="20"/>
                  <w:color w:val="0000ff"/>
                  <w:b w:val="on"/>
                </w:rPr>
                <w:t xml:space="preserve">рекомендации</w:t>
              </w:r>
            </w:hyperlink>
            <w:r>
              <w:rPr>
                <w:sz w:val="20"/>
                <w:b w:val="on"/>
              </w:rPr>
              <w:t xml:space="preserve"> "Изовалериановая ацидемия/ацидурия"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E71.1 Другие виды нарушения обмена аминокислот с разветвленной цепью</w:t>
            </w:r>
          </w:p>
        </w:tc>
      </w:tr>
      <w:tr>
        <w:tc>
          <w:tcPr>
            <w:gridSpan w:val="2"/>
            <w:tcW w:w="10918" w:type="dxa"/>
          </w:tcPr>
          <w:p>
            <w:pPr>
              <w:pStyle w:val="0"/>
              <w:jc w:val="center"/>
            </w:pPr>
            <w:r>
              <w:rPr>
                <w:sz w:val="20"/>
                <w:b w:val="on"/>
              </w:rPr>
              <w:t xml:space="preserve">Клинические </w:t>
            </w:r>
            <w:hyperlink w:history="0" r:id="rId468" w:tooltip="&quot;Клинические рекомендации &quot;Другие виды нарушения обмена аминокислот с разветвленной цепью (Метилмалоновая ацидемия/ацидурия)&quot; (одобрены Минздравом России) {КонсультантПлюс}">
              <w:r>
                <w:rPr>
                  <w:sz w:val="20"/>
                  <w:color w:val="0000ff"/>
                  <w:b w:val="on"/>
                </w:rPr>
                <w:t xml:space="preserve">рекомендации</w:t>
              </w:r>
            </w:hyperlink>
            <w:r>
              <w:rPr>
                <w:sz w:val="20"/>
                <w:b w:val="on"/>
              </w:rPr>
              <w:t xml:space="preserve"> "Другие виды нарушения обмена аминокислот с разветвленной цепью (Метилмалоновая ацидемия/ацидурия)"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E71.1 Другие виды нарушения обмена аминокислот с разветвленной цепью</w:t>
            </w:r>
          </w:p>
        </w:tc>
      </w:tr>
      <w:tr>
        <w:tc>
          <w:tcPr>
            <w:gridSpan w:val="2"/>
            <w:tcW w:w="10918" w:type="dxa"/>
          </w:tcPr>
          <w:p>
            <w:pPr>
              <w:pStyle w:val="0"/>
              <w:jc w:val="center"/>
            </w:pPr>
            <w:r>
              <w:rPr>
                <w:sz w:val="20"/>
                <w:b w:val="on"/>
              </w:rPr>
              <w:t xml:space="preserve">Клинические </w:t>
            </w:r>
            <w:hyperlink w:history="0" r:id="rId470" w:tooltip="&quot;Клинические рекомендации &quot;Нарушения митохондриального бета-окисления жирных кислот&quot; (одобрены Минздравом России) {КонсультантПлюс}">
              <w:r>
                <w:rPr>
                  <w:sz w:val="20"/>
                  <w:color w:val="0000ff"/>
                  <w:b w:val="on"/>
                </w:rPr>
                <w:t xml:space="preserve">рекомендации</w:t>
              </w:r>
            </w:hyperlink>
            <w:r>
              <w:rPr>
                <w:sz w:val="20"/>
                <w:b w:val="on"/>
              </w:rPr>
              <w:t xml:space="preserve"> "Нарушения митохондриального бета-окисления жирных кислот"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 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E71.3 Нарушения обмена жирных кислот</w:t>
            </w:r>
          </w:p>
        </w:tc>
      </w:tr>
      <w:tr>
        <w:tc>
          <w:tcPr>
            <w:gridSpan w:val="2"/>
            <w:tcW w:w="10918" w:type="dxa"/>
          </w:tcPr>
          <w:p>
            <w:pPr>
              <w:pStyle w:val="0"/>
              <w:jc w:val="center"/>
            </w:pPr>
            <w:r>
              <w:rPr>
                <w:sz w:val="20"/>
                <w:b w:val="on"/>
              </w:rPr>
              <w:t xml:space="preserve">Клинические </w:t>
            </w:r>
            <w:hyperlink w:history="0" r:id="rId472" w:tooltip="&quot;Клинические рекомендации &quot;Нарушение обмена серосодержащих аминокислот (гомоцистинурия)&quot; (одобрены Минздравом России) {КонсультантПлюс}">
              <w:r>
                <w:rPr>
                  <w:sz w:val="20"/>
                  <w:color w:val="0000ff"/>
                  <w:b w:val="on"/>
                </w:rPr>
                <w:t xml:space="preserve">рекомендации</w:t>
              </w:r>
            </w:hyperlink>
            <w:r>
              <w:rPr>
                <w:sz w:val="20"/>
                <w:b w:val="on"/>
              </w:rPr>
              <w:t xml:space="preserve"> "Нарушение обмена серосодержащих аминокислот (гомоцистинурия)"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Национальная ассоциация детских реабилитологов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14.11.2025</w:t>
            </w:r>
          </w:p>
          <w:p>
            <w:pPr>
              <w:pStyle w:val="0"/>
            </w:pPr>
            <w:r>
              <w:rPr>
                <w:sz w:val="20"/>
              </w:rPr>
              <w:t xml:space="preserve">Применяется: с 14.11.2025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E72.1 - нарушение обмена серосодержащих аминокислот.</w:t>
            </w:r>
          </w:p>
        </w:tc>
      </w:tr>
      <w:tr>
        <w:tc>
          <w:tcPr>
            <w:gridSpan w:val="2"/>
            <w:tcW w:w="10918" w:type="dxa"/>
          </w:tcPr>
          <w:p>
            <w:pPr>
              <w:pStyle w:val="0"/>
              <w:jc w:val="center"/>
            </w:pPr>
            <w:r>
              <w:rPr>
                <w:sz w:val="20"/>
                <w:b w:val="on"/>
              </w:rPr>
              <w:t xml:space="preserve">Клинические </w:t>
            </w:r>
            <w:hyperlink w:history="0" r:id="rId474" w:tooltip="&quot;Клинические рекомендации &quot;Глутаровая ацидурия тип 1&quot; (одобрены Минздравом России) {КонсультантПлюс}">
              <w:r>
                <w:rPr>
                  <w:sz w:val="20"/>
                  <w:color w:val="0000ff"/>
                  <w:b w:val="on"/>
                </w:rPr>
                <w:t xml:space="preserve">рекомендации</w:t>
              </w:r>
            </w:hyperlink>
            <w:r>
              <w:rPr>
                <w:sz w:val="20"/>
                <w:b w:val="on"/>
              </w:rPr>
              <w:t xml:space="preserve"> "Глутаровая ацидурия тип 1"</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 Национальная ассоциация детских реабилитологов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E72.3 Нарушения обмена лизина и гидроксилизина</w:t>
            </w:r>
          </w:p>
        </w:tc>
      </w:tr>
      <w:tr>
        <w:tc>
          <w:tcPr>
            <w:gridSpan w:val="2"/>
            <w:tcW w:w="10918" w:type="dxa"/>
          </w:tcPr>
          <w:p>
            <w:pPr>
              <w:pStyle w:val="0"/>
              <w:jc w:val="center"/>
            </w:pPr>
            <w:r>
              <w:rPr>
                <w:sz w:val="20"/>
                <w:b w:val="on"/>
              </w:rPr>
              <w:t xml:space="preserve">Клинические </w:t>
            </w:r>
            <w:hyperlink w:history="0" r:id="rId476" w:tooltip="&quot;Клинические рекомендации &quot;Болезнь Помпе&quot; (одобрены Минздравом России) {КонсультантПлюс}">
              <w:r>
                <w:rPr>
                  <w:sz w:val="20"/>
                  <w:color w:val="0000ff"/>
                  <w:b w:val="on"/>
                </w:rPr>
                <w:t xml:space="preserve">рекомендации</w:t>
              </w:r>
            </w:hyperlink>
            <w:r>
              <w:rPr>
                <w:sz w:val="20"/>
                <w:b w:val="on"/>
              </w:rPr>
              <w:t xml:space="preserve"> "Болезнь Помпе"</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Региональная общественная организация "Общество специалистов по нервно-мышечным болезням"</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30.04.2025</w:t>
            </w:r>
          </w:p>
          <w:p>
            <w:pPr>
              <w:pStyle w:val="0"/>
            </w:pPr>
            <w:r>
              <w:rPr>
                <w:sz w:val="20"/>
              </w:rPr>
              <w:t xml:space="preserve">Применяется: с 30.04.2025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E74.0 Болезни накопления гликогена</w:t>
            </w:r>
          </w:p>
        </w:tc>
      </w:tr>
      <w:tr>
        <w:tc>
          <w:tcPr>
            <w:gridSpan w:val="2"/>
            <w:tcW w:w="10918" w:type="dxa"/>
          </w:tcPr>
          <w:p>
            <w:pPr>
              <w:pStyle w:val="0"/>
              <w:jc w:val="center"/>
            </w:pPr>
            <w:r>
              <w:rPr>
                <w:sz w:val="20"/>
                <w:b w:val="on"/>
              </w:rPr>
              <w:t xml:space="preserve">Клинические </w:t>
            </w:r>
            <w:hyperlink w:history="0" r:id="rId478" w:tooltip="&quot;Клинические рекомендации &quot;Нарушения обмена галактозы (Галактоземия)&quot; (одобрены Минздравом России) {КонсультантПлюс}">
              <w:r>
                <w:rPr>
                  <w:sz w:val="20"/>
                  <w:color w:val="0000ff"/>
                  <w:b w:val="on"/>
                </w:rPr>
                <w:t xml:space="preserve">рекомендации</w:t>
              </w:r>
            </w:hyperlink>
            <w:r>
              <w:rPr>
                <w:sz w:val="20"/>
                <w:b w:val="on"/>
              </w:rPr>
              <w:t xml:space="preserve"> "Нарушения обмена галактозы (Галактоземия)"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 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E74.2 Нарушения обмена галактозы (Недостаточность галактокиназы. Галактоземия)</w:t>
            </w:r>
          </w:p>
        </w:tc>
      </w:tr>
      <w:tr>
        <w:tc>
          <w:tcPr>
            <w:gridSpan w:val="2"/>
            <w:tcW w:w="10918" w:type="dxa"/>
          </w:tcPr>
          <w:p>
            <w:pPr>
              <w:pStyle w:val="0"/>
              <w:jc w:val="center"/>
            </w:pPr>
            <w:r>
              <w:rPr>
                <w:sz w:val="20"/>
                <w:b w:val="on"/>
              </w:rPr>
              <w:t xml:space="preserve">Клинические </w:t>
            </w:r>
            <w:hyperlink w:history="0" r:id="rId480" w:tooltip="&quot;Клинические рекомендации &quot;Другие сфинголипидозы (болезнь Гоше)&quot; (одобрены Минздравом России) {КонсультантПлюс}">
              <w:r>
                <w:rPr>
                  <w:sz w:val="20"/>
                  <w:color w:val="0000ff"/>
                  <w:b w:val="on"/>
                </w:rPr>
                <w:t xml:space="preserve">рекомендации</w:t>
              </w:r>
            </w:hyperlink>
            <w:r>
              <w:rPr>
                <w:sz w:val="20"/>
                <w:b w:val="on"/>
              </w:rPr>
              <w:t xml:space="preserve"> "Другие сфинголипидозы (болезнь Гоше)"</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Национальное общество детских гематологов, онкологов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E75.2 Другие сфинголипидозы</w:t>
            </w:r>
          </w:p>
        </w:tc>
      </w:tr>
      <w:tr>
        <w:tc>
          <w:tcPr>
            <w:gridSpan w:val="2"/>
            <w:tcW w:w="10918" w:type="dxa"/>
          </w:tcPr>
          <w:p>
            <w:pPr>
              <w:pStyle w:val="0"/>
              <w:jc w:val="center"/>
            </w:pPr>
            <w:r>
              <w:rPr>
                <w:sz w:val="20"/>
                <w:b w:val="on"/>
              </w:rPr>
              <w:t xml:space="preserve">Клинические </w:t>
            </w:r>
            <w:hyperlink w:history="0" r:id="rId482" w:tooltip="&quot;Клинические рекомендации &quot;Болезнь Гоше&quot; (одобрены Минздравом России) {КонсультантПлюс}">
              <w:r>
                <w:rPr>
                  <w:sz w:val="20"/>
                  <w:color w:val="0000ff"/>
                  <w:b w:val="on"/>
                </w:rPr>
                <w:t xml:space="preserve">рекомендации</w:t>
              </w:r>
            </w:hyperlink>
            <w:r>
              <w:rPr>
                <w:sz w:val="20"/>
                <w:b w:val="on"/>
              </w:rPr>
              <w:t xml:space="preserve"> "Болезнь Гоше"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Российское общество детских онкологов и гематологов, Общероссийская общественная организация содействия развитию лучевой диагностики и терапии "Российское общество рентгенологов и радиологов", Ассоциация травматологов-ортопедов России, Некоммерческое Партнерство "Национальное общество по изучению болезни Паркинсона и расстройств движений"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E75.2 Другие сфинголипидозы.</w:t>
            </w:r>
          </w:p>
        </w:tc>
      </w:tr>
      <w:tr>
        <w:tc>
          <w:tcPr>
            <w:gridSpan w:val="2"/>
            <w:tcW w:w="10918" w:type="dxa"/>
          </w:tcPr>
          <w:p>
            <w:pPr>
              <w:pStyle w:val="0"/>
              <w:jc w:val="center"/>
            </w:pPr>
            <w:r>
              <w:rPr>
                <w:sz w:val="20"/>
                <w:b w:val="on"/>
              </w:rPr>
              <w:t xml:space="preserve">Клинические </w:t>
            </w:r>
            <w:hyperlink w:history="0" r:id="rId484" w:tooltip="&quot;Клинические рекомендации &quot;Болезнь Ниманна-Пика тип C&quot; (одобрены Минздравом России) {КонсультантПлюс}">
              <w:r>
                <w:rPr>
                  <w:sz w:val="20"/>
                  <w:color w:val="0000ff"/>
                  <w:b w:val="on"/>
                </w:rPr>
                <w:t xml:space="preserve">рекомендации</w:t>
              </w:r>
            </w:hyperlink>
            <w:r>
              <w:rPr>
                <w:sz w:val="20"/>
                <w:b w:val="on"/>
              </w:rPr>
              <w:t xml:space="preserve"> "Болезнь Ниманна-Пика тип C"</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4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E75.2 Другие сфинголипидозы</w:t>
            </w:r>
          </w:p>
        </w:tc>
      </w:tr>
      <w:tr>
        <w:tc>
          <w:tcPr>
            <w:gridSpan w:val="2"/>
            <w:tcW w:w="10918" w:type="dxa"/>
          </w:tcPr>
          <w:p>
            <w:pPr>
              <w:pStyle w:val="0"/>
              <w:jc w:val="center"/>
            </w:pPr>
            <w:r>
              <w:rPr>
                <w:sz w:val="20"/>
                <w:b w:val="on"/>
              </w:rPr>
              <w:t xml:space="preserve">Клинические </w:t>
            </w:r>
            <w:hyperlink w:history="0" r:id="rId486" w:tooltip="&quot;Клинические рекомендации &quot;Другие сфинголипидозы (болезнь Ниманна-Пика типа A, B, A/B)&quot; (одобрены Минздравом России) {КонсультантПлюс}">
              <w:r>
                <w:rPr>
                  <w:sz w:val="20"/>
                  <w:color w:val="0000ff"/>
                  <w:b w:val="on"/>
                </w:rPr>
                <w:t xml:space="preserve">рекомендации</w:t>
              </w:r>
            </w:hyperlink>
            <w:r>
              <w:rPr>
                <w:sz w:val="20"/>
                <w:b w:val="on"/>
              </w:rPr>
              <w:t xml:space="preserve"> "Другие сфинголипидозы (болезнь Ниманна-Пика типа A, B, A/B)"</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24.08.2026</w:t>
            </w:r>
          </w:p>
          <w:p>
            <w:pPr>
              <w:pStyle w:val="0"/>
            </w:pPr>
            <w:r>
              <w:rPr>
                <w:sz w:val="20"/>
              </w:rPr>
              <w:t xml:space="preserve">Применяется: с 24.08.2026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МКБ-10: E75.2 - Другие сфинголипидозы</w:t>
            </w:r>
          </w:p>
          <w:p>
            <w:pPr>
              <w:pStyle w:val="0"/>
            </w:pPr>
            <w:r>
              <w:rPr>
                <w:sz w:val="20"/>
              </w:rPr>
              <w:t xml:space="preserve">МКБ-11: 5C56.0Y</w:t>
            </w:r>
          </w:p>
        </w:tc>
      </w:tr>
      <w:tr>
        <w:tc>
          <w:tcPr>
            <w:gridSpan w:val="2"/>
            <w:tcW w:w="10918" w:type="dxa"/>
          </w:tcPr>
          <w:p>
            <w:pPr>
              <w:pStyle w:val="0"/>
              <w:jc w:val="center"/>
            </w:pPr>
            <w:r>
              <w:rPr>
                <w:sz w:val="20"/>
                <w:b w:val="on"/>
              </w:rPr>
              <w:t xml:space="preserve">Клинические </w:t>
            </w:r>
            <w:hyperlink w:history="0" r:id="rId488" w:tooltip="&quot;Клинические рекомендации &quot;Болезнь Фабри&quot; (одобрены Минздравом России) {КонсультантПлюс}">
              <w:r>
                <w:rPr>
                  <w:sz w:val="20"/>
                  <w:color w:val="0000ff"/>
                  <w:b w:val="on"/>
                </w:rPr>
                <w:t xml:space="preserve">рекомендации</w:t>
              </w:r>
            </w:hyperlink>
            <w:r>
              <w:rPr>
                <w:sz w:val="20"/>
                <w:b w:val="on"/>
              </w:rPr>
              <w:t xml:space="preserve"> "Болезнь Фабри"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26.06.2026</w:t>
            </w:r>
          </w:p>
          <w:p>
            <w:pPr>
              <w:pStyle w:val="0"/>
            </w:pPr>
            <w:r>
              <w:rPr>
                <w:sz w:val="20"/>
              </w:rPr>
              <w:t xml:space="preserve">Применяется: с 26.06.2026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4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E75.2 - Другие сфинголипидозы (болезнь Фабри)</w:t>
            </w:r>
          </w:p>
        </w:tc>
      </w:tr>
      <w:tr>
        <w:tc>
          <w:tcPr>
            <w:gridSpan w:val="2"/>
            <w:tcW w:w="10918" w:type="dxa"/>
          </w:tcPr>
          <w:p>
            <w:pPr>
              <w:pStyle w:val="0"/>
              <w:jc w:val="center"/>
            </w:pPr>
            <w:r>
              <w:rPr>
                <w:sz w:val="20"/>
                <w:b w:val="on"/>
              </w:rPr>
              <w:t xml:space="preserve">Клинические </w:t>
            </w:r>
            <w:hyperlink w:history="0" r:id="rId490" w:tooltip="&quot;Клинические рекомендации &quot;Другие нарушения накопления липидов (Дефицит лизосомой кислой липазы)&quot; (одобрены Минздравом России) {КонсультантПлюс}">
              <w:r>
                <w:rPr>
                  <w:sz w:val="20"/>
                  <w:color w:val="0000ff"/>
                  <w:b w:val="on"/>
                </w:rPr>
                <w:t xml:space="preserve">рекомендации</w:t>
              </w:r>
            </w:hyperlink>
            <w:r>
              <w:rPr>
                <w:sz w:val="20"/>
                <w:b w:val="on"/>
              </w:rPr>
              <w:t xml:space="preserve"> "Другие нарушения накопления липидов (Дефицит лизосомой кислой липазы)"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 Российская Гастроэнтерологическая Ассоциация, Российское трансплантологическое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04.07.2023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4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E75.5 Другие нарушения накопления липидов</w:t>
            </w:r>
          </w:p>
        </w:tc>
      </w:tr>
      <w:tr>
        <w:tc>
          <w:tcPr>
            <w:gridSpan w:val="2"/>
            <w:tcW w:w="10918" w:type="dxa"/>
          </w:tcPr>
          <w:p>
            <w:pPr>
              <w:pStyle w:val="0"/>
              <w:jc w:val="center"/>
            </w:pPr>
            <w:r>
              <w:rPr>
                <w:sz w:val="20"/>
                <w:b w:val="on"/>
              </w:rPr>
              <w:t xml:space="preserve">Клинические </w:t>
            </w:r>
            <w:hyperlink w:history="0" r:id="rId492" w:tooltip="&quot;Клинические рекомендации &quot;Мукополисахаридоз тип I&quot; (одобрены Минздравом России) {КонсультантПлюс}">
              <w:r>
                <w:rPr>
                  <w:sz w:val="20"/>
                  <w:color w:val="0000ff"/>
                  <w:b w:val="on"/>
                </w:rPr>
                <w:t xml:space="preserve">рекомендации</w:t>
              </w:r>
            </w:hyperlink>
            <w:r>
              <w:rPr>
                <w:sz w:val="20"/>
                <w:b w:val="on"/>
              </w:rPr>
              <w:t xml:space="preserve"> "Мукополисахаридоз тип I"</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28.05.2025</w:t>
            </w:r>
          </w:p>
          <w:p>
            <w:pPr>
              <w:pStyle w:val="0"/>
            </w:pPr>
            <w:r>
              <w:rPr>
                <w:sz w:val="20"/>
              </w:rPr>
              <w:t xml:space="preserve">Применяется: с 28.05.2025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E76.0 Мукополисахаридоз, тип I</w:t>
            </w:r>
          </w:p>
        </w:tc>
      </w:tr>
      <w:tr>
        <w:tc>
          <w:tcPr>
            <w:gridSpan w:val="2"/>
            <w:tcW w:w="10918" w:type="dxa"/>
          </w:tcPr>
          <w:p>
            <w:pPr>
              <w:pStyle w:val="0"/>
              <w:jc w:val="center"/>
            </w:pPr>
            <w:r>
              <w:rPr>
                <w:sz w:val="20"/>
                <w:b w:val="on"/>
              </w:rPr>
              <w:t xml:space="preserve">Клинические </w:t>
            </w:r>
            <w:hyperlink w:history="0" r:id="rId494" w:tooltip="&quot;Клинические рекомендации &quot;Мукополисахаридоз тип I&quot; (одобрены Минздравом России) {КонсультантПлюс}">
              <w:r>
                <w:rPr>
                  <w:sz w:val="20"/>
                  <w:color w:val="0000ff"/>
                  <w:b w:val="on"/>
                </w:rPr>
                <w:t xml:space="preserve">рекомендации</w:t>
              </w:r>
            </w:hyperlink>
            <w:r>
              <w:rPr>
                <w:sz w:val="20"/>
                <w:b w:val="on"/>
              </w:rPr>
              <w:t xml:space="preserve"> "Мукополисахаридоз тип I"</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30.04.2025</w:t>
            </w:r>
          </w:p>
          <w:p>
            <w:pPr>
              <w:pStyle w:val="0"/>
            </w:pPr>
            <w:r>
              <w:rPr>
                <w:sz w:val="20"/>
              </w:rPr>
              <w:t xml:space="preserve">Применяется: с 30.04.2025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E76.0 Мукополисахаридоз I типа</w:t>
            </w:r>
          </w:p>
        </w:tc>
      </w:tr>
      <w:tr>
        <w:tc>
          <w:tcPr>
            <w:gridSpan w:val="2"/>
            <w:tcW w:w="10918" w:type="dxa"/>
          </w:tcPr>
          <w:p>
            <w:pPr>
              <w:pStyle w:val="0"/>
              <w:jc w:val="center"/>
            </w:pPr>
            <w:r>
              <w:rPr>
                <w:sz w:val="20"/>
                <w:b w:val="on"/>
              </w:rPr>
              <w:t xml:space="preserve">Клинические </w:t>
            </w:r>
            <w:hyperlink w:history="0" r:id="rId496" w:tooltip="&quot;Клинические рекомендации &quot;Мукополисахаридоз тип II&quot; (одобрены Минздравом России) {КонсультантПлюс}">
              <w:r>
                <w:rPr>
                  <w:sz w:val="20"/>
                  <w:color w:val="0000ff"/>
                  <w:b w:val="on"/>
                </w:rPr>
                <w:t xml:space="preserve">рекомендации</w:t>
              </w:r>
            </w:hyperlink>
            <w:r>
              <w:rPr>
                <w:sz w:val="20"/>
                <w:b w:val="on"/>
              </w:rPr>
              <w:t xml:space="preserve"> "Мукополисахаридоз тип II"</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19.09.2025</w:t>
            </w:r>
          </w:p>
          <w:p>
            <w:pPr>
              <w:pStyle w:val="0"/>
            </w:pPr>
            <w:r>
              <w:rPr>
                <w:sz w:val="20"/>
              </w:rPr>
              <w:t xml:space="preserve">Применяется: с 19.09.2025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E76.1 Мукополисахаридоз, тип II</w:t>
            </w:r>
          </w:p>
        </w:tc>
      </w:tr>
      <w:tr>
        <w:tc>
          <w:tcPr>
            <w:gridSpan w:val="2"/>
            <w:tcW w:w="10918" w:type="dxa"/>
          </w:tcPr>
          <w:p>
            <w:pPr>
              <w:pStyle w:val="0"/>
              <w:jc w:val="center"/>
            </w:pPr>
            <w:r>
              <w:rPr>
                <w:sz w:val="20"/>
                <w:b w:val="on"/>
              </w:rPr>
              <w:t xml:space="preserve">Клинические </w:t>
            </w:r>
            <w:hyperlink w:history="0" r:id="rId498" w:tooltip="&quot;Клинические рекомендации &quot;Мукополисахаридоз тип II&quot; (одобрены Минздравом России) {КонсультантПлюс}">
              <w:r>
                <w:rPr>
                  <w:sz w:val="20"/>
                  <w:color w:val="0000ff"/>
                  <w:b w:val="on"/>
                </w:rPr>
                <w:t xml:space="preserve">рекомендации</w:t>
              </w:r>
            </w:hyperlink>
            <w:r>
              <w:rPr>
                <w:sz w:val="20"/>
                <w:b w:val="on"/>
              </w:rPr>
              <w:t xml:space="preserve"> "Мукополисахаридоз тип II"</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05.05.2025</w:t>
            </w:r>
          </w:p>
          <w:p>
            <w:pPr>
              <w:pStyle w:val="0"/>
            </w:pPr>
            <w:r>
              <w:rPr>
                <w:sz w:val="20"/>
              </w:rPr>
              <w:t xml:space="preserve">Применяется: с 05.05.2025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4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E76.1 Мукополисахаридоз, тип II</w:t>
            </w:r>
          </w:p>
        </w:tc>
      </w:tr>
      <w:tr>
        <w:tc>
          <w:tcPr>
            <w:gridSpan w:val="2"/>
            <w:tcW w:w="10918" w:type="dxa"/>
          </w:tcPr>
          <w:p>
            <w:pPr>
              <w:pStyle w:val="0"/>
              <w:jc w:val="center"/>
            </w:pPr>
            <w:r>
              <w:rPr>
                <w:sz w:val="20"/>
                <w:b w:val="on"/>
              </w:rPr>
              <w:t xml:space="preserve">Клинические </w:t>
            </w:r>
            <w:hyperlink w:history="0" r:id="rId500" w:tooltip="&quot;Клинические рекомендации &quot;Мукополисахаридоз тип VI&quot; (одобрены Минздравом России) {КонсультантПлюс}">
              <w:r>
                <w:rPr>
                  <w:sz w:val="20"/>
                  <w:color w:val="0000ff"/>
                  <w:b w:val="on"/>
                </w:rPr>
                <w:t xml:space="preserve">рекомендации</w:t>
              </w:r>
            </w:hyperlink>
            <w:r>
              <w:rPr>
                <w:sz w:val="20"/>
                <w:b w:val="on"/>
              </w:rPr>
              <w:t xml:space="preserve"> "Мукополисахаридоз тип VI"</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25.06.2025</w:t>
            </w:r>
          </w:p>
          <w:p>
            <w:pPr>
              <w:pStyle w:val="0"/>
            </w:pPr>
            <w:r>
              <w:rPr>
                <w:sz w:val="20"/>
              </w:rPr>
              <w:t xml:space="preserve">Применяется: с 25.06.2025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E76.2 - Другие мукополисахаридозы</w:t>
            </w:r>
          </w:p>
        </w:tc>
      </w:tr>
      <w:tr>
        <w:tc>
          <w:tcPr>
            <w:gridSpan w:val="2"/>
            <w:tcW w:w="10918" w:type="dxa"/>
          </w:tcPr>
          <w:p>
            <w:pPr>
              <w:pStyle w:val="0"/>
              <w:jc w:val="center"/>
            </w:pPr>
            <w:r>
              <w:rPr>
                <w:sz w:val="20"/>
                <w:b w:val="on"/>
              </w:rPr>
              <w:t xml:space="preserve">Клинические </w:t>
            </w:r>
            <w:hyperlink w:history="0" r:id="rId502" w:tooltip="&quot;Клинические рекомендации &quot;Мукополисахаридоз тип VI&quot; (одобрены Минздравом России) {КонсультантПлюс}">
              <w:r>
                <w:rPr>
                  <w:sz w:val="20"/>
                  <w:color w:val="0000ff"/>
                  <w:b w:val="on"/>
                </w:rPr>
                <w:t xml:space="preserve">рекомендации</w:t>
              </w:r>
            </w:hyperlink>
            <w:r>
              <w:rPr>
                <w:sz w:val="20"/>
                <w:b w:val="on"/>
              </w:rPr>
              <w:t xml:space="preserve"> "Мукополисахаридоз тип VI"</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06.05.2025</w:t>
            </w:r>
          </w:p>
          <w:p>
            <w:pPr>
              <w:pStyle w:val="0"/>
            </w:pPr>
            <w:r>
              <w:rPr>
                <w:sz w:val="20"/>
              </w:rPr>
              <w:t xml:space="preserve">Применяется: с 06.05.2025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E76.2 Другие мукополисахаридозы</w:t>
            </w:r>
          </w:p>
        </w:tc>
      </w:tr>
      <w:tr>
        <w:tc>
          <w:tcPr>
            <w:gridSpan w:val="2"/>
            <w:tcW w:w="10918" w:type="dxa"/>
          </w:tcPr>
          <w:p>
            <w:pPr>
              <w:pStyle w:val="0"/>
              <w:jc w:val="center"/>
            </w:pPr>
            <w:r>
              <w:rPr>
                <w:sz w:val="20"/>
                <w:b w:val="on"/>
              </w:rPr>
              <w:t xml:space="preserve">Клинические </w:t>
            </w:r>
            <w:hyperlink w:history="0" r:id="rId504" w:tooltip="&quot;Клинические рекомендации &quot;Нарушения липидного обмена&quot; (одобрены Минздравом России) {КонсультантПлюс}">
              <w:r>
                <w:rPr>
                  <w:sz w:val="20"/>
                  <w:color w:val="0000ff"/>
                  <w:b w:val="on"/>
                </w:rPr>
                <w:t xml:space="preserve">рекомендации</w:t>
              </w:r>
            </w:hyperlink>
            <w:r>
              <w:rPr>
                <w:sz w:val="20"/>
                <w:b w:val="on"/>
              </w:rPr>
              <w:t xml:space="preserve"> "Нарушения липидного обмена"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Российская ассоциация эндокринологов, Общероссийская общественная организация "Российское научное медицинское общество терапевтов", Автономная некоммерческая организация "Национальное общество по изучению атеросклероза", Общероссийская общественная организация "Российская ассоциация геронтологов и гериатров", Евразийская ассоциация терапевтов, Российское общество кардиосоматической реабилитации и вторичной профилактики (РосОКР), Евразийская ассоциация кардиологов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14.02.2023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5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E78.0 Чистая гиперхолестеринемия</w:t>
            </w:r>
          </w:p>
          <w:p>
            <w:pPr>
              <w:pStyle w:val="0"/>
            </w:pPr>
            <w:r>
              <w:rPr>
                <w:sz w:val="20"/>
              </w:rPr>
              <w:t xml:space="preserve">Семейная гиперхолестеринемия</w:t>
            </w:r>
          </w:p>
          <w:p>
            <w:pPr>
              <w:pStyle w:val="0"/>
            </w:pPr>
            <w:r>
              <w:rPr>
                <w:sz w:val="20"/>
              </w:rPr>
              <w:t xml:space="preserve">Гиперлипопротеидемия Фредриксона, тип IIa</w:t>
            </w:r>
          </w:p>
          <w:p>
            <w:pPr>
              <w:pStyle w:val="0"/>
            </w:pPr>
            <w:r>
              <w:rPr>
                <w:sz w:val="20"/>
              </w:rPr>
              <w:t xml:space="preserve">Гипер-бета-липопротеидемия</w:t>
            </w:r>
          </w:p>
          <w:p>
            <w:pPr>
              <w:pStyle w:val="0"/>
            </w:pPr>
            <w:r>
              <w:rPr>
                <w:sz w:val="20"/>
              </w:rPr>
              <w:t xml:space="preserve">Гиперлипидемия, группа A</w:t>
            </w:r>
          </w:p>
          <w:p>
            <w:pPr>
              <w:pStyle w:val="0"/>
            </w:pPr>
            <w:r>
              <w:rPr>
                <w:sz w:val="20"/>
              </w:rPr>
              <w:t xml:space="preserve">Гиперлипопротеидемия с липопротеидами низкой плотности</w:t>
            </w:r>
          </w:p>
          <w:p>
            <w:pPr>
              <w:pStyle w:val="0"/>
            </w:pPr>
            <w:r>
              <w:rPr>
                <w:sz w:val="20"/>
              </w:rPr>
              <w:t xml:space="preserve">E78.1 Чистая гиперглицеридемия</w:t>
            </w:r>
          </w:p>
          <w:p>
            <w:pPr>
              <w:pStyle w:val="0"/>
            </w:pPr>
            <w:r>
              <w:rPr>
                <w:sz w:val="20"/>
              </w:rPr>
              <w:t xml:space="preserve">Эндогенная гиперглицеридемия</w:t>
            </w:r>
          </w:p>
          <w:p>
            <w:pPr>
              <w:pStyle w:val="0"/>
            </w:pPr>
            <w:r>
              <w:rPr>
                <w:sz w:val="20"/>
              </w:rPr>
              <w:t xml:space="preserve">Гиперлипопротеидемия Фредриксона, тип IV</w:t>
            </w:r>
          </w:p>
          <w:p>
            <w:pPr>
              <w:pStyle w:val="0"/>
            </w:pPr>
            <w:r>
              <w:rPr>
                <w:sz w:val="20"/>
              </w:rPr>
              <w:t xml:space="preserve">Гиперлипидемия, группа B</w:t>
            </w:r>
          </w:p>
          <w:p>
            <w:pPr>
              <w:pStyle w:val="0"/>
            </w:pPr>
            <w:r>
              <w:rPr>
                <w:sz w:val="20"/>
              </w:rPr>
              <w:t xml:space="preserve">Гипер-пре-бета-липопротеидемия</w:t>
            </w:r>
          </w:p>
          <w:p>
            <w:pPr>
              <w:pStyle w:val="0"/>
            </w:pPr>
            <w:r>
              <w:rPr>
                <w:sz w:val="20"/>
              </w:rPr>
              <w:t xml:space="preserve">Гиперлипопротеидемия с липопротеидами очень низкой плотности</w:t>
            </w:r>
          </w:p>
          <w:p>
            <w:pPr>
              <w:pStyle w:val="0"/>
            </w:pPr>
            <w:r>
              <w:rPr>
                <w:sz w:val="20"/>
              </w:rPr>
              <w:t xml:space="preserve">E78.2 Смешанная гиперлипидемия</w:t>
            </w:r>
          </w:p>
          <w:p>
            <w:pPr>
              <w:pStyle w:val="0"/>
            </w:pPr>
            <w:r>
              <w:rPr>
                <w:sz w:val="20"/>
              </w:rPr>
              <w:t xml:space="preserve">Обширная или флотирующая бета-липопротеидемия</w:t>
            </w:r>
          </w:p>
          <w:p>
            <w:pPr>
              <w:pStyle w:val="0"/>
            </w:pPr>
            <w:r>
              <w:rPr>
                <w:sz w:val="20"/>
              </w:rPr>
              <w:t xml:space="preserve">Гиперлипопортеинемия Фредриксона, типы IIb или III</w:t>
            </w:r>
          </w:p>
          <w:p>
            <w:pPr>
              <w:pStyle w:val="0"/>
            </w:pPr>
            <w:r>
              <w:rPr>
                <w:sz w:val="20"/>
              </w:rPr>
              <w:t xml:space="preserve">Гипербеталипопротеидемия с пре-бета-липопротеидемией</w:t>
            </w:r>
          </w:p>
          <w:p>
            <w:pPr>
              <w:pStyle w:val="0"/>
            </w:pPr>
            <w:r>
              <w:rPr>
                <w:sz w:val="20"/>
              </w:rPr>
              <w:t xml:space="preserve">Гиперхолестеринемия с эндогенной гиперглицеридемией</w:t>
            </w:r>
          </w:p>
          <w:p>
            <w:pPr>
              <w:pStyle w:val="0"/>
            </w:pPr>
            <w:r>
              <w:rPr>
                <w:sz w:val="20"/>
              </w:rPr>
              <w:t xml:space="preserve">Гиперлипидемия, группа C</w:t>
            </w:r>
          </w:p>
          <w:p>
            <w:pPr>
              <w:pStyle w:val="0"/>
            </w:pPr>
            <w:r>
              <w:rPr>
                <w:sz w:val="20"/>
              </w:rPr>
              <w:t xml:space="preserve">Тубоэруптивная ксантома</w:t>
            </w:r>
          </w:p>
          <w:p>
            <w:pPr>
              <w:pStyle w:val="0"/>
            </w:pPr>
            <w:r>
              <w:rPr>
                <w:sz w:val="20"/>
              </w:rPr>
              <w:t xml:space="preserve">Ксантома туберозная</w:t>
            </w:r>
          </w:p>
          <w:p>
            <w:pPr>
              <w:pStyle w:val="0"/>
            </w:pPr>
            <w:r>
              <w:rPr>
                <w:sz w:val="20"/>
              </w:rPr>
              <w:t xml:space="preserve">E78.3 Гиперхиломикронемия</w:t>
            </w:r>
          </w:p>
          <w:p>
            <w:pPr>
              <w:pStyle w:val="0"/>
            </w:pPr>
            <w:r>
              <w:rPr>
                <w:sz w:val="20"/>
              </w:rPr>
              <w:t xml:space="preserve">Гиперлипопротеидемия Фредриксона, типы I или V</w:t>
            </w:r>
          </w:p>
          <w:p>
            <w:pPr>
              <w:pStyle w:val="0"/>
            </w:pPr>
            <w:r>
              <w:rPr>
                <w:sz w:val="20"/>
              </w:rPr>
              <w:t xml:space="preserve">Гиперлипидемия, группа D</w:t>
            </w:r>
          </w:p>
          <w:p>
            <w:pPr>
              <w:pStyle w:val="0"/>
            </w:pPr>
            <w:r>
              <w:rPr>
                <w:sz w:val="20"/>
              </w:rPr>
              <w:t xml:space="preserve">Смешанная гиперглицеридемия</w:t>
            </w:r>
          </w:p>
          <w:p>
            <w:pPr>
              <w:pStyle w:val="0"/>
            </w:pPr>
            <w:r>
              <w:rPr>
                <w:sz w:val="20"/>
              </w:rPr>
              <w:t xml:space="preserve">E78.4 Другие гиперлипидемии</w:t>
            </w:r>
          </w:p>
          <w:p>
            <w:pPr>
              <w:pStyle w:val="0"/>
            </w:pPr>
            <w:r>
              <w:rPr>
                <w:sz w:val="20"/>
              </w:rPr>
              <w:t xml:space="preserve">Семейная комбинированная гиперлипидемия</w:t>
            </w:r>
          </w:p>
        </w:tc>
      </w:tr>
      <w:tr>
        <w:tc>
          <w:tcPr>
            <w:gridSpan w:val="2"/>
            <w:tcW w:w="10918" w:type="dxa"/>
          </w:tcPr>
          <w:p>
            <w:pPr>
              <w:pStyle w:val="0"/>
              <w:jc w:val="center"/>
            </w:pPr>
            <w:r>
              <w:rPr>
                <w:sz w:val="20"/>
                <w:b w:val="on"/>
              </w:rPr>
              <w:t xml:space="preserve">Клинические </w:t>
            </w:r>
            <w:hyperlink w:history="0" r:id="rId506" w:tooltip="&quot;Клинические рекомендации &quot;Острые порфирии&quot; (одобрены Минздравом России) {КонсультантПлюс}">
              <w:r>
                <w:rPr>
                  <w:sz w:val="20"/>
                  <w:color w:val="0000ff"/>
                  <w:b w:val="on"/>
                </w:rPr>
                <w:t xml:space="preserve">рекомендации</w:t>
              </w:r>
            </w:hyperlink>
            <w:r>
              <w:rPr>
                <w:sz w:val="20"/>
                <w:b w:val="on"/>
              </w:rPr>
              <w:t xml:space="preserve"> "Острые порфирии"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Национальное гематологическое общество, Региональная общественная организация "Общество специалистов по нервно-мышечным болезням", Российское общество детских онкологов и гематологов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E80.2 Другие порфирии, включает в себя все четыре нозологические единицы острых порфирий</w:t>
            </w:r>
          </w:p>
        </w:tc>
      </w:tr>
      <w:tr>
        <w:tc>
          <w:tcPr>
            <w:gridSpan w:val="2"/>
            <w:tcW w:w="10918" w:type="dxa"/>
          </w:tcPr>
          <w:p>
            <w:pPr>
              <w:pStyle w:val="0"/>
              <w:jc w:val="center"/>
            </w:pPr>
            <w:r>
              <w:rPr>
                <w:sz w:val="20"/>
                <w:b w:val="on"/>
              </w:rPr>
              <w:t xml:space="preserve">Клинические </w:t>
            </w:r>
            <w:hyperlink w:history="0" r:id="rId508" w:tooltip="&quot;Клинические рекомендации &quot;Нарушения обмена меди (болезнь Вильсона)&quot; (одобрены Минздравом России) {КонсультантПлюс}">
              <w:r>
                <w:rPr>
                  <w:sz w:val="20"/>
                  <w:color w:val="0000ff"/>
                  <w:b w:val="on"/>
                </w:rPr>
                <w:t xml:space="preserve">рекомендации</w:t>
              </w:r>
            </w:hyperlink>
            <w:r>
              <w:rPr>
                <w:sz w:val="20"/>
                <w:b w:val="on"/>
              </w:rPr>
              <w:t xml:space="preserve"> "Нарушения обмена меди (болезнь Вильсона)"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Некоммерческое Партнерство "Национальное общество по изучению болезни Паркинсона и расстройств движений", Автономная некоммерческая организация "Общество детских гастроэнтерологов, гепатологов и нутрициологов", Ассоциация медицинских генетиков, 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E83.0 Нарушение обмена меди</w:t>
            </w:r>
          </w:p>
        </w:tc>
      </w:tr>
      <w:tr>
        <w:tc>
          <w:tcPr>
            <w:gridSpan w:val="2"/>
            <w:tcW w:w="10918" w:type="dxa"/>
          </w:tcPr>
          <w:p>
            <w:pPr>
              <w:pStyle w:val="0"/>
              <w:jc w:val="center"/>
            </w:pPr>
            <w:r>
              <w:rPr>
                <w:sz w:val="20"/>
                <w:b w:val="on"/>
              </w:rPr>
              <w:t xml:space="preserve">Клинические </w:t>
            </w:r>
            <w:hyperlink w:history="0" r:id="rId510" w:tooltip="&quot;Клинические рекомендации &quot;Нарушение обмена фосфора (Гипофосфатазия)&quot; (одобрены Минздравом России) {КонсультантПлюс}">
              <w:r>
                <w:rPr>
                  <w:sz w:val="20"/>
                  <w:color w:val="0000ff"/>
                  <w:b w:val="on"/>
                </w:rPr>
                <w:t xml:space="preserve">рекомендации</w:t>
              </w:r>
            </w:hyperlink>
            <w:r>
              <w:rPr>
                <w:sz w:val="20"/>
                <w:b w:val="on"/>
              </w:rPr>
              <w:t xml:space="preserve"> "Нарушение обмена фосфора (Гипофосфатазия)"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Национальная ассоциация детских реабилитологов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05.07.2023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5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E83.3 Нарушение обмена фосфора и фосфатазы</w:t>
            </w:r>
          </w:p>
          <w:p>
            <w:pPr>
              <w:pStyle w:val="0"/>
            </w:pPr>
            <w:r>
              <w:rPr>
                <w:sz w:val="20"/>
              </w:rPr>
              <w:t xml:space="preserve">Гипофосфатазия</w:t>
            </w:r>
          </w:p>
        </w:tc>
      </w:tr>
      <w:tr>
        <w:tc>
          <w:tcPr>
            <w:gridSpan w:val="2"/>
            <w:tcW w:w="10918" w:type="dxa"/>
          </w:tcPr>
          <w:p>
            <w:pPr>
              <w:pStyle w:val="0"/>
              <w:jc w:val="center"/>
            </w:pPr>
            <w:r>
              <w:rPr>
                <w:sz w:val="20"/>
                <w:b w:val="on"/>
              </w:rPr>
              <w:t xml:space="preserve">Клинические </w:t>
            </w:r>
            <w:hyperlink w:history="0" r:id="rId512" w:tooltip="&quot;Клинические рекомендации &quot;Кистозный фиброз (муковисцидоз)&quot; (одобрены Минздравом России) {КонсультантПлюс}">
              <w:r>
                <w:rPr>
                  <w:sz w:val="20"/>
                  <w:color w:val="0000ff"/>
                  <w:b w:val="on"/>
                </w:rPr>
                <w:t xml:space="preserve">рекомендации</w:t>
              </w:r>
            </w:hyperlink>
            <w:r>
              <w:rPr>
                <w:sz w:val="20"/>
                <w:b w:val="on"/>
              </w:rPr>
              <w:t xml:space="preserve"> "Кистозный фиброз (муковисцидоз)"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Российское респираторное общество, Региональная общественная организация "Общество специалистов, Ассоциация детских врачей Московской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05.12.2025</w:t>
            </w:r>
          </w:p>
          <w:p>
            <w:pPr>
              <w:pStyle w:val="0"/>
            </w:pPr>
            <w:r>
              <w:rPr>
                <w:sz w:val="20"/>
              </w:rPr>
              <w:t xml:space="preserve">Применяется: с 05.12.2025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Кистозный фиброз (E84):</w:t>
            </w:r>
          </w:p>
          <w:p>
            <w:pPr>
              <w:pStyle w:val="0"/>
            </w:pPr>
            <w:r>
              <w:rPr>
                <w:sz w:val="20"/>
              </w:rPr>
              <w:t xml:space="preserve">E84.0 - Кистозный фиброз с легочными проявлениями;</w:t>
            </w:r>
          </w:p>
          <w:p>
            <w:pPr>
              <w:pStyle w:val="0"/>
            </w:pPr>
            <w:r>
              <w:rPr>
                <w:sz w:val="20"/>
              </w:rPr>
              <w:t xml:space="preserve">E84.1 - Кистозный фиброз с кишечными проявлениями (Код E84.1 Изолированной кишечной формы нет в современной классификации ВОЗ и Европейской Ассоциации Муковисцидоза. Код E84.1 - кистозный фиброз с кишечными проявлениями не рекомендуется использовать);</w:t>
            </w:r>
          </w:p>
          <w:p>
            <w:pPr>
              <w:pStyle w:val="0"/>
            </w:pPr>
            <w:r>
              <w:rPr>
                <w:sz w:val="20"/>
              </w:rPr>
              <w:t xml:space="preserve">E84.8 - Кистозный фиброз с другими проявлениями;</w:t>
            </w:r>
          </w:p>
          <w:p>
            <w:pPr>
              <w:pStyle w:val="0"/>
              <w:jc w:val="both"/>
            </w:pPr>
            <w:r>
              <w:rPr>
                <w:sz w:val="20"/>
              </w:rPr>
              <w:t xml:space="preserve">E84.9 - Кистозный фиброз неуточненный (В настоящее время -</w:t>
            </w:r>
          </w:p>
          <w:p>
            <w:pPr>
              <w:pStyle w:val="0"/>
              <w:jc w:val="both"/>
            </w:pPr>
            <w:r>
              <w:rPr>
                <w:sz w:val="20"/>
              </w:rPr>
              <w:t xml:space="preserve">1) неопределенный диагноз при положительном неонатальном скрининге на муковисцидоз;</w:t>
            </w:r>
          </w:p>
          <w:p>
            <w:pPr>
              <w:pStyle w:val="0"/>
              <w:jc w:val="both"/>
            </w:pPr>
            <w:r>
              <w:rPr>
                <w:sz w:val="20"/>
              </w:rPr>
              <w:t xml:space="preserve">2) у пациентов любого возраста из группы риска по муковисцидозу, которым на основании результатов обследования не удается окончательно исключить или подтвердить диагноз).</w:t>
            </w:r>
          </w:p>
        </w:tc>
      </w:tr>
      <w:tr>
        <w:tc>
          <w:tcPr>
            <w:gridSpan w:val="2"/>
            <w:tcW w:w="10918" w:type="dxa"/>
          </w:tcPr>
          <w:p>
            <w:pPr>
              <w:pStyle w:val="0"/>
              <w:jc w:val="center"/>
            </w:pPr>
            <w:r>
              <w:rPr>
                <w:sz w:val="20"/>
                <w:b w:val="on"/>
              </w:rPr>
              <w:t xml:space="preserve">Клинические </w:t>
            </w:r>
            <w:hyperlink w:history="0" r:id="rId514" w:tooltip="&quot;Клинические рекомендации &quot;Семейная средиземноморская лихорадка (Наследственный семейный амилоидоз)&quot; (одобрены Минздравом России) {КонсультантПлюс}">
              <w:r>
                <w:rPr>
                  <w:sz w:val="20"/>
                  <w:color w:val="0000ff"/>
                  <w:b w:val="on"/>
                </w:rPr>
                <w:t xml:space="preserve">рекомендации</w:t>
              </w:r>
            </w:hyperlink>
            <w:r>
              <w:rPr>
                <w:sz w:val="20"/>
                <w:b w:val="on"/>
              </w:rPr>
              <w:t xml:space="preserve"> "Семейная средиземноморская лихорадка (Наследственный семейный амилоидоз)"</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14.03.2023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5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E85.0 Наследственный семейный амилоидоз без невропатии/Семейная средиземноморская лихорадка</w:t>
            </w:r>
          </w:p>
        </w:tc>
      </w:tr>
      <w:tr>
        <w:tc>
          <w:tcPr>
            <w:gridSpan w:val="2"/>
            <w:tcW w:w="10918" w:type="dxa"/>
          </w:tcPr>
          <w:p>
            <w:pPr>
              <w:pStyle w:val="0"/>
              <w:outlineLvl w:val="1"/>
              <w:jc w:val="center"/>
            </w:pPr>
            <w:r>
              <w:rPr>
                <w:sz w:val="20"/>
                <w:b w:val="on"/>
              </w:rPr>
              <w:t xml:space="preserve">Психические расстройства и расстройства поведения (F00 - F99)</w:t>
            </w:r>
          </w:p>
        </w:tc>
      </w:tr>
      <w:tr>
        <w:tc>
          <w:tcPr>
            <w:gridSpan w:val="2"/>
            <w:tcW w:w="10918" w:type="dxa"/>
          </w:tcPr>
          <w:p>
            <w:pPr>
              <w:pStyle w:val="0"/>
              <w:jc w:val="center"/>
            </w:pPr>
            <w:r>
              <w:rPr>
                <w:sz w:val="20"/>
                <w:b w:val="on"/>
              </w:rPr>
              <w:t xml:space="preserve">Клинические </w:t>
            </w:r>
            <w:hyperlink w:history="0" r:id="rId516" w:tooltip="&quot;Клинические рекомендации &quot;Когнитивные расстройства у лиц пожилого и старче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"Когнитивные расстройства у лиц пожилого и старческого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геронтологов и гериатров", Общественная организация "Российское общество психиатров", Всероссийское общество неврологов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Класс "Психические расстройства и расстройства поведения" (F):</w:t>
            </w:r>
          </w:p>
          <w:p>
            <w:pPr>
              <w:pStyle w:val="0"/>
            </w:pPr>
            <w:r>
              <w:rPr>
                <w:sz w:val="20"/>
              </w:rPr>
              <w:t xml:space="preserve">F00.0 - Деменция при болезни Альцгеймера с ранним началом</w:t>
            </w:r>
          </w:p>
          <w:p>
            <w:pPr>
              <w:pStyle w:val="0"/>
            </w:pPr>
            <w:r>
              <w:rPr>
                <w:sz w:val="20"/>
              </w:rPr>
              <w:t xml:space="preserve">F00.1 - Деменция при болезни Альцгеймера с поздним началом</w:t>
            </w:r>
          </w:p>
          <w:p>
            <w:pPr>
              <w:pStyle w:val="0"/>
            </w:pPr>
            <w:r>
              <w:rPr>
                <w:sz w:val="20"/>
              </w:rPr>
              <w:t xml:space="preserve">F00.2 - Деменция при болезни Альцгеймера атипичная или смешанного типа</w:t>
            </w:r>
          </w:p>
          <w:p>
            <w:pPr>
              <w:pStyle w:val="0"/>
            </w:pPr>
            <w:r>
              <w:rPr>
                <w:sz w:val="20"/>
              </w:rPr>
              <w:t xml:space="preserve">F00.9 - Деменция при болезни Альцгеймера неуточненная</w:t>
            </w:r>
          </w:p>
          <w:p>
            <w:pPr>
              <w:pStyle w:val="0"/>
            </w:pPr>
            <w:r>
              <w:rPr>
                <w:sz w:val="20"/>
              </w:rPr>
              <w:t xml:space="preserve">F06.7 - Легкое когнитивное расстройство</w:t>
            </w:r>
          </w:p>
          <w:p>
            <w:pPr>
              <w:pStyle w:val="0"/>
            </w:pPr>
            <w:r>
              <w:rPr>
                <w:sz w:val="20"/>
              </w:rPr>
              <w:t xml:space="preserve">F01.0 - Сосудистая деменция с острым началом</w:t>
            </w:r>
          </w:p>
          <w:p>
            <w:pPr>
              <w:pStyle w:val="0"/>
            </w:pPr>
            <w:r>
              <w:rPr>
                <w:sz w:val="20"/>
              </w:rPr>
              <w:t xml:space="preserve">F01.1 - Мультиинфарктная деменция</w:t>
            </w:r>
          </w:p>
          <w:p>
            <w:pPr>
              <w:pStyle w:val="0"/>
            </w:pPr>
            <w:r>
              <w:rPr>
                <w:sz w:val="20"/>
              </w:rPr>
              <w:t xml:space="preserve">F01.2 - Подкорковая сосудистая деменция</w:t>
            </w:r>
          </w:p>
          <w:p>
            <w:pPr>
              <w:pStyle w:val="0"/>
            </w:pPr>
            <w:r>
              <w:rPr>
                <w:sz w:val="20"/>
              </w:rPr>
              <w:t xml:space="preserve">F01.3 - Смешанная корковая и подкорковая сосудистая деменция</w:t>
            </w:r>
          </w:p>
          <w:p>
            <w:pPr>
              <w:pStyle w:val="0"/>
            </w:pPr>
            <w:r>
              <w:rPr>
                <w:sz w:val="20"/>
              </w:rPr>
              <w:t xml:space="preserve">F01.8 - Другая сосудистая деменция</w:t>
            </w:r>
          </w:p>
          <w:p>
            <w:pPr>
              <w:pStyle w:val="0"/>
            </w:pPr>
            <w:r>
              <w:rPr>
                <w:sz w:val="20"/>
              </w:rPr>
              <w:t xml:space="preserve">F01.9 - Сосудистая деменция неуточненная</w:t>
            </w:r>
          </w:p>
          <w:p>
            <w:pPr>
              <w:pStyle w:val="0"/>
            </w:pPr>
            <w:r>
              <w:rPr>
                <w:sz w:val="20"/>
              </w:rPr>
              <w:t xml:space="preserve">F02.0 - Деменция при болезни Пика</w:t>
            </w:r>
          </w:p>
          <w:p>
            <w:pPr>
              <w:pStyle w:val="0"/>
            </w:pPr>
            <w:r>
              <w:rPr>
                <w:sz w:val="20"/>
              </w:rPr>
              <w:t xml:space="preserve">F02.8 - Деменция при других уточненных болезнях, классифицированных в других рубриках</w:t>
            </w:r>
          </w:p>
          <w:p>
            <w:pPr>
              <w:pStyle w:val="0"/>
            </w:pPr>
            <w:r>
              <w:rPr>
                <w:sz w:val="20"/>
              </w:rPr>
              <w:t xml:space="preserve">Класс "Болезни нервной системы" (G), раздел "Цереброваскулярные заболевания" (I):</w:t>
            </w:r>
          </w:p>
          <w:p>
            <w:pPr>
              <w:pStyle w:val="0"/>
            </w:pPr>
            <w:r>
              <w:rPr>
                <w:sz w:val="20"/>
              </w:rPr>
              <w:t xml:space="preserve">G30.0 - Болезнь Альцгеймера с ранним началом</w:t>
            </w:r>
          </w:p>
          <w:p>
            <w:pPr>
              <w:pStyle w:val="0"/>
            </w:pPr>
            <w:r>
              <w:rPr>
                <w:sz w:val="20"/>
              </w:rPr>
              <w:t xml:space="preserve">G30.1 - Болезнь Альцгеймера с поздним началом</w:t>
            </w:r>
          </w:p>
          <w:p>
            <w:pPr>
              <w:pStyle w:val="0"/>
            </w:pPr>
            <w:r>
              <w:rPr>
                <w:sz w:val="20"/>
              </w:rPr>
              <w:t xml:space="preserve">G30.8 - Другие формы болезни Альцгеймера</w:t>
            </w:r>
          </w:p>
          <w:p>
            <w:pPr>
              <w:pStyle w:val="0"/>
            </w:pPr>
            <w:r>
              <w:rPr>
                <w:sz w:val="20"/>
              </w:rPr>
              <w:t xml:space="preserve">G30.9 - Болезнь Альцгеймера неуточненная</w:t>
            </w:r>
          </w:p>
          <w:p>
            <w:pPr>
              <w:pStyle w:val="0"/>
            </w:pPr>
            <w:r>
              <w:rPr>
                <w:sz w:val="20"/>
              </w:rPr>
              <w:t xml:space="preserve">G31.0 - Ограниченная атрофия головного мозга</w:t>
            </w:r>
          </w:p>
          <w:p>
            <w:pPr>
              <w:pStyle w:val="0"/>
            </w:pPr>
            <w:r>
              <w:rPr>
                <w:sz w:val="20"/>
              </w:rPr>
              <w:t xml:space="preserve">I69 - Последствия цереброваскулярных заболеваний</w:t>
            </w:r>
          </w:p>
          <w:p>
            <w:pPr>
              <w:pStyle w:val="0"/>
            </w:pPr>
            <w:r>
              <w:rPr>
                <w:sz w:val="20"/>
              </w:rPr>
              <w:t xml:space="preserve">I68 - Поражения сосудов мозга при болезнях, классифицированных в других рубриках</w:t>
            </w:r>
          </w:p>
          <w:p>
            <w:pPr>
              <w:pStyle w:val="0"/>
            </w:pPr>
            <w:r>
              <w:rPr>
                <w:sz w:val="20"/>
              </w:rPr>
              <w:t xml:space="preserve">I67.3 - Прогрессирующая сосудистая лейкоэнцефалопатия</w:t>
            </w:r>
          </w:p>
          <w:p>
            <w:pPr>
              <w:pStyle w:val="0"/>
            </w:pPr>
            <w:r>
              <w:rPr>
                <w:sz w:val="20"/>
              </w:rPr>
              <w:t xml:space="preserve">I67.8 - Другие уточненные цереброваскулярные заболевани</w:t>
            </w:r>
          </w:p>
        </w:tc>
      </w:tr>
      <w:tr>
        <w:tc>
          <w:tcPr>
            <w:gridSpan w:val="2"/>
            <w:tcW w:w="10918" w:type="dxa"/>
          </w:tcPr>
          <w:p>
            <w:pPr>
              <w:pStyle w:val="0"/>
              <w:jc w:val="center"/>
            </w:pPr>
            <w:r>
              <w:rPr>
                <w:sz w:val="20"/>
                <w:b w:val="on"/>
              </w:rPr>
              <w:t xml:space="preserve">Клинические </w:t>
            </w:r>
            <w:hyperlink w:history="0" r:id="rId518" w:tooltip="&quot;Клинические рекомендации &quot;Делирий, не обусловленный алкоголем и другими психоактивными веществами, у лиц пожилого и старче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"Делирий, не обусловленный алкоголем и другими психоактивными веществами, у лиц пожилого и старческого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 ФГБУ "НМИЦ ПН им. В.М. Бехтерева" Минздрава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2022</w:t>
            </w:r>
          </w:p>
          <w:p>
            <w:pPr>
              <w:pStyle w:val="0"/>
            </w:pPr>
            <w:r>
              <w:rPr>
                <w:sz w:val="20"/>
              </w:rPr>
              <w:t xml:space="preserve">Дата размещения на сайте Минздрава России: 16.08.2022</w:t>
            </w:r>
          </w:p>
          <w:p>
            <w:pPr>
              <w:pStyle w:val="0"/>
            </w:pPr>
            <w:r>
              <w:rPr>
                <w:sz w:val="20"/>
              </w:rPr>
              <w:t xml:space="preserve">Применяется: с 01.01.2024</w:t>
            </w:r>
          </w:p>
          <w:p>
            <w:pPr>
              <w:pStyle w:val="0"/>
            </w:pPr>
            <w:r>
              <w:rPr>
                <w:sz w:val="20"/>
              </w:rPr>
              <w:t xml:space="preserve">Пересмотр не позднее: 2024</w:t>
            </w:r>
          </w:p>
        </w:tc>
      </w:tr>
      <w:tr>
        <w:tc>
          <w:tcPr>
            <w:tcW w:w="2551" w:type="dxa"/>
          </w:tcPr>
          <w:p>
            <w:pPr>
              <w:pStyle w:val="0"/>
            </w:pPr>
            <w:r>
              <w:rPr>
                <w:sz w:val="20"/>
              </w:rPr>
              <w:t xml:space="preserve">Код </w:t>
            </w:r>
            <w:hyperlink w:history="0" r:id="rId5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Делирий не на фоне деменции: F05.0</w:t>
            </w:r>
          </w:p>
          <w:p>
            <w:pPr>
              <w:pStyle w:val="0"/>
            </w:pPr>
            <w:r>
              <w:rPr>
                <w:sz w:val="20"/>
              </w:rPr>
              <w:t xml:space="preserve">Делирий на фоне деменции: F05.1</w:t>
            </w:r>
          </w:p>
          <w:p>
            <w:pPr>
              <w:pStyle w:val="0"/>
            </w:pPr>
            <w:r>
              <w:rPr>
                <w:sz w:val="20"/>
              </w:rPr>
              <w:t xml:space="preserve">В аспекте пожилого и старческого возраста актуальны также следующие рубрики, отражающие этиологию:</w:t>
            </w:r>
          </w:p>
          <w:p>
            <w:pPr>
              <w:pStyle w:val="0"/>
            </w:pPr>
            <w:r>
              <w:rPr>
                <w:sz w:val="20"/>
              </w:rPr>
              <w:t xml:space="preserve">F05.01 Делирий вследствие сосудистого заболевания головного мозга;</w:t>
            </w:r>
          </w:p>
          <w:p>
            <w:pPr>
              <w:pStyle w:val="0"/>
            </w:pPr>
            <w:r>
              <w:rPr>
                <w:sz w:val="20"/>
              </w:rPr>
              <w:t xml:space="preserve">F05.07 Делирий не на фоне деменции в связи с другими заболеваниями;</w:t>
            </w:r>
          </w:p>
          <w:p>
            <w:pPr>
              <w:pStyle w:val="0"/>
            </w:pPr>
            <w:r>
              <w:rPr>
                <w:sz w:val="20"/>
              </w:rPr>
              <w:t xml:space="preserve">3.F05.08 Делирий не на фоне деменции в связи со смешанными заболеваниями;</w:t>
            </w:r>
          </w:p>
          <w:p>
            <w:pPr>
              <w:pStyle w:val="0"/>
            </w:pPr>
            <w:r>
              <w:rPr>
                <w:sz w:val="20"/>
              </w:rPr>
              <w:t xml:space="preserve">F05.09 Делирий не на фоне деменции в связи с неуточненным заболеванием.</w:t>
            </w:r>
          </w:p>
        </w:tc>
      </w:tr>
      <w:tr>
        <w:tc>
          <w:tcPr>
            <w:gridSpan w:val="2"/>
            <w:tcW w:w="10918" w:type="dxa"/>
          </w:tcPr>
          <w:p>
            <w:pPr>
              <w:pStyle w:val="0"/>
              <w:jc w:val="center"/>
            </w:pPr>
            <w:r>
              <w:rPr>
                <w:sz w:val="20"/>
                <w:b w:val="on"/>
              </w:rPr>
              <w:t xml:space="preserve">Клинические </w:t>
            </w:r>
            <w:hyperlink w:history="0" r:id="rId520" w:tooltip="&quot;Клинические рекомендации &quot;Острая интоксикация психоактивными веществами&quot; (одобрены Минздравом России) {КонсультантПлюс}">
              <w:r>
                <w:rPr>
                  <w:sz w:val="20"/>
                  <w:color w:val="0000ff"/>
                  <w:b w:val="on"/>
                </w:rPr>
                <w:t xml:space="preserve">рекомендации</w:t>
              </w:r>
            </w:hyperlink>
            <w:r>
              <w:rPr>
                <w:sz w:val="20"/>
                <w:b w:val="on"/>
              </w:rPr>
              <w:t xml:space="preserve"> "Острая интоксикация психоактивными веществами"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наркологов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2020</w:t>
            </w:r>
          </w:p>
          <w:p>
            <w:pPr>
              <w:pStyle w:val="0"/>
            </w:pPr>
            <w:r>
              <w:rPr>
                <w:sz w:val="20"/>
              </w:rPr>
              <w:t xml:space="preserve">Дата размещения на сайте Минздрава России: 05.08.2020</w:t>
            </w:r>
          </w:p>
          <w:p>
            <w:pPr>
              <w:pStyle w:val="0"/>
            </w:pPr>
            <w:r>
              <w:rPr>
                <w:sz w:val="20"/>
              </w:rPr>
              <w:t xml:space="preserve">Применяется: с 01.01.2022</w:t>
            </w:r>
          </w:p>
          <w:p>
            <w:pPr>
              <w:pStyle w:val="0"/>
            </w:pPr>
            <w:r>
              <w:rPr>
                <w:sz w:val="20"/>
              </w:rPr>
              <w:t xml:space="preserve">Пересмотр не позднее: 2022</w:t>
            </w:r>
          </w:p>
        </w:tc>
      </w:tr>
      <w:tr>
        <w:tc>
          <w:tcPr>
            <w:tcW w:w="2551" w:type="dxa"/>
          </w:tcPr>
          <w:p>
            <w:pPr>
              <w:pStyle w:val="0"/>
            </w:pPr>
            <w:r>
              <w:rPr>
                <w:sz w:val="20"/>
              </w:rPr>
              <w:t xml:space="preserve">Код </w:t>
            </w:r>
            <w:hyperlink w:history="0" r:id="rId52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367" w:type="dxa"/>
          </w:tcPr>
          <w:p>
            <w:pPr>
              <w:pStyle w:val="0"/>
            </w:pPr>
            <w:r>
              <w:rPr>
                <w:sz w:val="20"/>
              </w:rPr>
              <w:t xml:space="preserve">F10.0xx Острая интоксикация, вызванная употреблением алкоголя</w:t>
            </w:r>
          </w:p>
          <w:p>
            <w:pPr>
              <w:pStyle w:val="0"/>
            </w:pPr>
            <w:r>
              <w:rPr>
                <w:sz w:val="20"/>
              </w:rPr>
              <w:t xml:space="preserve">F11.0xx Острая интоксикация, вызванная употреблением опиоидов</w:t>
            </w:r>
          </w:p>
          <w:p>
            <w:pPr>
              <w:pStyle w:val="0"/>
            </w:pPr>
            <w:r>
              <w:rPr>
                <w:sz w:val="20"/>
              </w:rPr>
              <w:t xml:space="preserve">F12.0xx Острая интоксикация, вызванная употреблением каннабиноидов</w:t>
            </w:r>
          </w:p>
          <w:p>
            <w:pPr>
              <w:pStyle w:val="0"/>
            </w:pPr>
            <w:r>
              <w:rPr>
                <w:sz w:val="20"/>
              </w:rPr>
              <w:t xml:space="preserve">F13.0xx Острая интоксикация, вызванная употреблением седативных или снотворных веществ (F13.-T; F13.-H)</w:t>
            </w:r>
          </w:p>
          <w:p>
            <w:pPr>
              <w:pStyle w:val="0"/>
            </w:pPr>
            <w:r>
              <w:rPr>
                <w:sz w:val="20"/>
              </w:rPr>
              <w:t xml:space="preserve">F14.0xx Острая интоксикация, вызванная употреблением кокаина</w:t>
            </w:r>
          </w:p>
          <w:p>
            <w:pPr>
              <w:pStyle w:val="0"/>
            </w:pPr>
            <w:r>
              <w:rPr>
                <w:sz w:val="20"/>
              </w:rPr>
              <w:t xml:space="preserve">F15.0xx Острая интоксикация, вызванная употреблением других стимуляторов, включая кофеин (F15.-T; F15.-H)</w:t>
            </w:r>
          </w:p>
          <w:p>
            <w:pPr>
              <w:pStyle w:val="0"/>
            </w:pPr>
            <w:r>
              <w:rPr>
                <w:sz w:val="20"/>
              </w:rPr>
              <w:t xml:space="preserve">F16.0x Острая интоксикация, вызванная употреблением галлюциногенов (F16.-T; F16.-H)</w:t>
            </w:r>
          </w:p>
          <w:p>
            <w:pPr>
              <w:pStyle w:val="0"/>
            </w:pPr>
            <w:r>
              <w:rPr>
                <w:sz w:val="20"/>
              </w:rPr>
              <w:t xml:space="preserve">F17.0xx Острая интоксикация, вызванная употреблением никотина</w:t>
            </w:r>
          </w:p>
          <w:p>
            <w:pPr>
              <w:pStyle w:val="0"/>
            </w:pPr>
            <w:r>
              <w:rPr>
                <w:sz w:val="20"/>
              </w:rPr>
              <w:t xml:space="preserve">F18.0x Острая интоксикация, вызванная употреблением летучих растворителей</w:t>
            </w:r>
          </w:p>
          <w:p>
            <w:pPr>
              <w:pStyle w:val="0"/>
            </w:pPr>
            <w:r>
              <w:rPr>
                <w:sz w:val="20"/>
              </w:rPr>
              <w:t xml:space="preserve">F19.0xx Острая интоксикация, вызванная одновременным употреблением нескольких наркотических средств и использованием других психоактивных веществ (F19.-T; F19.-H)</w:t>
            </w:r>
          </w:p>
          <w:p>
            <w:pPr>
              <w:pStyle w:val="0"/>
            </w:pPr>
            <w:r>
              <w:rPr>
                <w:sz w:val="20"/>
              </w:rPr>
              <w:t xml:space="preserve">Диагноз ОИ может быть уточнен, в зависимости от наличия осложнений. В этом случае код диагноза дополняется пятым знаком:</w:t>
            </w:r>
          </w:p>
          <w:p>
            <w:pPr>
              <w:pStyle w:val="0"/>
            </w:pPr>
            <w:r>
              <w:rPr>
                <w:sz w:val="20"/>
              </w:rPr>
              <w:t xml:space="preserve">F1x.00х Острая интоксикация неосложненная</w:t>
            </w:r>
          </w:p>
          <w:p>
            <w:pPr>
              <w:pStyle w:val="0"/>
            </w:pPr>
            <w:r>
              <w:rPr>
                <w:sz w:val="20"/>
              </w:rPr>
              <w:t xml:space="preserve">F1x.01х Острая интоксикация с травмой или другим телесным повреждением</w:t>
            </w:r>
          </w:p>
          <w:p>
            <w:pPr>
              <w:pStyle w:val="0"/>
            </w:pPr>
            <w:r>
              <w:rPr>
                <w:sz w:val="20"/>
              </w:rPr>
              <w:t xml:space="preserve">Данный код используется в случаях, когда не телесные повреждения, а острая интоксикация психоактивным веществом стала причиной обращения за медицинской помощью.</w:t>
            </w:r>
          </w:p>
          <w:p>
            <w:pPr>
              <w:pStyle w:val="0"/>
            </w:pPr>
            <w:r>
              <w:rPr>
                <w:sz w:val="20"/>
              </w:rPr>
              <w:t xml:space="preserve">F1x.02x Острая интоксикация с другими медицинскими осложнениями</w:t>
            </w:r>
          </w:p>
          <w:p>
            <w:pPr>
              <w:pStyle w:val="0"/>
            </w:pPr>
            <w:r>
              <w:rPr>
                <w:sz w:val="20"/>
              </w:rPr>
              <w:t xml:space="preserve">Включаются:</w:t>
            </w:r>
          </w:p>
          <w:p>
            <w:pPr>
              <w:pStyle w:val="0"/>
            </w:pPr>
            <w:r>
              <w:rPr>
                <w:sz w:val="20"/>
              </w:rPr>
              <w:t xml:space="preserve">- острая интоксикация психоактивными веществами, осложненная рвотой с кровью;</w:t>
            </w:r>
          </w:p>
          <w:p>
            <w:pPr>
              <w:pStyle w:val="0"/>
            </w:pPr>
            <w:r>
              <w:rPr>
                <w:sz w:val="20"/>
              </w:rPr>
              <w:t xml:space="preserve">- острая интоксикация психоактивными веществами, осложненная аспирацией рвотных масс.</w:t>
            </w:r>
          </w:p>
          <w:p>
            <w:pPr>
              <w:pStyle w:val="0"/>
            </w:pPr>
            <w:r>
              <w:rPr>
                <w:sz w:val="20"/>
              </w:rPr>
              <w:t xml:space="preserve">F1x.03x Острая интоксикация с делирием</w:t>
            </w:r>
          </w:p>
          <w:p>
            <w:pPr>
              <w:pStyle w:val="0"/>
            </w:pPr>
            <w:r>
              <w:rPr>
                <w:sz w:val="20"/>
              </w:rPr>
              <w:t xml:space="preserve">F1x.04x Острая интоксикация с нарушением восприятия</w:t>
            </w:r>
          </w:p>
          <w:p>
            <w:pPr>
              <w:pStyle w:val="0"/>
            </w:pPr>
            <w:r>
              <w:rPr>
                <w:sz w:val="20"/>
              </w:rPr>
              <w:t xml:space="preserve">Исключаются:</w:t>
            </w:r>
          </w:p>
          <w:p>
            <w:pPr>
              <w:pStyle w:val="0"/>
            </w:pPr>
            <w:r>
              <w:rPr>
                <w:sz w:val="20"/>
              </w:rPr>
              <w:t xml:space="preserve">- острая интоксикация психоактивными веществами с делирием (F1x.03x).</w:t>
            </w:r>
          </w:p>
          <w:p>
            <w:pPr>
              <w:pStyle w:val="0"/>
            </w:pPr>
            <w:r>
              <w:rPr>
                <w:sz w:val="20"/>
              </w:rPr>
              <w:t xml:space="preserve">F1x.05x Острая интоксикация с комой</w:t>
            </w:r>
          </w:p>
          <w:p>
            <w:pPr>
              <w:pStyle w:val="0"/>
            </w:pPr>
            <w:r>
              <w:rPr>
                <w:sz w:val="20"/>
              </w:rPr>
              <w:t xml:space="preserve">F1x.06x Острая интоксикация с судорогами</w:t>
            </w:r>
          </w:p>
          <w:p>
            <w:pPr>
              <w:pStyle w:val="0"/>
            </w:pPr>
            <w:r>
              <w:rPr>
                <w:sz w:val="20"/>
              </w:rPr>
              <w:t xml:space="preserve">F1x.07 Патологическое опьянение</w:t>
            </w:r>
          </w:p>
          <w:p>
            <w:pPr>
              <w:pStyle w:val="0"/>
            </w:pPr>
            <w:r>
              <w:rPr>
                <w:sz w:val="20"/>
              </w:rPr>
              <w:t xml:space="preserve">Применимо только для случая употребления алкоголя (F10.07).</w:t>
            </w:r>
          </w:p>
          <w:p>
            <w:pPr>
              <w:pStyle w:val="0"/>
            </w:pPr>
            <w:r>
              <w:rPr>
                <w:sz w:val="20"/>
              </w:rPr>
              <w:t xml:space="preserve">F1x.08x Острая интоксикация с другими осложнениями</w:t>
            </w:r>
          </w:p>
          <w:p>
            <w:pPr>
              <w:pStyle w:val="0"/>
            </w:pPr>
            <w:r>
              <w:rPr>
                <w:sz w:val="20"/>
              </w:rPr>
              <w:t xml:space="preserve">F1x.09x Острая интоксикация с неуточненными осложнениями</w:t>
            </w:r>
          </w:p>
          <w:p>
            <w:pPr>
              <w:pStyle w:val="0"/>
            </w:pPr>
            <w:r>
              <w:rPr>
                <w:sz w:val="20"/>
              </w:rPr>
              <w:t xml:space="preserve">Включается:</w:t>
            </w:r>
          </w:p>
          <w:p>
            <w:pPr>
              <w:pStyle w:val="0"/>
            </w:pPr>
            <w:r>
              <w:rPr>
                <w:sz w:val="20"/>
              </w:rPr>
              <w:t xml:space="preserve">- острая интоксикация психоактивными веществами с осложнением БДУ.</w:t>
            </w:r>
          </w:p>
        </w:tc>
      </w:tr>
      <w:tr>
        <w:tc>
          <w:tcPr>
            <w:gridSpan w:val="2"/>
            <w:tcW w:w="10918" w:type="dxa"/>
          </w:tcPr>
          <w:p>
            <w:pPr>
              <w:pStyle w:val="0"/>
              <w:jc w:val="center"/>
            </w:pPr>
            <w:r>
              <w:rPr>
                <w:sz w:val="20"/>
                <w:b w:val="on"/>
              </w:rPr>
              <w:t xml:space="preserve">Клинические </w:t>
            </w:r>
            <w:hyperlink w:history="0" r:id="rId522" w:tooltip="&quot;Клинические рекомендации &quot;Психические и поведенческие расстройства, вызванные употреблением психоактивных веществ. Пагубное (с вредными последствиями) употребление&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психоактивных веществ. Пагубное (с вредными последствиями) употребление"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F10.1 Пагубное употребление алкоголя</w:t>
            </w:r>
          </w:p>
          <w:p>
            <w:pPr>
              <w:pStyle w:val="0"/>
            </w:pPr>
            <w:r>
              <w:rPr>
                <w:sz w:val="20"/>
              </w:rPr>
              <w:t xml:space="preserve">F11.1 Пагубное употребление опиоидов</w:t>
            </w:r>
          </w:p>
          <w:p>
            <w:pPr>
              <w:pStyle w:val="0"/>
            </w:pPr>
            <w:r>
              <w:rPr>
                <w:sz w:val="20"/>
              </w:rPr>
              <w:t xml:space="preserve">F12.1 Пагубное употребление каннабиноидов</w:t>
            </w:r>
          </w:p>
          <w:p>
            <w:pPr>
              <w:pStyle w:val="0"/>
            </w:pPr>
            <w:r>
              <w:rPr>
                <w:sz w:val="20"/>
              </w:rPr>
              <w:t xml:space="preserve">F13.1 Пагубное употребление седативных или снотворных средств</w:t>
            </w:r>
          </w:p>
          <w:p>
            <w:pPr>
              <w:pStyle w:val="0"/>
            </w:pPr>
            <w:r>
              <w:rPr>
                <w:sz w:val="20"/>
              </w:rPr>
              <w:t xml:space="preserve">F14.1 Пагубное употребление кокаина</w:t>
            </w:r>
          </w:p>
          <w:p>
            <w:pPr>
              <w:pStyle w:val="0"/>
            </w:pPr>
            <w:r>
              <w:rPr>
                <w:sz w:val="20"/>
              </w:rPr>
              <w:t xml:space="preserve">F15.1 Пагубное употребление психостимуляторов, включая кофеин</w:t>
            </w:r>
          </w:p>
          <w:p>
            <w:pPr>
              <w:pStyle w:val="0"/>
            </w:pPr>
            <w:r>
              <w:rPr>
                <w:sz w:val="20"/>
              </w:rPr>
              <w:t xml:space="preserve">F16.1 Пагубное употребление галлюциногенов</w:t>
            </w:r>
          </w:p>
          <w:p>
            <w:pPr>
              <w:pStyle w:val="0"/>
            </w:pPr>
            <w:r>
              <w:rPr>
                <w:sz w:val="20"/>
              </w:rPr>
              <w:t xml:space="preserve">F17.1 Пагубное употребление табака</w:t>
            </w:r>
          </w:p>
          <w:p>
            <w:pPr>
              <w:pStyle w:val="0"/>
            </w:pPr>
            <w:r>
              <w:rPr>
                <w:sz w:val="20"/>
              </w:rPr>
              <w:t xml:space="preserve">F18.1 Пагубное употребление летучих растворителей</w:t>
            </w:r>
          </w:p>
          <w:p>
            <w:pPr>
              <w:pStyle w:val="0"/>
            </w:pPr>
            <w:r>
              <w:rPr>
                <w:sz w:val="20"/>
              </w:rPr>
              <w:t xml:space="preserve">F19.1 Пагубное употребление нескольких наркотических и других психоактивных веществ</w:t>
            </w:r>
          </w:p>
        </w:tc>
      </w:tr>
      <w:tr>
        <w:tc>
          <w:tcPr>
            <w:gridSpan w:val="2"/>
            <w:tcW w:w="10918" w:type="dxa"/>
          </w:tcPr>
          <w:p>
            <w:pPr>
              <w:pStyle w:val="0"/>
              <w:jc w:val="center"/>
            </w:pPr>
            <w:r>
              <w:rPr>
                <w:sz w:val="20"/>
                <w:b w:val="on"/>
              </w:rPr>
              <w:t xml:space="preserve">Клинические </w:t>
            </w:r>
            <w:hyperlink w:history="0" r:id="rId524" w:tooltip="&quot;Клинические рекомендации &quot;Психические и поведенческие расстройства, вызванные употреблением алкоголя. Синдром зависимости от алкоголя&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алкоголя. Синдром зависимости от алкоголя"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F10.2xx - синдром зависимости, вызванный употреблением алкоголя</w:t>
            </w:r>
          </w:p>
          <w:p>
            <w:pPr>
              <w:pStyle w:val="0"/>
            </w:pPr>
            <w:r>
              <w:rPr>
                <w:sz w:val="20"/>
              </w:rPr>
              <w:t xml:space="preserve">Характер СЗА в настоящее время уточняется пятым знаком:</w:t>
            </w:r>
          </w:p>
          <w:p>
            <w:pPr>
              <w:pStyle w:val="0"/>
            </w:pPr>
            <w:r>
              <w:rPr>
                <w:sz w:val="20"/>
              </w:rPr>
              <w:t xml:space="preserve">F10.20.. - в настоящее время воздержание от алкоголя</w:t>
            </w:r>
          </w:p>
          <w:p>
            <w:pPr>
              <w:pStyle w:val="0"/>
            </w:pPr>
            <w:r>
              <w:rPr>
                <w:sz w:val="20"/>
              </w:rPr>
              <w:t xml:space="preserve">F10.21.. - в настоящее время воздержание от алкоголя, но в условиях, исключающих употребление (больница, тюрьма, иное)</w:t>
            </w:r>
          </w:p>
          <w:p>
            <w:pPr>
              <w:pStyle w:val="0"/>
            </w:pPr>
            <w:r>
              <w:rPr>
                <w:sz w:val="20"/>
              </w:rPr>
              <w:t xml:space="preserve">F10.22.. - в настоящее время под клиническим наблюдением на поддерживающей или заместительной терапии</w:t>
            </w:r>
          </w:p>
          <w:p>
            <w:pPr>
              <w:pStyle w:val="0"/>
            </w:pPr>
            <w:r>
              <w:rPr>
                <w:sz w:val="20"/>
              </w:rPr>
              <w:t xml:space="preserve">F10.23.. - в настоящее время воздержание от алкоголя, но на фоне лечения аверсивными (вызывающими отвращение) или блокирующими средствами</w:t>
            </w:r>
          </w:p>
          <w:p>
            <w:pPr>
              <w:pStyle w:val="0"/>
            </w:pPr>
            <w:r>
              <w:rPr>
                <w:sz w:val="20"/>
              </w:rPr>
              <w:t xml:space="preserve">F10.24.. - в настоящее время употребление алкоголя (активная зависимость)</w:t>
            </w:r>
          </w:p>
          <w:p>
            <w:pPr>
              <w:pStyle w:val="0"/>
            </w:pPr>
            <w:r>
              <w:rPr>
                <w:sz w:val="20"/>
              </w:rPr>
              <w:t xml:space="preserve">F10.25.. - систематическое (постоянное) употребление алкоголя</w:t>
            </w:r>
          </w:p>
          <w:p>
            <w:pPr>
              <w:pStyle w:val="0"/>
            </w:pPr>
            <w:r>
              <w:rPr>
                <w:sz w:val="20"/>
              </w:rPr>
              <w:t xml:space="preserve">F10.26.. - периодическое употребление алкоголя</w:t>
            </w:r>
          </w:p>
          <w:p>
            <w:pPr>
              <w:pStyle w:val="0"/>
            </w:pPr>
            <w:r>
              <w:rPr>
                <w:sz w:val="20"/>
              </w:rPr>
              <w:t xml:space="preserve">F10.29.. - периодическое употребление алкоголя БДУ (без дополнительных уточнений)</w:t>
            </w:r>
          </w:p>
          <w:p>
            <w:pPr>
              <w:pStyle w:val="0"/>
            </w:pPr>
            <w:r>
              <w:rPr>
                <w:sz w:val="20"/>
              </w:rPr>
              <w:t xml:space="preserve">Стадия СЗА уточняется шестым знаком:</w:t>
            </w:r>
          </w:p>
          <w:p>
            <w:pPr>
              <w:pStyle w:val="0"/>
            </w:pPr>
            <w:r>
              <w:rPr>
                <w:sz w:val="20"/>
              </w:rPr>
              <w:t xml:space="preserve">F10.2x1.. - начальная (первая) стадия</w:t>
            </w:r>
          </w:p>
          <w:p>
            <w:pPr>
              <w:pStyle w:val="0"/>
            </w:pPr>
            <w:r>
              <w:rPr>
                <w:sz w:val="20"/>
              </w:rPr>
              <w:t xml:space="preserve">F10.2x2.. - средняя (вторая) стадия</w:t>
            </w:r>
          </w:p>
          <w:p>
            <w:pPr>
              <w:pStyle w:val="0"/>
            </w:pPr>
            <w:r>
              <w:rPr>
                <w:sz w:val="20"/>
              </w:rPr>
              <w:t xml:space="preserve">F10.2x3.. - конечная (третья) стадия</w:t>
            </w:r>
          </w:p>
          <w:p>
            <w:pPr>
              <w:pStyle w:val="0"/>
            </w:pPr>
            <w:r>
              <w:rPr>
                <w:sz w:val="20"/>
              </w:rPr>
              <w:t xml:space="preserve">F10.2x9.. - стадия неизвестна</w:t>
            </w:r>
          </w:p>
        </w:tc>
      </w:tr>
      <w:tr>
        <w:tc>
          <w:tcPr>
            <w:gridSpan w:val="2"/>
            <w:tcW w:w="10918" w:type="dxa"/>
          </w:tcPr>
          <w:p>
            <w:pPr>
              <w:pStyle w:val="0"/>
              <w:jc w:val="center"/>
            </w:pPr>
            <w:r>
              <w:rPr>
                <w:sz w:val="20"/>
                <w:b w:val="on"/>
              </w:rPr>
              <w:t xml:space="preserve">Клинические </w:t>
            </w:r>
            <w:hyperlink w:history="0" r:id="rId526" w:tooltip="&quot;Клинические рекомендации &quot;Психические и поведенческие расстройства, вызванные употреблением алкоголя Синдром отмены алкоголя (алкогольное абстинентное состояние)&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алкоголя. Синдром отмены алкоголя (алкогольное абстинентное состояние)"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20.05.2024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F10.3xx Алкогольное абстинентное состояние (синдром отмены алкоголя)</w:t>
            </w:r>
          </w:p>
          <w:p>
            <w:pPr>
              <w:pStyle w:val="0"/>
            </w:pPr>
            <w:r>
              <w:rPr>
                <w:sz w:val="20"/>
              </w:rPr>
              <w:t xml:space="preserve">ААС является частью СЗА и кодируется самостоятельно в том случае, когда синдром отмены является непосредственной причиной обращения к врачу-специалисту в случае выраженной тяжести расстройств.</w:t>
            </w:r>
          </w:p>
          <w:p>
            <w:pPr>
              <w:pStyle w:val="0"/>
            </w:pPr>
            <w:r>
              <w:rPr>
                <w:sz w:val="20"/>
              </w:rPr>
              <w:t xml:space="preserve">Диагноз ААС уточняется пятым знаком, указывающим на наличие или отсутствие осложнений:</w:t>
            </w:r>
          </w:p>
          <w:p>
            <w:pPr>
              <w:pStyle w:val="0"/>
            </w:pPr>
            <w:r>
              <w:rPr>
                <w:sz w:val="20"/>
              </w:rPr>
              <w:t xml:space="preserve">F10.30 ...неосложненное</w:t>
            </w:r>
          </w:p>
          <w:p>
            <w:pPr>
              <w:pStyle w:val="0"/>
            </w:pPr>
            <w:r>
              <w:rPr>
                <w:sz w:val="20"/>
              </w:rPr>
              <w:t xml:space="preserve">F10.31 ...с судорожными припадками</w:t>
            </w:r>
          </w:p>
          <w:p>
            <w:pPr>
              <w:pStyle w:val="0"/>
            </w:pPr>
            <w:r>
              <w:rPr>
                <w:sz w:val="20"/>
              </w:rPr>
              <w:t xml:space="preserve">F10.39 ...БДУ (без дополнительных уточнений)</w:t>
            </w:r>
          </w:p>
        </w:tc>
      </w:tr>
      <w:tr>
        <w:tc>
          <w:tcPr>
            <w:gridSpan w:val="2"/>
            <w:tcW w:w="10918" w:type="dxa"/>
          </w:tcPr>
          <w:p>
            <w:pPr>
              <w:pStyle w:val="0"/>
              <w:jc w:val="center"/>
            </w:pPr>
            <w:r>
              <w:rPr>
                <w:sz w:val="20"/>
                <w:b w:val="on"/>
              </w:rPr>
              <w:t xml:space="preserve">Клинические </w:t>
            </w:r>
            <w:hyperlink w:history="0" r:id="rId528" w:tooltip="&quot;Клинические рекомендации &quot;Психические и поведенческие расстройства, вызванные употреблением психоактивных веществ [алкоголя, каннабиноидов, седативных и снотворных веществ, кокаина, других стимуляторов (кроме кофеина), галлюциногенов и нескольких психоактивных веществ]. Психотическ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психоактивных веществ [алкоголя, каннабиноидов, седативных и снотворных веществ, кокаина, других стимуляторов (кроме кофеина), галлюциногенов и нескольких психоактивных веществ]. Психотическое расстройство"</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F10.5 Психотическое расстройство, вызванное употреблением алкоголя</w:t>
            </w:r>
          </w:p>
          <w:p>
            <w:pPr>
              <w:pStyle w:val="0"/>
            </w:pPr>
            <w:r>
              <w:rPr>
                <w:sz w:val="20"/>
              </w:rPr>
              <w:t xml:space="preserve">F12.5 Психотическое расстройство, вызванное употреблением каннабиноидов</w:t>
            </w:r>
          </w:p>
          <w:p>
            <w:pPr>
              <w:pStyle w:val="0"/>
            </w:pPr>
            <w:r>
              <w:rPr>
                <w:sz w:val="20"/>
              </w:rPr>
              <w:t xml:space="preserve">F13.5 Психотическое расстройство, вызванное употреблением седативных или снотворных веществ (F13.-T; F13.-H)</w:t>
            </w:r>
          </w:p>
          <w:p>
            <w:pPr>
              <w:pStyle w:val="0"/>
            </w:pPr>
            <w:r>
              <w:rPr>
                <w:sz w:val="20"/>
              </w:rPr>
              <w:t xml:space="preserve">F14.5 Психотическое расстройство, вызванное употреблением кокаина</w:t>
            </w:r>
          </w:p>
          <w:p>
            <w:pPr>
              <w:pStyle w:val="0"/>
            </w:pPr>
            <w:r>
              <w:rPr>
                <w:sz w:val="20"/>
              </w:rPr>
              <w:t xml:space="preserve">F15.5 Психотическое расстройство, вызванное употреблением других стимуляторов, включая кофеин (F15.-T; F15.-H)</w:t>
            </w:r>
          </w:p>
          <w:p>
            <w:pPr>
              <w:pStyle w:val="0"/>
            </w:pPr>
            <w:r>
              <w:rPr>
                <w:sz w:val="20"/>
              </w:rPr>
              <w:t xml:space="preserve">F16.5 Психотическое расстройство, вызванное употреблением галлюциногенов (F16.-T; F16.-H)</w:t>
            </w:r>
          </w:p>
          <w:p>
            <w:pPr>
              <w:pStyle w:val="0"/>
            </w:pPr>
            <w:r>
              <w:rPr>
                <w:sz w:val="20"/>
              </w:rPr>
              <w:t xml:space="preserve">F19.5 Психотическое расстройство, вызванное одновременным употреблением нескольких наркотических средств и использованием других психоактивных веществ (F19.-T; F19.-H)</w:t>
            </w:r>
          </w:p>
        </w:tc>
      </w:tr>
      <w:tr>
        <w:tc>
          <w:tcPr>
            <w:gridSpan w:val="2"/>
            <w:tcW w:w="10918" w:type="dxa"/>
          </w:tcPr>
          <w:p>
            <w:pPr>
              <w:pStyle w:val="0"/>
              <w:jc w:val="center"/>
            </w:pPr>
            <w:r>
              <w:rPr>
                <w:sz w:val="20"/>
                <w:b w:val="on"/>
              </w:rPr>
              <w:t xml:space="preserve">Клинические </w:t>
            </w:r>
            <w:hyperlink w:history="0" r:id="rId530" w:tooltip="&quot;Клинические рекомендации &quot;Психические и поведенческие расстройства, вызванные употреблением психоактивных веществ [алкоголя, опиоидов, каннабиноидов, седативных и снотворных веществ, кокаина, других стимуляторов (кроме кофеина), летучих растворителей, никотина, галлюциногенов и нескольких психоактивных веществ]. Острая интоксикация&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психоактивных веществ [алкоголя, опиоидов, каннабиноидов, седативных и снотворных веществ, кокаина, других стимуляторов (кроме кофеина), летучих растворителей, никотина, галлюциногенов и нескольких психоактивных веществ]. Острая интоксикация"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F10.0xx Острая интоксикация, вызванная употреблением алкоголя</w:t>
            </w:r>
          </w:p>
          <w:p>
            <w:pPr>
              <w:pStyle w:val="0"/>
            </w:pPr>
            <w:r>
              <w:rPr>
                <w:sz w:val="20"/>
              </w:rPr>
              <w:t xml:space="preserve">F11.0xx Острая интоксикация, вызванная употреблением опиоидов</w:t>
            </w:r>
          </w:p>
          <w:p>
            <w:pPr>
              <w:pStyle w:val="0"/>
            </w:pPr>
            <w:r>
              <w:rPr>
                <w:sz w:val="20"/>
              </w:rPr>
              <w:t xml:space="preserve">F12.0xx Острая интоксикация, вызванная употреблением каннабиноидов</w:t>
            </w:r>
          </w:p>
          <w:p>
            <w:pPr>
              <w:pStyle w:val="0"/>
            </w:pPr>
            <w:r>
              <w:rPr>
                <w:sz w:val="20"/>
              </w:rPr>
              <w:t xml:space="preserve">F13.0xx Острая интоксикация, вызванная употреблением снотворных и седативных средств (F13.-T; F13.-H)</w:t>
            </w:r>
          </w:p>
          <w:p>
            <w:pPr>
              <w:pStyle w:val="0"/>
            </w:pPr>
            <w:r>
              <w:rPr>
                <w:sz w:val="20"/>
              </w:rPr>
              <w:t xml:space="preserve">F14.0xx Острая интоксикация, вызванная употреблением кокаина</w:t>
            </w:r>
          </w:p>
          <w:p>
            <w:pPr>
              <w:pStyle w:val="0"/>
            </w:pPr>
            <w:r>
              <w:rPr>
                <w:sz w:val="20"/>
              </w:rPr>
              <w:t xml:space="preserve">F15.0xx Острая интоксикация, вызванная употреблением других стимуляторов, включая кофеин (F15.-T; F15.-H)</w:t>
            </w:r>
          </w:p>
          <w:p>
            <w:pPr>
              <w:pStyle w:val="0"/>
            </w:pPr>
            <w:r>
              <w:rPr>
                <w:sz w:val="20"/>
              </w:rPr>
              <w:t xml:space="preserve">F16.0x Острая интоксикация, вызванная употреблением галлюциногенов (F16.-T; F16.-H)</w:t>
            </w:r>
          </w:p>
          <w:p>
            <w:pPr>
              <w:pStyle w:val="0"/>
            </w:pPr>
            <w:r>
              <w:rPr>
                <w:sz w:val="20"/>
              </w:rPr>
              <w:t xml:space="preserve">F17.0xx Острая интоксикация, вызванная употреблением никотина</w:t>
            </w:r>
          </w:p>
          <w:p>
            <w:pPr>
              <w:pStyle w:val="0"/>
            </w:pPr>
            <w:r>
              <w:rPr>
                <w:sz w:val="20"/>
              </w:rPr>
              <w:t xml:space="preserve">F18.0x Острая интоксикация, вызванная употреблением летучих растворителей</w:t>
            </w:r>
          </w:p>
          <w:p>
            <w:pPr>
              <w:pStyle w:val="0"/>
            </w:pPr>
            <w:r>
              <w:rPr>
                <w:sz w:val="20"/>
              </w:rPr>
              <w:t xml:space="preserve">F19.0xx Острая интоксикация, вызванная одновременным употреблением нескольких наркотических средств и использованием других психоактивных веществ (F19.-T; F19.-H)</w:t>
            </w:r>
          </w:p>
          <w:p>
            <w:pPr>
              <w:pStyle w:val="0"/>
            </w:pPr>
            <w:r>
              <w:rPr>
                <w:sz w:val="20"/>
              </w:rPr>
              <w:t xml:space="preserve">Подробнее об особенностях кодирования заболевания или состояния см. </w:t>
            </w:r>
            <w:hyperlink w:history="0" r:id="rId532" w:tooltip="&quot;Клинические рекомендации &quot;Психические и поведенческие расстройства, вызванные употреблением психоактивных веществ [алкоголя, опиоидов, каннабиноидов, седативных и снотворных веществ, кокаина, других стимуляторов (кроме кофеина), летучих растворителей, никотина, галлюциногенов и нескольких психоактивных веществ]. Острая интоксикация&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533" w:tooltip="&quot;Клинические рекомендации &quot;Психические и поведенческие расстройства, вызванные употреблением психоактивных веществ. Абстинентное состояние (синдром отмены) с делирием&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психоактивных веществ. Абстинентное состояние (синдром отмены) с делирием"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 Общероссийская общественная организация "Федерация анестезиологов и реаниматологов"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F10.4 Психическое и поведенческое расстройство, вызванное употреблением алкоголя. Абстинентное состояние с делирием</w:t>
            </w:r>
          </w:p>
          <w:p>
            <w:pPr>
              <w:pStyle w:val="0"/>
            </w:pPr>
            <w:r>
              <w:rPr>
                <w:sz w:val="20"/>
              </w:rPr>
              <w:t xml:space="preserve">F11.4 Психическое и поведенческое расстройство, вызванное употреблением опиоидов. Абстинентное состояние с делирием</w:t>
            </w:r>
          </w:p>
          <w:p>
            <w:pPr>
              <w:pStyle w:val="0"/>
            </w:pPr>
            <w:r>
              <w:rPr>
                <w:sz w:val="20"/>
              </w:rPr>
              <w:t xml:space="preserve">F13.4 Психические и поведенческие расстройства, вызванные употреблением седативных или снотворных средств. Абстинентное состояние с делирием</w:t>
            </w:r>
          </w:p>
          <w:p>
            <w:pPr>
              <w:pStyle w:val="0"/>
            </w:pPr>
            <w:r>
              <w:rPr>
                <w:sz w:val="20"/>
              </w:rPr>
              <w:t xml:space="preserve">F19.4 Психические и поведенческие расстройства, вызванные одновременным употреблением нескольких наркотических средств и использованием других психоактивных веществ. Абстинентное состояние с делирием)</w:t>
            </w:r>
          </w:p>
          <w:p>
            <w:pPr>
              <w:pStyle w:val="0"/>
            </w:pPr>
            <w:r>
              <w:rPr>
                <w:sz w:val="20"/>
              </w:rPr>
              <w:t xml:space="preserve">При использовании кода F1x.4 (абстинентное состояние с делирием) применяются следующие правила: наличие СО, как оно определено в F1x.3, и наличие делирия, как он определен в F05.</w:t>
            </w:r>
          </w:p>
          <w:p>
            <w:pPr>
              <w:pStyle w:val="0"/>
            </w:pPr>
            <w:r>
              <w:rPr>
                <w:sz w:val="20"/>
              </w:rPr>
              <w:t xml:space="preserve">Диагноз СО с делирием может быть уточнен по пятому знаку в зависимости от формы (типа течения) делирия.</w:t>
            </w:r>
          </w:p>
          <w:p>
            <w:pPr>
              <w:pStyle w:val="0"/>
            </w:pPr>
            <w:r>
              <w:rPr>
                <w:sz w:val="20"/>
              </w:rPr>
              <w:t xml:space="preserve">F1x.40 - Абстинентное состояние (СО) с делирием ("классический делирий")</w:t>
            </w:r>
          </w:p>
          <w:p>
            <w:pPr>
              <w:pStyle w:val="0"/>
            </w:pPr>
            <w:r>
              <w:rPr>
                <w:sz w:val="20"/>
              </w:rPr>
              <w:t xml:space="preserve">F1x.41 - Абстинентное состояние (СО) с делирием с судорожными припадками</w:t>
            </w:r>
          </w:p>
          <w:p>
            <w:pPr>
              <w:pStyle w:val="0"/>
            </w:pPr>
            <w:r>
              <w:rPr>
                <w:sz w:val="20"/>
              </w:rPr>
              <w:t xml:space="preserve">F1x.42 - Абстинентное состояние (СО) с мусситирующим делирием ("бормочущий" делирий)</w:t>
            </w:r>
          </w:p>
          <w:p>
            <w:pPr>
              <w:pStyle w:val="0"/>
            </w:pPr>
            <w:r>
              <w:rPr>
                <w:sz w:val="20"/>
              </w:rPr>
              <w:t xml:space="preserve">F1x.43 - Абстинентное состояние (СО) с "профессиональным" делирием</w:t>
            </w:r>
          </w:p>
          <w:p>
            <w:pPr>
              <w:pStyle w:val="0"/>
            </w:pPr>
            <w:r>
              <w:rPr>
                <w:sz w:val="20"/>
              </w:rPr>
              <w:t xml:space="preserve">F1x.44 - Абстинентное состояние (СО) с делирием без галлюцинаций (люцидный)</w:t>
            </w:r>
          </w:p>
          <w:p>
            <w:pPr>
              <w:pStyle w:val="0"/>
            </w:pPr>
            <w:r>
              <w:rPr>
                <w:sz w:val="20"/>
              </w:rPr>
              <w:t xml:space="preserve">F1x.46 - Абстинентное состояние (СО) с делирием абортивным</w:t>
            </w:r>
          </w:p>
          <w:p>
            <w:pPr>
              <w:pStyle w:val="0"/>
            </w:pPr>
            <w:r>
              <w:rPr>
                <w:sz w:val="20"/>
              </w:rPr>
              <w:t xml:space="preserve">F1x.48 - Абстинентное состояние (СО) с делирием другим</w:t>
            </w:r>
          </w:p>
          <w:p>
            <w:pPr>
              <w:pStyle w:val="0"/>
            </w:pPr>
            <w:r>
              <w:rPr>
                <w:sz w:val="20"/>
              </w:rPr>
              <w:t xml:space="preserve">F1x.49 - Абстинентное состояние (СО) с делирием неуточненным</w:t>
            </w:r>
          </w:p>
          <w:p>
            <w:pPr>
              <w:pStyle w:val="0"/>
            </w:pPr>
            <w:r>
              <w:rPr>
                <w:sz w:val="20"/>
              </w:rPr>
              <w:t xml:space="preserve">В рубрику Абстинентное состояние (СО) с делирием (F1x.4) включаются:</w:t>
            </w:r>
          </w:p>
          <w:p>
            <w:pPr>
              <w:pStyle w:val="0"/>
            </w:pPr>
            <w:r>
              <w:rPr>
                <w:sz w:val="20"/>
              </w:rPr>
              <w:t xml:space="preserve">Энцефалопатия Гайе-Вернике (F10.4x)</w:t>
            </w:r>
          </w:p>
          <w:p>
            <w:pPr>
              <w:pStyle w:val="0"/>
            </w:pPr>
            <w:r>
              <w:rPr>
                <w:sz w:val="20"/>
              </w:rPr>
              <w:t xml:space="preserve">Энцефалопатия Маркиафавы-Биньями (F10.4x)</w:t>
            </w:r>
          </w:p>
          <w:p>
            <w:pPr>
              <w:pStyle w:val="0"/>
            </w:pPr>
            <w:r>
              <w:rPr>
                <w:sz w:val="20"/>
              </w:rPr>
              <w:t xml:space="preserve">Другие острые алкогольные энцефалопатии (F10.4x)</w:t>
            </w:r>
          </w:p>
        </w:tc>
      </w:tr>
      <w:tr>
        <w:tc>
          <w:tcPr>
            <w:gridSpan w:val="2"/>
            <w:tcW w:w="10918" w:type="dxa"/>
          </w:tcPr>
          <w:p>
            <w:pPr>
              <w:pStyle w:val="0"/>
              <w:jc w:val="center"/>
            </w:pPr>
            <w:r>
              <w:rPr>
                <w:sz w:val="20"/>
                <w:b w:val="on"/>
              </w:rPr>
              <w:t xml:space="preserve">Клинические </w:t>
            </w:r>
            <w:hyperlink w:history="0" r:id="rId535" w:tooltip="&quot;Клинические рекомендации &quot;Психические и поведенческие расстройства, вызванные употреблением алкоголя. Амнестический синдром, вызванный употреблением алкоголя&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алкоголя. Амнестический синдром, вызванный употреблением алкоголя"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16.10.2025</w:t>
            </w:r>
          </w:p>
          <w:p>
            <w:pPr>
              <w:pStyle w:val="0"/>
            </w:pPr>
            <w:r>
              <w:rPr>
                <w:sz w:val="20"/>
              </w:rPr>
              <w:t xml:space="preserve">Применяется: с 16.10.2025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F1X.6 - Амнестический синдром (АС) кодируется в соответствии с ПАВ, обусловившим его развитие:</w:t>
            </w:r>
          </w:p>
          <w:p>
            <w:pPr>
              <w:pStyle w:val="0"/>
            </w:pPr>
            <w:r>
              <w:rPr>
                <w:sz w:val="20"/>
              </w:rPr>
              <w:t xml:space="preserve">F10.6 - АС, вызванный употреблением алкоголя</w:t>
            </w:r>
          </w:p>
          <w:p>
            <w:pPr>
              <w:pStyle w:val="0"/>
            </w:pPr>
            <w:r>
              <w:rPr>
                <w:sz w:val="20"/>
              </w:rPr>
              <w:t xml:space="preserve">Включаются:</w:t>
            </w:r>
          </w:p>
          <w:p>
            <w:pPr>
              <w:pStyle w:val="0"/>
            </w:pPr>
            <w:r>
              <w:rPr>
                <w:sz w:val="20"/>
              </w:rPr>
              <w:t xml:space="preserve">- Корсаковский синдром (синоним АС).</w:t>
            </w:r>
          </w:p>
          <w:p>
            <w:pPr>
              <w:pStyle w:val="0"/>
            </w:pPr>
            <w:r>
              <w:rPr>
                <w:sz w:val="20"/>
              </w:rPr>
              <w:t xml:space="preserve">- Корсаковский психоз (одна из форм хронической алкогольной энцефалопатии, помимо проявлений АС включает алкогольную периферическую полиневропатию).</w:t>
            </w:r>
          </w:p>
          <w:p>
            <w:pPr>
              <w:pStyle w:val="0"/>
            </w:pPr>
            <w:r>
              <w:rPr>
                <w:sz w:val="20"/>
              </w:rPr>
              <w:t xml:space="preserve">Исключается: неалкогольный корсаковский психоз или синдром</w:t>
            </w:r>
          </w:p>
        </w:tc>
      </w:tr>
      <w:tr>
        <w:tc>
          <w:tcPr>
            <w:gridSpan w:val="2"/>
            <w:tcW w:w="10918" w:type="dxa"/>
          </w:tcPr>
          <w:p>
            <w:pPr>
              <w:pStyle w:val="0"/>
              <w:jc w:val="center"/>
            </w:pPr>
            <w:r>
              <w:rPr>
                <w:sz w:val="20"/>
                <w:b w:val="on"/>
              </w:rPr>
              <w:t xml:space="preserve">Клинические </w:t>
            </w:r>
            <w:hyperlink w:history="0" r:id="rId537" w:tooltip="&quot;Клинические рекомендации &quot;Психические и поведенческие расстройства, вызванные употреблением психоактивных веществ. Синдром зависимости от психоактивных веществ (кроме алкоголя и никотина)&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психоактивных веществ. Синдром зависимости от психоактивных веществ (кроме алкоголя и никотина)"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31.07.2024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F12.2 СЗ от каннабиноидов</w:t>
            </w:r>
          </w:p>
          <w:p>
            <w:pPr>
              <w:pStyle w:val="0"/>
            </w:pPr>
            <w:r>
              <w:rPr>
                <w:sz w:val="20"/>
              </w:rPr>
              <w:t xml:space="preserve">F13.2 СЗ от седативных или снотворных веществ</w:t>
            </w:r>
          </w:p>
          <w:p>
            <w:pPr>
              <w:pStyle w:val="0"/>
            </w:pPr>
            <w:r>
              <w:rPr>
                <w:sz w:val="20"/>
              </w:rPr>
              <w:t xml:space="preserve">F14.2 СЗ от кокаина</w:t>
            </w:r>
          </w:p>
          <w:p>
            <w:pPr>
              <w:pStyle w:val="0"/>
            </w:pPr>
            <w:r>
              <w:rPr>
                <w:sz w:val="20"/>
              </w:rPr>
              <w:t xml:space="preserve">F15.2 СЗ от других стимуляторов, включая кофеин</w:t>
            </w:r>
          </w:p>
          <w:p>
            <w:pPr>
              <w:pStyle w:val="0"/>
            </w:pPr>
            <w:r>
              <w:rPr>
                <w:sz w:val="20"/>
              </w:rPr>
              <w:t xml:space="preserve">F16.2 СЗ от галлюциногенов</w:t>
            </w:r>
          </w:p>
          <w:p>
            <w:pPr>
              <w:pStyle w:val="0"/>
            </w:pPr>
            <w:r>
              <w:rPr>
                <w:sz w:val="20"/>
              </w:rPr>
              <w:t xml:space="preserve">F18.2 СЗ от летучих растворителей</w:t>
            </w:r>
          </w:p>
          <w:p>
            <w:pPr>
              <w:pStyle w:val="0"/>
            </w:pPr>
            <w:r>
              <w:rPr>
                <w:sz w:val="20"/>
              </w:rPr>
              <w:t xml:space="preserve">F19.2 СЗ от нескольких или других ПАВ</w:t>
            </w:r>
          </w:p>
        </w:tc>
      </w:tr>
      <w:tr>
        <w:tc>
          <w:tcPr>
            <w:gridSpan w:val="2"/>
            <w:tcW w:w="10918" w:type="dxa"/>
          </w:tcPr>
          <w:p>
            <w:pPr>
              <w:pStyle w:val="0"/>
              <w:jc w:val="center"/>
            </w:pPr>
            <w:r>
              <w:rPr>
                <w:sz w:val="20"/>
                <w:b w:val="on"/>
              </w:rPr>
              <w:t xml:space="preserve">Клинические </w:t>
            </w:r>
            <w:hyperlink w:history="0" r:id="rId539" w:tooltip="&quot;Клинические рекомендации &quot;Психические и поведенческие расстройства, вызванные употреблением психоактивных веществ. Синдром отмены психоактивных веществ (абстинентное состояние, вызванное употреблением психоактивных веществ) (кроме алкоголя и никотина)&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психоактивных веществ. Синдром отмены психоактивных веществ (абстинентное состояние, вызванное употреблением психоактивных веществ) (кроме алкоголя и никотина)"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31.07.2024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F11.3 СО опиоидов</w:t>
            </w:r>
          </w:p>
          <w:p>
            <w:pPr>
              <w:pStyle w:val="0"/>
            </w:pPr>
            <w:r>
              <w:rPr>
                <w:sz w:val="20"/>
              </w:rPr>
              <w:t xml:space="preserve">F12.3 СО каннабиноидов</w:t>
            </w:r>
          </w:p>
          <w:p>
            <w:pPr>
              <w:pStyle w:val="0"/>
            </w:pPr>
            <w:r>
              <w:rPr>
                <w:sz w:val="20"/>
              </w:rPr>
              <w:t xml:space="preserve">F13.3 СО седативных или снотворных веществ</w:t>
            </w:r>
          </w:p>
          <w:p>
            <w:pPr>
              <w:pStyle w:val="0"/>
            </w:pPr>
            <w:r>
              <w:rPr>
                <w:sz w:val="20"/>
              </w:rPr>
              <w:t xml:space="preserve">F14.3 СО кокаина</w:t>
            </w:r>
          </w:p>
          <w:p>
            <w:pPr>
              <w:pStyle w:val="0"/>
            </w:pPr>
            <w:r>
              <w:rPr>
                <w:sz w:val="20"/>
              </w:rPr>
              <w:t xml:space="preserve">F15.3 СО других стимуляторов, включая кофеин (препарат, входящий в перечень ЖНВЛП)</w:t>
            </w:r>
          </w:p>
          <w:p>
            <w:pPr>
              <w:pStyle w:val="0"/>
            </w:pPr>
            <w:r>
              <w:rPr>
                <w:sz w:val="20"/>
              </w:rPr>
              <w:t xml:space="preserve">F16.3 СО галлюциногенов</w:t>
            </w:r>
          </w:p>
          <w:p>
            <w:pPr>
              <w:pStyle w:val="0"/>
            </w:pPr>
            <w:r>
              <w:rPr>
                <w:sz w:val="20"/>
              </w:rPr>
              <w:t xml:space="preserve">F18.3 СО летучих растворителей</w:t>
            </w:r>
          </w:p>
          <w:p>
            <w:pPr>
              <w:pStyle w:val="0"/>
            </w:pPr>
            <w:r>
              <w:rPr>
                <w:sz w:val="20"/>
              </w:rPr>
              <w:t xml:space="preserve">F19.3 СО сочетания нескольких ПАВ</w:t>
            </w:r>
          </w:p>
        </w:tc>
      </w:tr>
      <w:tr>
        <w:tc>
          <w:tcPr>
            <w:gridSpan w:val="2"/>
            <w:tcW w:w="10918" w:type="dxa"/>
          </w:tcPr>
          <w:p>
            <w:pPr>
              <w:pStyle w:val="0"/>
              <w:jc w:val="center"/>
            </w:pPr>
            <w:r>
              <w:rPr>
                <w:sz w:val="20"/>
                <w:b w:val="on"/>
              </w:rPr>
              <w:t xml:space="preserve">Клинические </w:t>
            </w:r>
            <w:hyperlink w:history="0" r:id="rId541" w:tooltip="&quot;Клинические рекомендации &quot;Психические и поведенческие расстройства, вызванные употреблением табака (никотина). Синдром зависимости от табака, синдром отмены табака у взрослых&quot; (одобрены Минздравом России) {КонсультантПлюс}">
              <w:r>
                <w:rPr>
                  <w:sz w:val="20"/>
                  <w:color w:val="0000ff"/>
                  <w:b w:val="on"/>
                </w:rPr>
                <w:t xml:space="preserve">рекомендации</w:t>
              </w:r>
            </w:hyperlink>
            <w:r>
              <w:rPr>
                <w:sz w:val="20"/>
                <w:b w:val="on"/>
              </w:rPr>
              <w:t xml:space="preserve"> "Психические и поведенческие расстройства, вызванные употреблением табака (никотина). Синдром зависимости от табака, синдром отмены табака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 Российское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F17.2 - Психические и поведенческие расстройства, вызванные употреблением табака. Синдром зависимости</w:t>
            </w:r>
          </w:p>
          <w:p>
            <w:pPr>
              <w:pStyle w:val="0"/>
            </w:pPr>
            <w:r>
              <w:rPr>
                <w:sz w:val="20"/>
              </w:rPr>
              <w:t xml:space="preserve">F17.3 - Психические и поведенческие расстройства, вызванные употреблением табака. Абстинентное состояние</w:t>
            </w:r>
          </w:p>
        </w:tc>
      </w:tr>
      <w:tr>
        <w:tc>
          <w:tcPr>
            <w:gridSpan w:val="2"/>
            <w:tcW w:w="10918" w:type="dxa"/>
          </w:tcPr>
          <w:p>
            <w:pPr>
              <w:pStyle w:val="0"/>
              <w:jc w:val="center"/>
            </w:pPr>
            <w:r>
              <w:rPr>
                <w:sz w:val="20"/>
                <w:b w:val="on"/>
              </w:rPr>
              <w:t xml:space="preserve">Клинические </w:t>
            </w:r>
            <w:hyperlink w:history="0" r:id="rId543" w:tooltip="&quot;Клинические рекомендации &quot;Шизофрения&quot; (одобрены Минздравом России) {КонсультантПлюс}">
              <w:r>
                <w:rPr>
                  <w:sz w:val="20"/>
                  <w:color w:val="0000ff"/>
                  <w:b w:val="on"/>
                </w:rPr>
                <w:t xml:space="preserve">рекомендации</w:t>
              </w:r>
            </w:hyperlink>
            <w:r>
              <w:rPr>
                <w:sz w:val="20"/>
                <w:b w:val="on"/>
              </w:rPr>
              <w:t xml:space="preserve"> "Шизофрения"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F20.0 Параноидная шизофрения.</w:t>
            </w:r>
          </w:p>
          <w:p>
            <w:pPr>
              <w:pStyle w:val="0"/>
            </w:pPr>
            <w:r>
              <w:rPr>
                <w:sz w:val="20"/>
              </w:rPr>
              <w:t xml:space="preserve">F20.1 Гебефренная шизофрения.</w:t>
            </w:r>
          </w:p>
          <w:p>
            <w:pPr>
              <w:pStyle w:val="0"/>
            </w:pPr>
            <w:r>
              <w:rPr>
                <w:sz w:val="20"/>
              </w:rPr>
              <w:t xml:space="preserve">F20.2 Кататоническая шизофрения.</w:t>
            </w:r>
          </w:p>
          <w:p>
            <w:pPr>
              <w:pStyle w:val="0"/>
            </w:pPr>
            <w:r>
              <w:rPr>
                <w:sz w:val="20"/>
              </w:rPr>
              <w:t xml:space="preserve">F20.3 Недифференцированная шизофрения.</w:t>
            </w:r>
          </w:p>
          <w:p>
            <w:pPr>
              <w:pStyle w:val="0"/>
            </w:pPr>
            <w:r>
              <w:rPr>
                <w:sz w:val="20"/>
              </w:rPr>
              <w:t xml:space="preserve">F20.4 Постшизофреническая депрессия.</w:t>
            </w:r>
          </w:p>
          <w:p>
            <w:pPr>
              <w:pStyle w:val="0"/>
            </w:pPr>
            <w:r>
              <w:rPr>
                <w:sz w:val="20"/>
              </w:rPr>
              <w:t xml:space="preserve">F20.5 Резидуальная шизофрения.</w:t>
            </w:r>
          </w:p>
          <w:p>
            <w:pPr>
              <w:pStyle w:val="0"/>
            </w:pPr>
            <w:r>
              <w:rPr>
                <w:sz w:val="20"/>
              </w:rPr>
              <w:t xml:space="preserve">F20.6 Простая шизофрения.</w:t>
            </w:r>
          </w:p>
          <w:p>
            <w:pPr>
              <w:pStyle w:val="0"/>
            </w:pPr>
            <w:r>
              <w:rPr>
                <w:sz w:val="20"/>
              </w:rPr>
              <w:t xml:space="preserve">F20.8 Другие формы шизофрении.</w:t>
            </w:r>
          </w:p>
          <w:p>
            <w:pPr>
              <w:pStyle w:val="0"/>
            </w:pPr>
            <w:r>
              <w:rPr>
                <w:sz w:val="20"/>
              </w:rPr>
              <w:t xml:space="preserve">F20.9 Шизофрения неуточненная.</w:t>
            </w:r>
          </w:p>
        </w:tc>
      </w:tr>
      <w:tr>
        <w:tc>
          <w:tcPr>
            <w:gridSpan w:val="2"/>
            <w:tcW w:w="10918" w:type="dxa"/>
          </w:tcPr>
          <w:p>
            <w:pPr>
              <w:pStyle w:val="0"/>
              <w:jc w:val="center"/>
            </w:pPr>
            <w:r>
              <w:rPr>
                <w:sz w:val="20"/>
                <w:b w:val="on"/>
              </w:rPr>
              <w:t xml:space="preserve">Клинические </w:t>
            </w:r>
            <w:hyperlink w:history="0" r:id="rId545" w:tooltip="&quot;Клинические рекомендации &quot;Шизофрения&quot; (одобрены Минздравом России) {КонсультантПлюс}">
              <w:r>
                <w:rPr>
                  <w:sz w:val="20"/>
                  <w:color w:val="0000ff"/>
                  <w:b w:val="on"/>
                </w:rPr>
                <w:t xml:space="preserve">рекомендации</w:t>
              </w:r>
            </w:hyperlink>
            <w:r>
              <w:rPr>
                <w:sz w:val="20"/>
                <w:b w:val="on"/>
              </w:rPr>
              <w:t xml:space="preserve"> "Шизофрения"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F20.0 Параноидная шизофрения</w:t>
            </w:r>
          </w:p>
          <w:p>
            <w:pPr>
              <w:pStyle w:val="0"/>
            </w:pPr>
            <w:r>
              <w:rPr>
                <w:sz w:val="20"/>
              </w:rPr>
              <w:t xml:space="preserve">F20.1 Гебефреническая (гебефренная) шизофрения</w:t>
            </w:r>
          </w:p>
          <w:p>
            <w:pPr>
              <w:pStyle w:val="0"/>
            </w:pPr>
            <w:r>
              <w:rPr>
                <w:sz w:val="20"/>
              </w:rPr>
              <w:t xml:space="preserve">F20.2 Кататоническая шизофрения</w:t>
            </w:r>
          </w:p>
          <w:p>
            <w:pPr>
              <w:pStyle w:val="0"/>
            </w:pPr>
            <w:r>
              <w:rPr>
                <w:sz w:val="20"/>
              </w:rPr>
              <w:t xml:space="preserve">F20.3 Недифференцированная шизофрения</w:t>
            </w:r>
          </w:p>
          <w:p>
            <w:pPr>
              <w:pStyle w:val="0"/>
            </w:pPr>
            <w:r>
              <w:rPr>
                <w:sz w:val="20"/>
              </w:rPr>
              <w:t xml:space="preserve">F20.5 Остаточная (резидуальная) шизофрения</w:t>
            </w:r>
          </w:p>
          <w:p>
            <w:pPr>
              <w:pStyle w:val="0"/>
            </w:pPr>
            <w:r>
              <w:rPr>
                <w:sz w:val="20"/>
              </w:rPr>
              <w:t xml:space="preserve">F20.6 Простая шизофрения</w:t>
            </w:r>
          </w:p>
          <w:p>
            <w:pPr>
              <w:pStyle w:val="0"/>
            </w:pPr>
            <w:r>
              <w:rPr>
                <w:sz w:val="20"/>
              </w:rPr>
              <w:t xml:space="preserve">F20.8 Шизофрения, другой тип, в том числе F20.8xx3 - шизофрения у детей</w:t>
            </w:r>
          </w:p>
          <w:p>
            <w:pPr>
              <w:pStyle w:val="0"/>
            </w:pPr>
            <w:r>
              <w:rPr>
                <w:sz w:val="20"/>
              </w:rPr>
              <w:t xml:space="preserve">F20.9 Шизофрения неуточненная</w:t>
            </w:r>
          </w:p>
        </w:tc>
      </w:tr>
      <w:tr>
        <w:tc>
          <w:tcPr>
            <w:gridSpan w:val="2"/>
            <w:tcW w:w="10918" w:type="dxa"/>
          </w:tcPr>
          <w:p>
            <w:pPr>
              <w:pStyle w:val="0"/>
              <w:jc w:val="center"/>
            </w:pPr>
            <w:r>
              <w:rPr>
                <w:sz w:val="20"/>
                <w:b w:val="on"/>
              </w:rPr>
              <w:t xml:space="preserve">Клинические </w:t>
            </w:r>
            <w:hyperlink w:history="0" r:id="rId547" w:tooltip="&quot;Клинические рекомендации &quot;Фебрильная кататония&quot; (одобрены Минздравом России) {КонсультантПлюс}">
              <w:r>
                <w:rPr>
                  <w:sz w:val="20"/>
                  <w:color w:val="0000ff"/>
                  <w:b w:val="on"/>
                </w:rPr>
                <w:t xml:space="preserve">рекомендации</w:t>
              </w:r>
            </w:hyperlink>
            <w:r>
              <w:rPr>
                <w:sz w:val="20"/>
                <w:b w:val="on"/>
              </w:rPr>
              <w:t xml:space="preserve"> "Фебрильная кататония"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29.07.2021</w:t>
            </w:r>
          </w:p>
          <w:p>
            <w:pPr>
              <w:pStyle w:val="0"/>
            </w:pPr>
            <w:r>
              <w:rPr>
                <w:sz w:val="20"/>
              </w:rPr>
              <w:t xml:space="preserve">Применяется: с 01.01.2022</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5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F20.20 Кататоническая шизофрения непрерывный тип течения.</w:t>
            </w:r>
          </w:p>
          <w:p>
            <w:pPr>
              <w:pStyle w:val="0"/>
            </w:pPr>
            <w:r>
              <w:rPr>
                <w:sz w:val="20"/>
              </w:rPr>
              <w:t xml:space="preserve">F20.21 Кататоническая шизофрения эпизодический тип течения.</w:t>
            </w:r>
          </w:p>
          <w:p>
            <w:pPr>
              <w:pStyle w:val="0"/>
            </w:pPr>
            <w:r>
              <w:rPr>
                <w:sz w:val="20"/>
              </w:rPr>
              <w:t xml:space="preserve">F20.23 Кататоническая шизофрения ремитирующий (рекуррентный) тип течения.</w:t>
            </w:r>
          </w:p>
        </w:tc>
      </w:tr>
      <w:tr>
        <w:tc>
          <w:tcPr>
            <w:gridSpan w:val="2"/>
            <w:tcW w:w="10918" w:type="dxa"/>
          </w:tcPr>
          <w:p>
            <w:pPr>
              <w:pStyle w:val="0"/>
              <w:jc w:val="center"/>
            </w:pPr>
            <w:r>
              <w:rPr>
                <w:sz w:val="20"/>
                <w:b w:val="on"/>
              </w:rPr>
              <w:t xml:space="preserve">Клинические </w:t>
            </w:r>
            <w:hyperlink w:history="0" r:id="rId549" w:tooltip="&quot;Клинические рекомендации &quot;Биполярное аффективн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"Биполярное аффективное расстройство"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17.07.2025</w:t>
            </w:r>
          </w:p>
          <w:p>
            <w:pPr>
              <w:pStyle w:val="0"/>
            </w:pPr>
            <w:r>
              <w:rPr>
                <w:sz w:val="20"/>
              </w:rPr>
              <w:t xml:space="preserve">Применяется: с 17.07.2025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F31 - Биполярное аффективное расстройство</w:t>
            </w:r>
          </w:p>
          <w:p>
            <w:pPr>
              <w:pStyle w:val="0"/>
            </w:pPr>
            <w:r>
              <w:rPr>
                <w:sz w:val="20"/>
              </w:rPr>
              <w:t xml:space="preserve">F31.0 - Биполярное аффективное расстройство, текущий эпизод гипомании</w:t>
            </w:r>
          </w:p>
          <w:p>
            <w:pPr>
              <w:pStyle w:val="0"/>
            </w:pPr>
            <w:r>
              <w:rPr>
                <w:sz w:val="20"/>
              </w:rPr>
              <w:t xml:space="preserve">F31.1 - Биполярное аффективное расстройство, текущий эпизод мании без психотических симптомов</w:t>
            </w:r>
          </w:p>
          <w:p>
            <w:pPr>
              <w:pStyle w:val="0"/>
            </w:pPr>
            <w:r>
              <w:rPr>
                <w:sz w:val="20"/>
              </w:rPr>
              <w:t xml:space="preserve">F31.2 - Биполярное аффективное расстройство, текущий эпизод мании с психотическими симптомами</w:t>
            </w:r>
          </w:p>
          <w:p>
            <w:pPr>
              <w:pStyle w:val="0"/>
            </w:pPr>
            <w:r>
              <w:rPr>
                <w:sz w:val="20"/>
              </w:rPr>
              <w:t xml:space="preserve">F31.3 - Биполярное аффективное расстройство, текущий эпизод легкой или умеренной депрессии</w:t>
            </w:r>
          </w:p>
          <w:p>
            <w:pPr>
              <w:pStyle w:val="0"/>
            </w:pPr>
            <w:r>
              <w:rPr>
                <w:sz w:val="20"/>
              </w:rPr>
              <w:t xml:space="preserve">F31.4 - Биполярное аффективное расстройство, текущий эпизод тяжелой депрессии без психотических симптомов</w:t>
            </w:r>
          </w:p>
          <w:p>
            <w:pPr>
              <w:pStyle w:val="0"/>
            </w:pPr>
            <w:r>
              <w:rPr>
                <w:sz w:val="20"/>
              </w:rPr>
              <w:t xml:space="preserve">F31.5 - Биполярное аффективное расстройство, текущий эпизод тяжелой депрессии с психотическими симптомами</w:t>
            </w:r>
          </w:p>
          <w:p>
            <w:pPr>
              <w:pStyle w:val="0"/>
            </w:pPr>
            <w:r>
              <w:rPr>
                <w:sz w:val="20"/>
              </w:rPr>
              <w:t xml:space="preserve">F31.6 - Биполярное аффективное расстройство, текущий эпизод смешанного характера</w:t>
            </w:r>
          </w:p>
          <w:p>
            <w:pPr>
              <w:pStyle w:val="0"/>
            </w:pPr>
            <w:r>
              <w:rPr>
                <w:sz w:val="20"/>
              </w:rPr>
              <w:t xml:space="preserve">F31.7 - Биполярное аффективное расстройство, текущая ремиссия</w:t>
            </w:r>
          </w:p>
          <w:p>
            <w:pPr>
              <w:pStyle w:val="0"/>
            </w:pPr>
            <w:r>
              <w:rPr>
                <w:sz w:val="20"/>
              </w:rPr>
              <w:t xml:space="preserve">F31.8 - Другие биполярные аффективные расстройства</w:t>
            </w:r>
          </w:p>
          <w:p>
            <w:pPr>
              <w:pStyle w:val="0"/>
            </w:pPr>
            <w:r>
              <w:rPr>
                <w:sz w:val="20"/>
              </w:rPr>
              <w:t xml:space="preserve">F31.9 - Биполярное аффективное расстройство неуточненное</w:t>
            </w:r>
          </w:p>
        </w:tc>
      </w:tr>
      <w:tr>
        <w:tc>
          <w:tcPr>
            <w:gridSpan w:val="2"/>
            <w:tcW w:w="10918" w:type="dxa"/>
          </w:tcPr>
          <w:p>
            <w:pPr>
              <w:pStyle w:val="0"/>
              <w:jc w:val="center"/>
            </w:pPr>
            <w:r>
              <w:rPr>
                <w:sz w:val="20"/>
                <w:b w:val="on"/>
              </w:rPr>
              <w:t xml:space="preserve">Клинические </w:t>
            </w:r>
            <w:hyperlink w:history="0" r:id="rId551" w:tooltip="&quot;Клинические рекомендации &quot;Депрессивный эпизод, Рекуррентное депрессивн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"Депрессивный эпизод, Рекуррентное депрессивное расстройство"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F32 Депрессивный эпизод:</w:t>
            </w:r>
          </w:p>
          <w:p>
            <w:pPr>
              <w:pStyle w:val="0"/>
            </w:pPr>
            <w:r>
              <w:rPr>
                <w:sz w:val="20"/>
              </w:rPr>
              <w:t xml:space="preserve">F32.0 Депрессивный эпизод легкой степени;</w:t>
            </w:r>
          </w:p>
          <w:p>
            <w:pPr>
              <w:pStyle w:val="0"/>
            </w:pPr>
            <w:r>
              <w:rPr>
                <w:sz w:val="20"/>
              </w:rPr>
              <w:t xml:space="preserve">F32.00 Депрессивный эпизод легкой степени без соматических симптомов;</w:t>
            </w:r>
          </w:p>
          <w:p>
            <w:pPr>
              <w:pStyle w:val="0"/>
            </w:pPr>
            <w:r>
              <w:rPr>
                <w:sz w:val="20"/>
              </w:rPr>
              <w:t xml:space="preserve">F32.01 Депрессивный эпизод легкой степени с соматическими симптомами;</w:t>
            </w:r>
          </w:p>
          <w:p>
            <w:pPr>
              <w:pStyle w:val="0"/>
            </w:pPr>
            <w:r>
              <w:rPr>
                <w:sz w:val="20"/>
              </w:rPr>
              <w:t xml:space="preserve">F32.1 Депрессивный эпизод средней степени;</w:t>
            </w:r>
          </w:p>
          <w:p>
            <w:pPr>
              <w:pStyle w:val="0"/>
            </w:pPr>
            <w:r>
              <w:rPr>
                <w:sz w:val="20"/>
              </w:rPr>
              <w:t xml:space="preserve">F32.10 Депрессивный эпизод средней степени без соматических симптомов;</w:t>
            </w:r>
          </w:p>
          <w:p>
            <w:pPr>
              <w:pStyle w:val="0"/>
            </w:pPr>
            <w:r>
              <w:rPr>
                <w:sz w:val="20"/>
              </w:rPr>
              <w:t xml:space="preserve">F32.11 Депрессивный эпизод средней степени с соматическими симптомами;</w:t>
            </w:r>
          </w:p>
          <w:p>
            <w:pPr>
              <w:pStyle w:val="0"/>
            </w:pPr>
            <w:r>
              <w:rPr>
                <w:sz w:val="20"/>
              </w:rPr>
              <w:t xml:space="preserve">F32.2 Депрессивный эпизод тяжелой степени без психотических симптомов;</w:t>
            </w:r>
          </w:p>
          <w:p>
            <w:pPr>
              <w:pStyle w:val="0"/>
            </w:pPr>
            <w:r>
              <w:rPr>
                <w:sz w:val="20"/>
              </w:rPr>
              <w:t xml:space="preserve">F32.3 Депрессивный эпизод тяжелой степени с психотическими симптомами;</w:t>
            </w:r>
          </w:p>
          <w:p>
            <w:pPr>
              <w:pStyle w:val="0"/>
            </w:pPr>
            <w:r>
              <w:rPr>
                <w:sz w:val="20"/>
              </w:rPr>
              <w:t xml:space="preserve">F32.33 Депрессивно-бредовое состояние с конгруэнтным аффекту бредом;</w:t>
            </w:r>
          </w:p>
          <w:p>
            <w:pPr>
              <w:pStyle w:val="0"/>
            </w:pPr>
            <w:r>
              <w:rPr>
                <w:sz w:val="20"/>
              </w:rPr>
              <w:t xml:space="preserve">F32.34 Депрессивно-бредовое состояние с неконгруэнтным аффекту бредом;</w:t>
            </w:r>
          </w:p>
          <w:p>
            <w:pPr>
              <w:pStyle w:val="0"/>
            </w:pPr>
            <w:r>
              <w:rPr>
                <w:sz w:val="20"/>
              </w:rPr>
              <w:t xml:space="preserve">F32.38 Другой депрессивный эпизод тяжелой степени с другими психотическими симптомами;</w:t>
            </w:r>
          </w:p>
          <w:p>
            <w:pPr>
              <w:pStyle w:val="0"/>
            </w:pPr>
            <w:r>
              <w:rPr>
                <w:sz w:val="20"/>
              </w:rPr>
              <w:t xml:space="preserve">F32.8 Другие депрессивные эпизоды;</w:t>
            </w:r>
          </w:p>
          <w:p>
            <w:pPr>
              <w:pStyle w:val="0"/>
            </w:pPr>
            <w:r>
              <w:rPr>
                <w:sz w:val="20"/>
              </w:rPr>
              <w:t xml:space="preserve">F32.9 Депрессивный эпизод неуточненный.</w:t>
            </w:r>
          </w:p>
          <w:p>
            <w:pPr>
              <w:pStyle w:val="0"/>
            </w:pPr>
            <w:r>
              <w:rPr>
                <w:sz w:val="20"/>
              </w:rPr>
              <w:t xml:space="preserve">F33 Рекуррентное депрессивное расстройство:</w:t>
            </w:r>
          </w:p>
          <w:p>
            <w:pPr>
              <w:pStyle w:val="0"/>
            </w:pPr>
            <w:r>
              <w:rPr>
                <w:sz w:val="20"/>
              </w:rPr>
              <w:t xml:space="preserve">F33.0 Рекуррентное депрессивное расстройство, текущий эпизод легкой степени;</w:t>
            </w:r>
          </w:p>
          <w:p>
            <w:pPr>
              <w:pStyle w:val="0"/>
            </w:pPr>
            <w:r>
              <w:rPr>
                <w:sz w:val="20"/>
              </w:rPr>
              <w:t xml:space="preserve">F33.00 Рекуррентное депрессивное расстройство, текущий эпизод легкой степени без соматических симптомов;</w:t>
            </w:r>
          </w:p>
          <w:p>
            <w:pPr>
              <w:pStyle w:val="0"/>
            </w:pPr>
            <w:r>
              <w:rPr>
                <w:sz w:val="20"/>
              </w:rPr>
              <w:t xml:space="preserve">F33.01 Рекуррентное депрессивное расстройство, текущий эпизод легкой степени с соматическими симптомами;</w:t>
            </w:r>
          </w:p>
          <w:p>
            <w:pPr>
              <w:pStyle w:val="0"/>
            </w:pPr>
            <w:r>
              <w:rPr>
                <w:sz w:val="20"/>
              </w:rPr>
              <w:t xml:space="preserve">F33.1 Рекуррентное депрессивное расстройство, текущий эпизод средней степени;</w:t>
            </w:r>
          </w:p>
          <w:p>
            <w:pPr>
              <w:pStyle w:val="0"/>
            </w:pPr>
            <w:r>
              <w:rPr>
                <w:sz w:val="20"/>
              </w:rPr>
              <w:t xml:space="preserve">F33.10 Рекуррентное депрессивное расстройство, текущий эпизод средней степени без соматических симптомов;</w:t>
            </w:r>
          </w:p>
          <w:p>
            <w:pPr>
              <w:pStyle w:val="0"/>
            </w:pPr>
            <w:r>
              <w:rPr>
                <w:sz w:val="20"/>
              </w:rPr>
              <w:t xml:space="preserve">F33.11 Рекуррентное депрессивное расстройство, текущий эпизод средней степени с соматическими симптомами;</w:t>
            </w:r>
          </w:p>
          <w:p>
            <w:pPr>
              <w:pStyle w:val="0"/>
            </w:pPr>
            <w:r>
              <w:rPr>
                <w:sz w:val="20"/>
              </w:rPr>
              <w:t xml:space="preserve">F33.2 Рекуррентное депрессивное расстройство, текущий эпизод тяжелой степени без психотических симптомов;</w:t>
            </w:r>
          </w:p>
          <w:p>
            <w:pPr>
              <w:pStyle w:val="0"/>
            </w:pPr>
            <w:r>
              <w:rPr>
                <w:sz w:val="20"/>
              </w:rPr>
              <w:t xml:space="preserve">F33.3 Рекуррентное депрессивное расстройство, текущий эпизод тяжелой степени с психотическими симптомами;</w:t>
            </w:r>
          </w:p>
          <w:p>
            <w:pPr>
              <w:pStyle w:val="0"/>
            </w:pPr>
            <w:r>
              <w:rPr>
                <w:sz w:val="20"/>
              </w:rPr>
              <w:t xml:space="preserve">F33.33 Депрессивно-бредовое состояние, монополярный тип с конгруэнтным аффекту бредом;</w:t>
            </w:r>
          </w:p>
          <w:p>
            <w:pPr>
              <w:pStyle w:val="0"/>
            </w:pPr>
            <w:r>
              <w:rPr>
                <w:sz w:val="20"/>
              </w:rPr>
              <w:t xml:space="preserve">F33.34 Депрессивно-бредовое состояние, монополярный тип с неконгруэнтным аффекту бредом;</w:t>
            </w:r>
          </w:p>
          <w:p>
            <w:pPr>
              <w:pStyle w:val="0"/>
            </w:pPr>
            <w:r>
              <w:rPr>
                <w:sz w:val="20"/>
              </w:rPr>
              <w:t xml:space="preserve">F33.38 Другое рекуррентное депрессивное расстройство, текущий эпизод тяжелой депрессии с другими психотическими симптомами;</w:t>
            </w:r>
          </w:p>
          <w:p>
            <w:pPr>
              <w:pStyle w:val="0"/>
            </w:pPr>
            <w:r>
              <w:rPr>
                <w:sz w:val="20"/>
              </w:rPr>
              <w:t xml:space="preserve">F33.4 Рекуррентное депрессивное расстройство, текущее состояние ремиссии;</w:t>
            </w:r>
          </w:p>
          <w:p>
            <w:pPr>
              <w:pStyle w:val="0"/>
            </w:pPr>
            <w:r>
              <w:rPr>
                <w:sz w:val="20"/>
              </w:rPr>
              <w:t xml:space="preserve">F33.8 Другие рекуррентные депрессивные расстройства;</w:t>
            </w:r>
          </w:p>
          <w:p>
            <w:pPr>
              <w:pStyle w:val="0"/>
            </w:pPr>
            <w:r>
              <w:rPr>
                <w:sz w:val="20"/>
              </w:rPr>
              <w:t xml:space="preserve">F33.9 Рекуррентное депрессивное расстройство неуточненное</w:t>
            </w:r>
          </w:p>
        </w:tc>
      </w:tr>
      <w:tr>
        <w:tc>
          <w:tcPr>
            <w:gridSpan w:val="2"/>
            <w:tcW w:w="10918" w:type="dxa"/>
          </w:tcPr>
          <w:p>
            <w:pPr>
              <w:pStyle w:val="0"/>
              <w:jc w:val="center"/>
            </w:pPr>
            <w:r>
              <w:rPr>
                <w:sz w:val="20"/>
                <w:b w:val="on"/>
              </w:rPr>
              <w:t xml:space="preserve">Клинические </w:t>
            </w:r>
            <w:hyperlink w:history="0" r:id="rId553" w:tooltip="&quot;Клинические рекомендации &quot;Тревожно-фобические расстройства&quot; (одобрены Минздравом России) {КонсультантПлюс}">
              <w:r>
                <w:rPr>
                  <w:sz w:val="20"/>
                  <w:color w:val="0000ff"/>
                  <w:b w:val="on"/>
                </w:rPr>
                <w:t xml:space="preserve">рекомендации</w:t>
              </w:r>
            </w:hyperlink>
            <w:r>
              <w:rPr>
                <w:sz w:val="20"/>
                <w:b w:val="on"/>
              </w:rPr>
              <w:t xml:space="preserve"> "Тревожно-фобические расстройства"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F40 Тревожно-фобические расстройства</w:t>
            </w:r>
          </w:p>
          <w:p>
            <w:pPr>
              <w:pStyle w:val="0"/>
            </w:pPr>
            <w:r>
              <w:rPr>
                <w:sz w:val="20"/>
              </w:rPr>
              <w:t xml:space="preserve">F40.0 Агорафобия</w:t>
            </w:r>
          </w:p>
          <w:p>
            <w:pPr>
              <w:pStyle w:val="0"/>
            </w:pPr>
            <w:r>
              <w:rPr>
                <w:sz w:val="20"/>
              </w:rPr>
              <w:t xml:space="preserve">.00 без панического расстройства</w:t>
            </w:r>
          </w:p>
          <w:p>
            <w:pPr>
              <w:pStyle w:val="0"/>
            </w:pPr>
            <w:r>
              <w:rPr>
                <w:sz w:val="20"/>
              </w:rPr>
              <w:t xml:space="preserve">.01 с паническим расстройством</w:t>
            </w:r>
          </w:p>
          <w:p>
            <w:pPr>
              <w:pStyle w:val="0"/>
            </w:pPr>
            <w:r>
              <w:rPr>
                <w:sz w:val="20"/>
              </w:rPr>
              <w:t xml:space="preserve">F40.1 Социальные фобии</w:t>
            </w:r>
          </w:p>
          <w:p>
            <w:pPr>
              <w:pStyle w:val="0"/>
            </w:pPr>
            <w:r>
              <w:rPr>
                <w:sz w:val="20"/>
              </w:rPr>
              <w:t xml:space="preserve">F40.2 Специфические (изолированные) фобии</w:t>
            </w:r>
          </w:p>
          <w:p>
            <w:pPr>
              <w:pStyle w:val="0"/>
            </w:pPr>
            <w:r>
              <w:rPr>
                <w:sz w:val="20"/>
              </w:rPr>
              <w:t xml:space="preserve">F40.8 Другие тревожно-фобические расстройства</w:t>
            </w:r>
          </w:p>
          <w:p>
            <w:pPr>
              <w:pStyle w:val="0"/>
            </w:pPr>
            <w:r>
              <w:rPr>
                <w:sz w:val="20"/>
              </w:rPr>
              <w:t xml:space="preserve">F40.8 Фобическое тревожное расстройство неуточненное</w:t>
            </w:r>
          </w:p>
        </w:tc>
      </w:tr>
      <w:tr>
        <w:tc>
          <w:tcPr>
            <w:gridSpan w:val="2"/>
            <w:tcW w:w="10918" w:type="dxa"/>
          </w:tcPr>
          <w:p>
            <w:pPr>
              <w:pStyle w:val="0"/>
              <w:jc w:val="center"/>
            </w:pPr>
            <w:r>
              <w:rPr>
                <w:sz w:val="20"/>
                <w:b w:val="on"/>
              </w:rPr>
              <w:t xml:space="preserve">Клинические </w:t>
            </w:r>
            <w:hyperlink w:history="0" r:id="rId555" w:tooltip="&quot;Клинические рекомендации &quot;Паническ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"Паническое расстройство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F41.0 Паническое расстройство (эпизодическая пароксизмальная тревога)</w:t>
            </w:r>
          </w:p>
          <w:p>
            <w:pPr>
              <w:pStyle w:val="0"/>
            </w:pPr>
            <w:r>
              <w:rPr>
                <w:sz w:val="20"/>
              </w:rPr>
              <w:t xml:space="preserve">F41.00 ПР умеренной степени - по меньшей мере 4 панические атаки в четырехнедельный период</w:t>
            </w:r>
          </w:p>
          <w:p>
            <w:pPr>
              <w:pStyle w:val="0"/>
            </w:pPr>
            <w:r>
              <w:rPr>
                <w:sz w:val="20"/>
              </w:rPr>
              <w:t xml:space="preserve">F41.01 ПР тяжелой степени - по меньшей мере четыре панических атаки в неделю за четыре недели наблюдения</w:t>
            </w:r>
          </w:p>
        </w:tc>
      </w:tr>
      <w:tr>
        <w:tc>
          <w:tcPr>
            <w:gridSpan w:val="2"/>
            <w:tcW w:w="10918" w:type="dxa"/>
          </w:tcPr>
          <w:p>
            <w:pPr>
              <w:pStyle w:val="0"/>
              <w:jc w:val="center"/>
            </w:pPr>
            <w:r>
              <w:rPr>
                <w:sz w:val="20"/>
                <w:b w:val="on"/>
              </w:rPr>
              <w:t xml:space="preserve">Клинические </w:t>
            </w:r>
            <w:hyperlink w:history="0" r:id="rId557" w:tooltip="&quot;Клинические рекомендации &quot;Генерализованное тревожн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"Генерализованное тревожное расстройство"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F41.1 Генерализованное тревожное расстройство</w:t>
            </w:r>
          </w:p>
        </w:tc>
      </w:tr>
      <w:tr>
        <w:tc>
          <w:tcPr>
            <w:gridSpan w:val="2"/>
            <w:tcW w:w="10918" w:type="dxa"/>
          </w:tcPr>
          <w:p>
            <w:pPr>
              <w:pStyle w:val="0"/>
              <w:jc w:val="center"/>
            </w:pPr>
            <w:r>
              <w:rPr>
                <w:sz w:val="20"/>
                <w:b w:val="on"/>
              </w:rPr>
              <w:t xml:space="preserve">Клинические </w:t>
            </w:r>
            <w:hyperlink w:history="0" r:id="rId559" w:tooltip="&quot;Клинические рекомендации &quot;Обсессивно-компульсивн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"Обсессивно-компульсивное расстройство"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10.04.2025</w:t>
            </w:r>
          </w:p>
          <w:p>
            <w:pPr>
              <w:pStyle w:val="0"/>
            </w:pPr>
            <w:r>
              <w:rPr>
                <w:sz w:val="20"/>
              </w:rPr>
              <w:t xml:space="preserve">Применяется: с 10.04.2025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F42.0 Преимущественно навязчивые мысли или размышления</w:t>
            </w:r>
          </w:p>
          <w:p>
            <w:pPr>
              <w:pStyle w:val="0"/>
            </w:pPr>
            <w:r>
              <w:rPr>
                <w:sz w:val="20"/>
              </w:rPr>
              <w:t xml:space="preserve">F42.1 Преимущественно компульсивное действие [навязчивые ритуалы]</w:t>
            </w:r>
          </w:p>
          <w:p>
            <w:pPr>
              <w:pStyle w:val="0"/>
            </w:pPr>
            <w:r>
              <w:rPr>
                <w:sz w:val="20"/>
              </w:rPr>
              <w:t xml:space="preserve">F42.2 Смешанные навязчивые мысли и действия</w:t>
            </w:r>
          </w:p>
          <w:p>
            <w:pPr>
              <w:pStyle w:val="0"/>
            </w:pPr>
            <w:r>
              <w:rPr>
                <w:sz w:val="20"/>
              </w:rPr>
              <w:t xml:space="preserve">F42.8 Другие обсессивно-компульсивные расстройства</w:t>
            </w:r>
          </w:p>
          <w:p>
            <w:pPr>
              <w:pStyle w:val="0"/>
            </w:pPr>
            <w:r>
              <w:rPr>
                <w:sz w:val="20"/>
              </w:rPr>
              <w:t xml:space="preserve">F42.9 Обсессивно-компульсивное расстройство неуточненное</w:t>
            </w:r>
          </w:p>
        </w:tc>
      </w:tr>
      <w:tr>
        <w:tc>
          <w:tcPr>
            <w:gridSpan w:val="2"/>
            <w:tcW w:w="10918" w:type="dxa"/>
          </w:tcPr>
          <w:p>
            <w:pPr>
              <w:pStyle w:val="0"/>
              <w:jc w:val="center"/>
            </w:pPr>
            <w:r>
              <w:rPr>
                <w:sz w:val="20"/>
                <w:b w:val="on"/>
              </w:rPr>
              <w:t xml:space="preserve">Клинические </w:t>
            </w:r>
            <w:hyperlink w:history="0" r:id="rId561" w:tooltip="&quot;Клинические рекомендации &quot;Посттравматическое стрессовое расстройство&quot; (одобрены Минздравом России) {КонсультантПлюс}">
              <w:r>
                <w:rPr>
                  <w:sz w:val="20"/>
                  <w:color w:val="0000ff"/>
                  <w:b w:val="on"/>
                </w:rPr>
                <w:t xml:space="preserve">рекомендации</w:t>
              </w:r>
            </w:hyperlink>
            <w:r>
              <w:rPr>
                <w:sz w:val="20"/>
                <w:b w:val="on"/>
              </w:rPr>
              <w:t xml:space="preserve"> "Посттравматическое стрессовое расстройство"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28.02.2023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5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F43.1 - Посттравматическое стрессовое расстройство</w:t>
            </w:r>
          </w:p>
        </w:tc>
      </w:tr>
      <w:tr>
        <w:tc>
          <w:tcPr>
            <w:gridSpan w:val="2"/>
            <w:tcW w:w="10918" w:type="dxa"/>
          </w:tcPr>
          <w:p>
            <w:pPr>
              <w:pStyle w:val="0"/>
              <w:jc w:val="center"/>
            </w:pPr>
            <w:r>
              <w:rPr>
                <w:sz w:val="20"/>
                <w:b w:val="on"/>
              </w:rPr>
              <w:t xml:space="preserve">Клинические </w:t>
            </w:r>
            <w:hyperlink w:history="0" r:id="rId563" w:tooltip="&quot;Клинические рекомендации &quot;Эректильная дисфункция&quot; (одобрены Минздравом России) {КонсультантПлюс}">
              <w:r>
                <w:rPr>
                  <w:sz w:val="20"/>
                  <w:color w:val="0000ff"/>
                  <w:b w:val="on"/>
                </w:rPr>
                <w:t xml:space="preserve">рекомендации</w:t>
              </w:r>
            </w:hyperlink>
            <w:r>
              <w:rPr>
                <w:sz w:val="20"/>
                <w:b w:val="on"/>
              </w:rPr>
              <w:t xml:space="preserve"> "Эректильная дисфункция"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22.04.2025</w:t>
            </w:r>
          </w:p>
          <w:p>
            <w:pPr>
              <w:pStyle w:val="0"/>
            </w:pPr>
            <w:r>
              <w:rPr>
                <w:sz w:val="20"/>
              </w:rPr>
              <w:t xml:space="preserve">Применяется: с 22.04.2025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F52.2 Недостаточность генитальной реакции</w:t>
            </w:r>
          </w:p>
          <w:p>
            <w:pPr>
              <w:pStyle w:val="0"/>
            </w:pPr>
            <w:r>
              <w:rPr>
                <w:sz w:val="20"/>
              </w:rPr>
              <w:t xml:space="preserve">N48.4 Импотенция органического происхождения</w:t>
            </w:r>
          </w:p>
        </w:tc>
      </w:tr>
      <w:tr>
        <w:tc>
          <w:tcPr>
            <w:gridSpan w:val="2"/>
            <w:tcW w:w="10918" w:type="dxa"/>
          </w:tcPr>
          <w:p>
            <w:pPr>
              <w:pStyle w:val="0"/>
              <w:jc w:val="center"/>
            </w:pPr>
            <w:r>
              <w:rPr>
                <w:sz w:val="20"/>
                <w:b w:val="on"/>
              </w:rPr>
              <w:t xml:space="preserve">Клинические </w:t>
            </w:r>
            <w:hyperlink w:history="0" r:id="rId565" w:tooltip="&quot;Клинические рекомендации &quot;Специфические расстройства личности&quot; (одобрены Минздравом России) {КонсультантПлюс}">
              <w:r>
                <w:rPr>
                  <w:sz w:val="20"/>
                  <w:color w:val="0000ff"/>
                  <w:b w:val="on"/>
                </w:rPr>
                <w:t xml:space="preserve">рекомендации</w:t>
              </w:r>
            </w:hyperlink>
            <w:r>
              <w:rPr>
                <w:sz w:val="20"/>
                <w:b w:val="on"/>
              </w:rPr>
              <w:t xml:space="preserve"> "Специфические расстройства личности"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F60 Специфические расстройства личности:</w:t>
            </w:r>
          </w:p>
          <w:p>
            <w:pPr>
              <w:pStyle w:val="0"/>
            </w:pPr>
            <w:r>
              <w:rPr>
                <w:sz w:val="20"/>
              </w:rPr>
              <w:t xml:space="preserve">F60.0 Параноидное (параноическое) РЛ</w:t>
            </w:r>
          </w:p>
          <w:p>
            <w:pPr>
              <w:pStyle w:val="0"/>
            </w:pPr>
            <w:r>
              <w:rPr>
                <w:sz w:val="20"/>
              </w:rPr>
              <w:t xml:space="preserve">F60.1 Шизоидное РЛ</w:t>
            </w:r>
          </w:p>
          <w:p>
            <w:pPr>
              <w:pStyle w:val="0"/>
            </w:pPr>
            <w:r>
              <w:rPr>
                <w:sz w:val="20"/>
              </w:rPr>
              <w:t xml:space="preserve">F60.2 Диссоциальное РЛ</w:t>
            </w:r>
          </w:p>
          <w:p>
            <w:pPr>
              <w:pStyle w:val="0"/>
            </w:pPr>
            <w:r>
              <w:rPr>
                <w:sz w:val="20"/>
              </w:rPr>
              <w:t xml:space="preserve">F60.3 Эмоционально неустойчивое РЛ</w:t>
            </w:r>
          </w:p>
          <w:p>
            <w:pPr>
              <w:pStyle w:val="0"/>
            </w:pPr>
            <w:r>
              <w:rPr>
                <w:sz w:val="20"/>
              </w:rPr>
              <w:t xml:space="preserve">F60.30 импульсивный тип</w:t>
            </w:r>
          </w:p>
          <w:p>
            <w:pPr>
              <w:pStyle w:val="0"/>
            </w:pPr>
            <w:r>
              <w:rPr>
                <w:sz w:val="20"/>
              </w:rPr>
              <w:t xml:space="preserve">F60.31 пограничный тип</w:t>
            </w:r>
          </w:p>
          <w:p>
            <w:pPr>
              <w:pStyle w:val="0"/>
            </w:pPr>
            <w:r>
              <w:rPr>
                <w:sz w:val="20"/>
              </w:rPr>
              <w:t xml:space="preserve">F60.4 Истерическое РЛ</w:t>
            </w:r>
          </w:p>
          <w:p>
            <w:pPr>
              <w:pStyle w:val="0"/>
            </w:pPr>
            <w:r>
              <w:rPr>
                <w:sz w:val="20"/>
              </w:rPr>
              <w:t xml:space="preserve">F60.5 Ананкастное РЛ</w:t>
            </w:r>
          </w:p>
          <w:p>
            <w:pPr>
              <w:pStyle w:val="0"/>
            </w:pPr>
            <w:r>
              <w:rPr>
                <w:sz w:val="20"/>
              </w:rPr>
              <w:t xml:space="preserve">F60.6 Тревожное (уклоняющееся) РЛ</w:t>
            </w:r>
          </w:p>
          <w:p>
            <w:pPr>
              <w:pStyle w:val="0"/>
            </w:pPr>
            <w:r>
              <w:rPr>
                <w:sz w:val="20"/>
              </w:rPr>
              <w:t xml:space="preserve">F60.7 Расстройство типа зависимой личности</w:t>
            </w:r>
          </w:p>
          <w:p>
            <w:pPr>
              <w:pStyle w:val="0"/>
            </w:pPr>
            <w:r>
              <w:rPr>
                <w:sz w:val="20"/>
              </w:rPr>
              <w:t xml:space="preserve">F60.8 Другие СРЛ</w:t>
            </w:r>
          </w:p>
          <w:p>
            <w:pPr>
              <w:pStyle w:val="0"/>
            </w:pPr>
            <w:r>
              <w:rPr>
                <w:sz w:val="20"/>
              </w:rPr>
              <w:t xml:space="preserve">F60.9 РЛ неуточненное</w:t>
            </w:r>
          </w:p>
          <w:p>
            <w:pPr>
              <w:pStyle w:val="0"/>
            </w:pPr>
            <w:r>
              <w:rPr>
                <w:sz w:val="20"/>
              </w:rPr>
              <w:t xml:space="preserve">F61 Смешанные и другие расстройства личности:</w:t>
            </w:r>
          </w:p>
          <w:p>
            <w:pPr>
              <w:pStyle w:val="0"/>
            </w:pPr>
            <w:r>
              <w:rPr>
                <w:sz w:val="20"/>
              </w:rPr>
              <w:t xml:space="preserve">F61.0 Смешанные расстройства личности</w:t>
            </w:r>
          </w:p>
          <w:p>
            <w:pPr>
              <w:pStyle w:val="0"/>
            </w:pPr>
            <w:r>
              <w:rPr>
                <w:sz w:val="20"/>
              </w:rPr>
              <w:t xml:space="preserve">F61.1 Причиняющие беспокойство изменения личности</w:t>
            </w:r>
          </w:p>
          <w:p>
            <w:pPr>
              <w:pStyle w:val="0"/>
            </w:pPr>
            <w:r>
              <w:rPr>
                <w:sz w:val="20"/>
              </w:rPr>
              <w:t xml:space="preserve">Для кодирования состояний декомпенсации (реакции) и развития личности следует использовать пятый знак (в подрубрике F60.3x шестой знак):</w:t>
            </w:r>
          </w:p>
          <w:p>
            <w:pPr>
              <w:pStyle w:val="0"/>
            </w:pPr>
            <w:r>
              <w:rPr>
                <w:sz w:val="20"/>
              </w:rPr>
              <w:t xml:space="preserve">F60.x1 - компенсированное состояние;</w:t>
            </w:r>
          </w:p>
          <w:p>
            <w:pPr>
              <w:pStyle w:val="0"/>
            </w:pPr>
            <w:r>
              <w:rPr>
                <w:sz w:val="20"/>
              </w:rPr>
              <w:t xml:space="preserve">F60.x2 состояние декомпенсации (психопатическая реакция);</w:t>
            </w:r>
          </w:p>
          <w:p>
            <w:pPr>
              <w:pStyle w:val="0"/>
            </w:pPr>
            <w:r>
              <w:rPr>
                <w:sz w:val="20"/>
              </w:rPr>
              <w:t xml:space="preserve">F60.x3 развитие личности;</w:t>
            </w:r>
          </w:p>
          <w:p>
            <w:pPr>
              <w:pStyle w:val="0"/>
            </w:pPr>
            <w:r>
              <w:rPr>
                <w:sz w:val="20"/>
              </w:rPr>
              <w:t xml:space="preserve">F60.x9 неуточненное состояние.</w:t>
            </w:r>
          </w:p>
        </w:tc>
      </w:tr>
      <w:tr>
        <w:tc>
          <w:tcPr>
            <w:gridSpan w:val="2"/>
            <w:tcW w:w="10918" w:type="dxa"/>
          </w:tcPr>
          <w:p>
            <w:pPr>
              <w:pStyle w:val="0"/>
              <w:jc w:val="center"/>
            </w:pPr>
            <w:r>
              <w:rPr>
                <w:sz w:val="20"/>
                <w:b w:val="on"/>
              </w:rPr>
              <w:t xml:space="preserve">Клинические </w:t>
            </w:r>
            <w:hyperlink w:history="0" r:id="rId567" w:tooltip="&quot;Клинические рекомендации &quot;Расстройства сексуального предпочтения&quot; (одобрены Минздравом России) {КонсультантПлюс}">
              <w:r>
                <w:rPr>
                  <w:sz w:val="20"/>
                  <w:color w:val="0000ff"/>
                  <w:b w:val="on"/>
                </w:rPr>
                <w:t xml:space="preserve">рекомендации</w:t>
              </w:r>
            </w:hyperlink>
            <w:r>
              <w:rPr>
                <w:sz w:val="20"/>
                <w:b w:val="on"/>
              </w:rPr>
              <w:t xml:space="preserve"> "Расстройства сексуального предпочтения"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16.09.2026</w:t>
            </w:r>
          </w:p>
          <w:p>
            <w:pPr>
              <w:pStyle w:val="0"/>
            </w:pPr>
            <w:r>
              <w:rPr>
                <w:sz w:val="20"/>
              </w:rPr>
              <w:t xml:space="preserve">Применяется: с 16.09.2026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5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Расстройства сексуального предпочтения (F65):</w:t>
            </w:r>
          </w:p>
          <w:p>
            <w:pPr>
              <w:pStyle w:val="0"/>
            </w:pPr>
            <w:r>
              <w:rPr>
                <w:sz w:val="20"/>
              </w:rPr>
              <w:t xml:space="preserve">F65.0 - Фетишизм</w:t>
            </w:r>
          </w:p>
          <w:p>
            <w:pPr>
              <w:pStyle w:val="0"/>
            </w:pPr>
            <w:r>
              <w:rPr>
                <w:sz w:val="20"/>
              </w:rPr>
              <w:t xml:space="preserve">F65.1 - Фетишистский трансвестизм</w:t>
            </w:r>
          </w:p>
          <w:p>
            <w:pPr>
              <w:pStyle w:val="0"/>
            </w:pPr>
            <w:r>
              <w:rPr>
                <w:sz w:val="20"/>
              </w:rPr>
              <w:t xml:space="preserve">F65.2 - Эксгибиционизм</w:t>
            </w:r>
          </w:p>
          <w:p>
            <w:pPr>
              <w:pStyle w:val="0"/>
            </w:pPr>
            <w:r>
              <w:rPr>
                <w:sz w:val="20"/>
              </w:rPr>
              <w:t xml:space="preserve">F65.3 - Вуайеризм</w:t>
            </w:r>
          </w:p>
          <w:p>
            <w:pPr>
              <w:pStyle w:val="0"/>
            </w:pPr>
            <w:r>
              <w:rPr>
                <w:sz w:val="20"/>
              </w:rPr>
              <w:t xml:space="preserve">F65.4 - Педофилия</w:t>
            </w:r>
          </w:p>
          <w:p>
            <w:pPr>
              <w:pStyle w:val="0"/>
            </w:pPr>
            <w:r>
              <w:rPr>
                <w:sz w:val="20"/>
              </w:rPr>
              <w:t xml:space="preserve">F65.5 - Садомазохизм</w:t>
            </w:r>
          </w:p>
          <w:p>
            <w:pPr>
              <w:pStyle w:val="0"/>
            </w:pPr>
            <w:r>
              <w:rPr>
                <w:sz w:val="20"/>
              </w:rPr>
              <w:t xml:space="preserve">F65.6 - Множественные расстройства сексуального предпочтения</w:t>
            </w:r>
          </w:p>
          <w:p>
            <w:pPr>
              <w:pStyle w:val="0"/>
            </w:pPr>
            <w:r>
              <w:rPr>
                <w:sz w:val="20"/>
              </w:rPr>
              <w:t xml:space="preserve">F65.8 - Другие расстройства сексуального предпочтения</w:t>
            </w:r>
          </w:p>
          <w:p>
            <w:pPr>
              <w:pStyle w:val="0"/>
            </w:pPr>
            <w:r>
              <w:rPr>
                <w:sz w:val="20"/>
              </w:rPr>
              <w:t xml:space="preserve">F65.9 - Расстройство сексуального предпочтения неуточненное.</w:t>
            </w:r>
          </w:p>
        </w:tc>
      </w:tr>
      <w:tr>
        <w:tc>
          <w:tcPr>
            <w:gridSpan w:val="2"/>
            <w:tcW w:w="10918" w:type="dxa"/>
          </w:tcPr>
          <w:p>
            <w:pPr>
              <w:pStyle w:val="0"/>
              <w:jc w:val="center"/>
            </w:pPr>
            <w:r>
              <w:rPr>
                <w:sz w:val="20"/>
                <w:b w:val="on"/>
              </w:rPr>
              <w:t xml:space="preserve">Клинические </w:t>
            </w:r>
            <w:hyperlink w:history="0" r:id="rId569" w:tooltip="&quot;Клинические рекомендации &quot;Умственная отсталость&quot; (одобрены Минздравом России) {КонсультантПлюс}">
              <w:r>
                <w:rPr>
                  <w:sz w:val="20"/>
                  <w:color w:val="0000ff"/>
                  <w:b w:val="on"/>
                </w:rPr>
                <w:t xml:space="preserve">рекомендации</w:t>
              </w:r>
            </w:hyperlink>
            <w:r>
              <w:rPr>
                <w:sz w:val="20"/>
                <w:b w:val="on"/>
              </w:rPr>
              <w:t xml:space="preserve"> "Умственная отсталость"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F70 Умственная отсталость легкой степени:</w:t>
            </w:r>
          </w:p>
          <w:p>
            <w:pPr>
              <w:pStyle w:val="0"/>
            </w:pPr>
            <w:r>
              <w:rPr>
                <w:sz w:val="20"/>
              </w:rPr>
              <w:t xml:space="preserve">F70.0 Умственная отсталость легкой степени с указанием на отсутствие или слабую выраженность нарушения поведения;</w:t>
            </w:r>
          </w:p>
          <w:p>
            <w:pPr>
              <w:pStyle w:val="0"/>
            </w:pPr>
            <w:r>
              <w:rPr>
                <w:sz w:val="20"/>
              </w:rPr>
              <w:t xml:space="preserve">F70.1 Умственная отсталость легкой степени со значительными нарушениями поведения, требующие ухода и лечения;</w:t>
            </w:r>
          </w:p>
          <w:p>
            <w:pPr>
              <w:pStyle w:val="0"/>
            </w:pPr>
            <w:r>
              <w:rPr>
                <w:sz w:val="20"/>
              </w:rPr>
              <w:t xml:space="preserve">F70.8 Умственная отсталость легкой степени с другими нарушениями поведения</w:t>
            </w:r>
          </w:p>
          <w:p>
            <w:pPr>
              <w:pStyle w:val="0"/>
            </w:pPr>
            <w:r>
              <w:rPr>
                <w:sz w:val="20"/>
              </w:rPr>
              <w:t xml:space="preserve">F70.9 Умственная отсталость легкой степени без указаний на нарушения поведения</w:t>
            </w:r>
          </w:p>
          <w:p>
            <w:pPr>
              <w:pStyle w:val="0"/>
            </w:pPr>
            <w:r>
              <w:rPr>
                <w:sz w:val="20"/>
              </w:rPr>
              <w:t xml:space="preserve">F71 Умственная отсталость умеренная:</w:t>
            </w:r>
          </w:p>
          <w:p>
            <w:pPr>
              <w:pStyle w:val="0"/>
            </w:pPr>
            <w:r>
              <w:rPr>
                <w:sz w:val="20"/>
              </w:rPr>
              <w:t xml:space="preserve">F71.0 Умственная отсталость умеренная с указанием на отсутствие или слабую выраженность нарушения поведения;</w:t>
            </w:r>
          </w:p>
          <w:p>
            <w:pPr>
              <w:pStyle w:val="0"/>
            </w:pPr>
            <w:r>
              <w:rPr>
                <w:sz w:val="20"/>
              </w:rPr>
              <w:t xml:space="preserve">F71.1 Умственная отсталость умеренная со значительными нарушениями поведения, требующие ухода и лечения;</w:t>
            </w:r>
          </w:p>
          <w:p>
            <w:pPr>
              <w:pStyle w:val="0"/>
            </w:pPr>
            <w:r>
              <w:rPr>
                <w:sz w:val="20"/>
              </w:rPr>
              <w:t xml:space="preserve">F71.8 Умственная отсталость умеренная с другими нарушениями поведения</w:t>
            </w:r>
          </w:p>
          <w:p>
            <w:pPr>
              <w:pStyle w:val="0"/>
            </w:pPr>
            <w:r>
              <w:rPr>
                <w:sz w:val="20"/>
              </w:rPr>
              <w:t xml:space="preserve">F71.9 Умственная отсталость умеренная без указаний на нарушение поведения.</w:t>
            </w:r>
          </w:p>
          <w:p>
            <w:pPr>
              <w:pStyle w:val="0"/>
            </w:pPr>
            <w:r>
              <w:rPr>
                <w:sz w:val="20"/>
              </w:rPr>
              <w:t xml:space="preserve">F72 Умственная отсталость тяжелая:</w:t>
            </w:r>
          </w:p>
          <w:p>
            <w:pPr>
              <w:pStyle w:val="0"/>
            </w:pPr>
            <w:r>
              <w:rPr>
                <w:sz w:val="20"/>
              </w:rPr>
              <w:t xml:space="preserve">F72.0 Умственная отсталость тяжелая с указанием на отсутствие или слабую выраженность нарушения поведения;</w:t>
            </w:r>
          </w:p>
          <w:p>
            <w:pPr>
              <w:pStyle w:val="0"/>
            </w:pPr>
            <w:r>
              <w:rPr>
                <w:sz w:val="20"/>
              </w:rPr>
              <w:t xml:space="preserve">F72.1 Умственная отсталость тяжелая со значительными нарушениями поведения, требующие ухода и лечения;</w:t>
            </w:r>
          </w:p>
          <w:p>
            <w:pPr>
              <w:pStyle w:val="0"/>
            </w:pPr>
            <w:r>
              <w:rPr>
                <w:sz w:val="20"/>
              </w:rPr>
              <w:t xml:space="preserve">F72.8 Умственная отсталость тяжелая с другими нарушениями поведения;</w:t>
            </w:r>
          </w:p>
          <w:p>
            <w:pPr>
              <w:pStyle w:val="0"/>
            </w:pPr>
            <w:r>
              <w:rPr>
                <w:sz w:val="20"/>
              </w:rPr>
              <w:t xml:space="preserve">F72.9 Умственная отсталость тяжелая без указаний на нарушение поведения.</w:t>
            </w:r>
          </w:p>
          <w:p>
            <w:pPr>
              <w:pStyle w:val="0"/>
            </w:pPr>
            <w:r>
              <w:rPr>
                <w:sz w:val="20"/>
              </w:rPr>
              <w:t xml:space="preserve">F73 Умственная отсталость глубокая:</w:t>
            </w:r>
          </w:p>
          <w:p>
            <w:pPr>
              <w:pStyle w:val="0"/>
            </w:pPr>
            <w:r>
              <w:rPr>
                <w:sz w:val="20"/>
              </w:rPr>
              <w:t xml:space="preserve">F73.0 Умственная отсталость глубокая с указанием на отсутствие или слабую выраженность нарушения поведения;</w:t>
            </w:r>
          </w:p>
          <w:p>
            <w:pPr>
              <w:pStyle w:val="0"/>
            </w:pPr>
            <w:r>
              <w:rPr>
                <w:sz w:val="20"/>
              </w:rPr>
              <w:t xml:space="preserve">F73.1 Умственная отсталость глубокая со значительными нарушениями поведения, требующие ухода и лечения;</w:t>
            </w:r>
          </w:p>
          <w:p>
            <w:pPr>
              <w:pStyle w:val="0"/>
            </w:pPr>
            <w:r>
              <w:rPr>
                <w:sz w:val="20"/>
              </w:rPr>
              <w:t xml:space="preserve">F73.8 Умственная отсталость глубокая с другими нарушениями поведения;</w:t>
            </w:r>
          </w:p>
          <w:p>
            <w:pPr>
              <w:pStyle w:val="0"/>
            </w:pPr>
            <w:r>
              <w:rPr>
                <w:sz w:val="20"/>
              </w:rPr>
              <w:t xml:space="preserve">F73.9 Умственная отсталость глубокая без указаний на нарушение поведения.</w:t>
            </w:r>
          </w:p>
          <w:p>
            <w:pPr>
              <w:pStyle w:val="0"/>
            </w:pPr>
            <w:r>
              <w:rPr>
                <w:sz w:val="20"/>
              </w:rPr>
              <w:t xml:space="preserve">F78 Другие формы умственной отсталости:</w:t>
            </w:r>
          </w:p>
          <w:p>
            <w:pPr>
              <w:pStyle w:val="0"/>
            </w:pPr>
            <w:r>
              <w:rPr>
                <w:sz w:val="20"/>
              </w:rPr>
              <w:t xml:space="preserve">F78.0 Другие формы умственной отсталости с указанием на отсутствие или слабую выраженность нарушения поведения;</w:t>
            </w:r>
          </w:p>
          <w:p>
            <w:pPr>
              <w:pStyle w:val="0"/>
            </w:pPr>
            <w:r>
              <w:rPr>
                <w:sz w:val="20"/>
              </w:rPr>
              <w:t xml:space="preserve">F78.1 Другие формы умственной отсталости со значительными нарушениями поведения, требующими ухода и лечения;</w:t>
            </w:r>
          </w:p>
          <w:p>
            <w:pPr>
              <w:pStyle w:val="0"/>
            </w:pPr>
            <w:r>
              <w:rPr>
                <w:sz w:val="20"/>
              </w:rPr>
              <w:t xml:space="preserve">F78.8 Другие формы умственной отсталости с другими нарушениями поведения;</w:t>
            </w:r>
          </w:p>
          <w:p>
            <w:pPr>
              <w:pStyle w:val="0"/>
            </w:pPr>
            <w:r>
              <w:rPr>
                <w:sz w:val="20"/>
              </w:rPr>
              <w:t xml:space="preserve">F78.9 Другие формы умственной отсталости без указаний на нарушение поведения.</w:t>
            </w:r>
          </w:p>
          <w:p>
            <w:pPr>
              <w:pStyle w:val="0"/>
            </w:pPr>
            <w:r>
              <w:rPr>
                <w:sz w:val="20"/>
              </w:rPr>
              <w:t xml:space="preserve">F79 Умственная отсталость неуточненная:</w:t>
            </w:r>
          </w:p>
          <w:p>
            <w:pPr>
              <w:pStyle w:val="0"/>
            </w:pPr>
            <w:r>
              <w:rPr>
                <w:sz w:val="20"/>
              </w:rPr>
              <w:t xml:space="preserve">F79.0 Умственная отсталость неуточненная с указанием на отсутствие или слабую выраженность нарушения поведения;</w:t>
            </w:r>
          </w:p>
          <w:p>
            <w:pPr>
              <w:pStyle w:val="0"/>
            </w:pPr>
            <w:r>
              <w:rPr>
                <w:sz w:val="20"/>
              </w:rPr>
              <w:t xml:space="preserve">F79.1 Умственная отсталость неуточненная со значительными нарушениями поведения, требующими ухода и лечения;</w:t>
            </w:r>
          </w:p>
          <w:p>
            <w:pPr>
              <w:pStyle w:val="0"/>
            </w:pPr>
            <w:r>
              <w:rPr>
                <w:sz w:val="20"/>
              </w:rPr>
              <w:t xml:space="preserve">F79.8 Умственная отсталость неуточненная с другими нарушениями поведения;</w:t>
            </w:r>
          </w:p>
          <w:p>
            <w:pPr>
              <w:pStyle w:val="0"/>
            </w:pPr>
            <w:r>
              <w:rPr>
                <w:sz w:val="20"/>
              </w:rPr>
              <w:t xml:space="preserve">F79.9 Умственная отсталость неуточненная без указаний на нарушение поведения</w:t>
            </w:r>
          </w:p>
        </w:tc>
      </w:tr>
      <w:tr>
        <w:tc>
          <w:tcPr>
            <w:gridSpan w:val="2"/>
            <w:tcW w:w="10918" w:type="dxa"/>
          </w:tcPr>
          <w:p>
            <w:pPr>
              <w:pStyle w:val="0"/>
              <w:jc w:val="center"/>
            </w:pPr>
            <w:r>
              <w:rPr>
                <w:sz w:val="20"/>
                <w:b w:val="on"/>
              </w:rPr>
              <w:t xml:space="preserve">Клинические </w:t>
            </w:r>
            <w:hyperlink w:history="0" r:id="rId571" w:tooltip="&quot;Клинические рекомендации &quot;Умственная отсталость у взрослых&quot; (одобрены Минздравом России) {КонсультантПлюс}">
              <w:r>
                <w:rPr>
                  <w:sz w:val="20"/>
                  <w:color w:val="0000ff"/>
                  <w:b w:val="on"/>
                </w:rPr>
                <w:t xml:space="preserve">рекомендации</w:t>
              </w:r>
            </w:hyperlink>
            <w:r>
              <w:rPr>
                <w:sz w:val="20"/>
                <w:b w:val="on"/>
              </w:rPr>
              <w:t xml:space="preserve"> "Умственная отсталость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Умственная отсталость легкой степени (F70):</w:t>
            </w:r>
          </w:p>
          <w:p>
            <w:pPr>
              <w:pStyle w:val="0"/>
            </w:pPr>
            <w:r>
              <w:rPr>
                <w:sz w:val="20"/>
              </w:rPr>
              <w:t xml:space="preserve">F70.0 Умственная отсталость легкой степени с указанием на отсутствие или слабую выраженность нарушения поведения;</w:t>
            </w:r>
          </w:p>
          <w:p>
            <w:pPr>
              <w:pStyle w:val="0"/>
            </w:pPr>
            <w:r>
              <w:rPr>
                <w:sz w:val="20"/>
              </w:rPr>
              <w:t xml:space="preserve">F70.1 Умственная отсталость легкой степени со значительными нарушениями поведения, требующие ухода и лечения;</w:t>
            </w:r>
          </w:p>
          <w:p>
            <w:pPr>
              <w:pStyle w:val="0"/>
            </w:pPr>
            <w:r>
              <w:rPr>
                <w:sz w:val="20"/>
              </w:rPr>
              <w:t xml:space="preserve">F70.8 Умственная отсталость легкой степени с другими нарушениями поведения</w:t>
            </w:r>
          </w:p>
          <w:p>
            <w:pPr>
              <w:pStyle w:val="0"/>
            </w:pPr>
            <w:r>
              <w:rPr>
                <w:sz w:val="20"/>
              </w:rPr>
              <w:t xml:space="preserve">F70.9 Умственная отсталость легкой степени без указаний на нарушения поведения</w:t>
            </w:r>
          </w:p>
          <w:p>
            <w:pPr>
              <w:pStyle w:val="0"/>
            </w:pPr>
            <w:r>
              <w:rPr>
                <w:sz w:val="20"/>
              </w:rPr>
              <w:t xml:space="preserve">F71 Умственная отсталость умеренная:</w:t>
            </w:r>
          </w:p>
          <w:p>
            <w:pPr>
              <w:pStyle w:val="0"/>
            </w:pPr>
            <w:r>
              <w:rPr>
                <w:sz w:val="20"/>
              </w:rPr>
              <w:t xml:space="preserve">F71.0 Умственная отсталость умеренная с указанием на отсутствие или слабую выраженность нарушения поведения;</w:t>
            </w:r>
          </w:p>
          <w:p>
            <w:pPr>
              <w:pStyle w:val="0"/>
            </w:pPr>
            <w:r>
              <w:rPr>
                <w:sz w:val="20"/>
              </w:rPr>
              <w:t xml:space="preserve">F71.1 Умственная отсталость умеренная со значительными нарушениями поведения, требующие ухода и лечения;</w:t>
            </w:r>
          </w:p>
          <w:p>
            <w:pPr>
              <w:pStyle w:val="0"/>
            </w:pPr>
            <w:r>
              <w:rPr>
                <w:sz w:val="20"/>
              </w:rPr>
              <w:t xml:space="preserve">F71.8 Умственная отсталость умеренная с другими нарушениями поведения</w:t>
            </w:r>
          </w:p>
          <w:p>
            <w:pPr>
              <w:pStyle w:val="0"/>
            </w:pPr>
            <w:r>
              <w:rPr>
                <w:sz w:val="20"/>
              </w:rPr>
              <w:t xml:space="preserve">F71.9 Умственная отсталость умеренная без указаний на нарушение поведения.</w:t>
            </w:r>
          </w:p>
          <w:p>
            <w:pPr>
              <w:pStyle w:val="0"/>
            </w:pPr>
            <w:r>
              <w:rPr>
                <w:sz w:val="20"/>
              </w:rPr>
              <w:t xml:space="preserve">F72 Умственная отсталость тяжелая:</w:t>
            </w:r>
          </w:p>
          <w:p>
            <w:pPr>
              <w:pStyle w:val="0"/>
            </w:pPr>
            <w:r>
              <w:rPr>
                <w:sz w:val="20"/>
              </w:rPr>
              <w:t xml:space="preserve">F72.0 Умственная отсталость тяжелая с указанием на отсутствие или слабую выраженность нарушения поведения;</w:t>
            </w:r>
          </w:p>
          <w:p>
            <w:pPr>
              <w:pStyle w:val="0"/>
            </w:pPr>
            <w:r>
              <w:rPr>
                <w:sz w:val="20"/>
              </w:rPr>
              <w:t xml:space="preserve">F72.1 Умственная отсталость тяжелая со значительными нарушениями поведения, требующие ухода и лечения;</w:t>
            </w:r>
          </w:p>
          <w:p>
            <w:pPr>
              <w:pStyle w:val="0"/>
            </w:pPr>
            <w:r>
              <w:rPr>
                <w:sz w:val="20"/>
              </w:rPr>
              <w:t xml:space="preserve">F72.8 Умственная отсталость тяжелая с другими нарушениями поведения;</w:t>
            </w:r>
          </w:p>
          <w:p>
            <w:pPr>
              <w:pStyle w:val="0"/>
            </w:pPr>
            <w:r>
              <w:rPr>
                <w:sz w:val="20"/>
              </w:rPr>
              <w:t xml:space="preserve">F72.9 Умственная отсталость тяжелая без указаний на нарушение поведения.</w:t>
            </w:r>
          </w:p>
          <w:p>
            <w:pPr>
              <w:pStyle w:val="0"/>
            </w:pPr>
            <w:r>
              <w:rPr>
                <w:sz w:val="20"/>
              </w:rPr>
              <w:t xml:space="preserve">F73 Умственная отсталость глубокая:</w:t>
            </w:r>
          </w:p>
          <w:p>
            <w:pPr>
              <w:pStyle w:val="0"/>
            </w:pPr>
            <w:r>
              <w:rPr>
                <w:sz w:val="20"/>
              </w:rPr>
              <w:t xml:space="preserve">F73.0 Умственная отсталость глубокая с указанием на отсутствие или слабую выраженность нарушения поведения;</w:t>
            </w:r>
          </w:p>
          <w:p>
            <w:pPr>
              <w:pStyle w:val="0"/>
            </w:pPr>
            <w:r>
              <w:rPr>
                <w:sz w:val="20"/>
              </w:rPr>
              <w:t xml:space="preserve">F73.1 Умственная отсталость глубокая со значительными нарушениями поведения, требующие ухода и лечения;</w:t>
            </w:r>
          </w:p>
          <w:p>
            <w:pPr>
              <w:pStyle w:val="0"/>
            </w:pPr>
            <w:r>
              <w:rPr>
                <w:sz w:val="20"/>
              </w:rPr>
              <w:t xml:space="preserve">F73.8 Умственная отсталость глубокая с другими нарушениями поведения;</w:t>
            </w:r>
          </w:p>
          <w:p>
            <w:pPr>
              <w:pStyle w:val="0"/>
            </w:pPr>
            <w:r>
              <w:rPr>
                <w:sz w:val="20"/>
              </w:rPr>
              <w:t xml:space="preserve">F73.9 Умственная отсталость глубокая без указаний на нарушение поведения.</w:t>
            </w:r>
          </w:p>
          <w:p>
            <w:pPr>
              <w:pStyle w:val="0"/>
            </w:pPr>
            <w:r>
              <w:rPr>
                <w:sz w:val="20"/>
              </w:rPr>
              <w:t xml:space="preserve">F78 Другие формы умственной отсталости</w:t>
            </w:r>
          </w:p>
          <w:p>
            <w:pPr>
              <w:pStyle w:val="0"/>
            </w:pPr>
            <w:r>
              <w:rPr>
                <w:sz w:val="20"/>
              </w:rPr>
              <w:t xml:space="preserve">F78.0 Другие формы умственной отсталости с указанием на отсутствие или слабую выраженность нарушения поведения;</w:t>
            </w:r>
          </w:p>
          <w:p>
            <w:pPr>
              <w:pStyle w:val="0"/>
            </w:pPr>
            <w:r>
              <w:rPr>
                <w:sz w:val="20"/>
              </w:rPr>
              <w:t xml:space="preserve">F78.1 Другие формы умственной отсталости со значительными нарушениями поведения, требующими ухода и лечения;</w:t>
            </w:r>
          </w:p>
          <w:p>
            <w:pPr>
              <w:pStyle w:val="0"/>
            </w:pPr>
            <w:r>
              <w:rPr>
                <w:sz w:val="20"/>
              </w:rPr>
              <w:t xml:space="preserve">F78.8 Другие формы умственной отсталости с другими нарушениями поведения;</w:t>
            </w:r>
          </w:p>
          <w:p>
            <w:pPr>
              <w:pStyle w:val="0"/>
            </w:pPr>
            <w:r>
              <w:rPr>
                <w:sz w:val="20"/>
              </w:rPr>
              <w:t xml:space="preserve">F78.9 Другие формы умственной отсталости без указаний на нарушение поведения.</w:t>
            </w:r>
          </w:p>
          <w:p>
            <w:pPr>
              <w:pStyle w:val="0"/>
            </w:pPr>
            <w:r>
              <w:rPr>
                <w:sz w:val="20"/>
              </w:rPr>
              <w:t xml:space="preserve">F79 Умственная отсталость неуточненная</w:t>
            </w:r>
          </w:p>
          <w:p>
            <w:pPr>
              <w:pStyle w:val="0"/>
            </w:pPr>
            <w:r>
              <w:rPr>
                <w:sz w:val="20"/>
              </w:rPr>
              <w:t xml:space="preserve">F79.0 Умственная отсталость неуточненная с указанием на отсутствие или слабую выраженность нарушения поведения;</w:t>
            </w:r>
          </w:p>
          <w:p>
            <w:pPr>
              <w:pStyle w:val="0"/>
            </w:pPr>
            <w:r>
              <w:rPr>
                <w:sz w:val="20"/>
              </w:rPr>
              <w:t xml:space="preserve">F79.1 Умственная отсталость неуточненная со значительными нарушениями поведения, требующими ухода и лечения;</w:t>
            </w:r>
          </w:p>
          <w:p>
            <w:pPr>
              <w:pStyle w:val="0"/>
            </w:pPr>
            <w:r>
              <w:rPr>
                <w:sz w:val="20"/>
              </w:rPr>
              <w:t xml:space="preserve">F79.8 Умственная отсталость неуточненная с другими нарушениями поведения;</w:t>
            </w:r>
          </w:p>
          <w:p>
            <w:pPr>
              <w:pStyle w:val="0"/>
            </w:pPr>
            <w:r>
              <w:rPr>
                <w:sz w:val="20"/>
              </w:rPr>
              <w:t xml:space="preserve">F79.9 Умственная отсталость неуточненная без указаний на нарушение поведения</w:t>
            </w:r>
          </w:p>
        </w:tc>
      </w:tr>
      <w:tr>
        <w:tc>
          <w:tcPr>
            <w:gridSpan w:val="2"/>
            <w:tcW w:w="10918" w:type="dxa"/>
          </w:tcPr>
          <w:p>
            <w:pPr>
              <w:pStyle w:val="0"/>
              <w:jc w:val="center"/>
            </w:pPr>
            <w:r>
              <w:rPr>
                <w:sz w:val="20"/>
                <w:b w:val="on"/>
              </w:rPr>
              <w:t xml:space="preserve">Клинические </w:t>
            </w:r>
            <w:hyperlink w:history="0" r:id="rId573" w:tooltip="&quot;Клинические рекомендации &quot;Специфические расстройства развития речи у детей&quot; (одобрены Минздравом России) {КонсультантПлюс}">
              <w:r>
                <w:rPr>
                  <w:sz w:val="20"/>
                  <w:color w:val="0000ff"/>
                  <w:b w:val="on"/>
                </w:rPr>
                <w:t xml:space="preserve">рекомендации</w:t>
              </w:r>
            </w:hyperlink>
            <w:r>
              <w:rPr>
                <w:sz w:val="20"/>
                <w:b w:val="on"/>
              </w:rPr>
              <w:t xml:space="preserve"> "Специфические расстройства развития речи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"Российское общество психиатров"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F80 Специфические расстройства развития речи и языка</w:t>
            </w:r>
          </w:p>
          <w:p>
            <w:pPr>
              <w:pStyle w:val="0"/>
            </w:pPr>
            <w:r>
              <w:rPr>
                <w:sz w:val="20"/>
              </w:rPr>
              <w:t xml:space="preserve">F80.81 Задержки речевого развития, обусловленные социальной депривацией</w:t>
            </w:r>
          </w:p>
          <w:p>
            <w:pPr>
              <w:pStyle w:val="0"/>
            </w:pPr>
            <w:r>
              <w:rPr>
                <w:sz w:val="20"/>
              </w:rPr>
              <w:t xml:space="preserve">F80.82 Задержки речевого развития, сочетающиеся с задержкой интеллектуального развития и специфическими расстройствами учебных навыков</w:t>
            </w:r>
          </w:p>
          <w:p>
            <w:pPr>
              <w:pStyle w:val="0"/>
            </w:pPr>
            <w:r>
              <w:rPr>
                <w:sz w:val="20"/>
              </w:rPr>
              <w:t xml:space="preserve">F80.0 Специфическое расстройство речевой артикуляции</w:t>
            </w:r>
          </w:p>
          <w:p>
            <w:pPr>
              <w:pStyle w:val="0"/>
            </w:pPr>
            <w:r>
              <w:rPr>
                <w:sz w:val="20"/>
              </w:rPr>
              <w:t xml:space="preserve">F80.1 Расстройство экспрессивной речи</w:t>
            </w:r>
          </w:p>
          <w:p>
            <w:pPr>
              <w:pStyle w:val="0"/>
            </w:pPr>
            <w:r>
              <w:rPr>
                <w:sz w:val="20"/>
              </w:rPr>
              <w:t xml:space="preserve">F80.2 Расстройство рецептивной речи</w:t>
            </w:r>
          </w:p>
          <w:p>
            <w:pPr>
              <w:pStyle w:val="0"/>
            </w:pPr>
            <w:r>
              <w:rPr>
                <w:sz w:val="20"/>
              </w:rPr>
              <w:t xml:space="preserve">F80.88 Другие расстройства развития речи и язык</w:t>
            </w:r>
          </w:p>
          <w:p>
            <w:pPr>
              <w:pStyle w:val="0"/>
            </w:pPr>
            <w:r>
              <w:rPr>
                <w:sz w:val="20"/>
              </w:rPr>
              <w:t xml:space="preserve">Подробнее об особенностях кодирования заболевания или состояния (группы заболеваний или состояний) по Международной статистической класификации болезней и проблем, связанных со здоровьем, см. </w:t>
            </w:r>
            <w:hyperlink w:history="0" r:id="rId575" w:tooltip="&quot;Клинические рекомендации &quot;Специфические расстройства развития речи у детей&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576" w:tooltip="&quot;Клинические рекомендации &quot;Расстройства аутистического спектра&quot; (одобрены Минздравом России) {КонсультантПлюс}">
              <w:r>
                <w:rPr>
                  <w:sz w:val="20"/>
                  <w:color w:val="0000ff"/>
                  <w:b w:val="on"/>
                </w:rPr>
                <w:t xml:space="preserve">рекомендации</w:t>
              </w:r>
            </w:hyperlink>
            <w:r>
              <w:rPr>
                <w:sz w:val="20"/>
                <w:b w:val="on"/>
              </w:rPr>
              <w:t xml:space="preserve"> "Расстройства аутистического спектра"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психиатров и психологов за научно обоснованную практику,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РАС в МКБ-10 описываются в разделе F84 "Общие расстройства психологического развития" ("Первазивные нарушения развития") и обозначаются следующими кодами:</w:t>
            </w:r>
          </w:p>
          <w:p>
            <w:pPr>
              <w:pStyle w:val="0"/>
            </w:pPr>
            <w:r>
              <w:rPr>
                <w:sz w:val="20"/>
              </w:rPr>
              <w:t xml:space="preserve">F84.0 - Детский аутизм (включая аутистическое расстройство, детский аутизм, детский психоз, синдром Каннера).</w:t>
            </w:r>
          </w:p>
          <w:p>
            <w:pPr>
              <w:pStyle w:val="0"/>
            </w:pPr>
            <w:r>
              <w:rPr>
                <w:sz w:val="20"/>
              </w:rPr>
              <w:t xml:space="preserve">F84.1 - Атипичный аутизм (включая атипичный детский психоз, умственную отсталость с аутистическими чертами).</w:t>
            </w:r>
          </w:p>
          <w:p>
            <w:pPr>
              <w:pStyle w:val="0"/>
            </w:pPr>
            <w:r>
              <w:rPr>
                <w:sz w:val="20"/>
              </w:rPr>
              <w:t xml:space="preserve">F84.4 - Гиперактивное расстройство, сочетающееся с умственной отсталостью и стереотипными движениями (умственная отсталость с двигательной расторможенностью и стереотипными движениями);</w:t>
            </w:r>
          </w:p>
          <w:p>
            <w:pPr>
              <w:pStyle w:val="0"/>
            </w:pPr>
            <w:r>
              <w:rPr>
                <w:sz w:val="20"/>
              </w:rPr>
              <w:t xml:space="preserve">F84.5 - Синдром Аспергера (аутистическая психопатия, шизоидное расстройство детского возраста);</w:t>
            </w:r>
          </w:p>
          <w:p>
            <w:pPr>
              <w:pStyle w:val="0"/>
            </w:pPr>
            <w:r>
              <w:rPr>
                <w:sz w:val="20"/>
              </w:rPr>
              <w:t xml:space="preserve">F84.8 - Другие общие расстройства развития</w:t>
            </w:r>
          </w:p>
          <w:p>
            <w:pPr>
              <w:pStyle w:val="0"/>
            </w:pPr>
            <w:r>
              <w:rPr>
                <w:sz w:val="20"/>
              </w:rPr>
              <w:t xml:space="preserve">F84.9 - Общее расстройство развития, неуточненное.</w:t>
            </w:r>
          </w:p>
        </w:tc>
      </w:tr>
      <w:tr>
        <w:tc>
          <w:tcPr>
            <w:gridSpan w:val="2"/>
            <w:tcW w:w="10918" w:type="dxa"/>
          </w:tcPr>
          <w:p>
            <w:pPr>
              <w:pStyle w:val="0"/>
              <w:outlineLvl w:val="1"/>
              <w:jc w:val="center"/>
            </w:pPr>
            <w:r>
              <w:rPr>
                <w:sz w:val="20"/>
                <w:b w:val="on"/>
              </w:rPr>
              <w:t xml:space="preserve">Болезни нервной системы (G00 - G99)</w:t>
            </w:r>
          </w:p>
        </w:tc>
      </w:tr>
      <w:tr>
        <w:tc>
          <w:tcPr>
            <w:gridSpan w:val="2"/>
            <w:tcW w:w="10918" w:type="dxa"/>
          </w:tcPr>
          <w:p>
            <w:pPr>
              <w:pStyle w:val="0"/>
              <w:jc w:val="center"/>
            </w:pPr>
            <w:r>
              <w:rPr>
                <w:sz w:val="20"/>
                <w:b w:val="on"/>
              </w:rPr>
              <w:t xml:space="preserve">Клинические </w:t>
            </w:r>
            <w:hyperlink w:history="0" r:id="rId578" w:tooltip="&quot;Клинические рекомендации &quot;5q-ассоциированная спинальная мышечная атрофия&quot; (одобрены Минздравом России) {КонсультантПлюс}">
              <w:r>
                <w:rPr>
                  <w:sz w:val="20"/>
                  <w:color w:val="0000ff"/>
                  <w:b w:val="on"/>
                </w:rPr>
                <w:t xml:space="preserve">рекомендации</w:t>
              </w:r>
            </w:hyperlink>
            <w:r>
              <w:rPr>
                <w:sz w:val="20"/>
                <w:b w:val="on"/>
              </w:rPr>
              <w:t xml:space="preserve"> "5q-ассоциированная спинальная мышечная атрофия"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Ассоциация профессиональных участников хосписной помощи, Некоммерческое Партнерство "Национальное общество по изучению болезни Паркинсона и расстройств движений", РОО "Общество специалистов по нервно-мышечным заболеваниям",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Кодирование СМА по Международной классификации болезней (МКБ) 10-го пересмотра:</w:t>
            </w:r>
          </w:p>
          <w:p>
            <w:pPr>
              <w:pStyle w:val="0"/>
            </w:pPr>
            <w:r>
              <w:rPr>
                <w:sz w:val="20"/>
              </w:rPr>
              <w:t xml:space="preserve">G12.0 Детская спинальная мышечная атрофия, СМА 1-го типа [Верднига-Гоффмана]</w:t>
            </w:r>
          </w:p>
          <w:p>
            <w:pPr>
              <w:pStyle w:val="0"/>
            </w:pPr>
            <w:r>
              <w:rPr>
                <w:sz w:val="20"/>
              </w:rPr>
              <w:t xml:space="preserve">G12.1 Другие наследственные спинальные мышечные атрофии: используется для кодирования СМА типов 2, 3 и 4.</w:t>
            </w:r>
          </w:p>
          <w:p>
            <w:pPr>
              <w:pStyle w:val="0"/>
            </w:pPr>
            <w:r>
              <w:rPr>
                <w:sz w:val="20"/>
              </w:rPr>
              <w:t xml:space="preserve">Кодирование СМА по Международной классификации болезней (МКБ) 11-го пересмотра:</w:t>
            </w:r>
          </w:p>
          <w:p>
            <w:pPr>
              <w:pStyle w:val="0"/>
            </w:pPr>
            <w:r>
              <w:rPr>
                <w:sz w:val="20"/>
              </w:rPr>
              <w:t xml:space="preserve">8B61 Спинальные мышечные атрофии</w:t>
            </w:r>
          </w:p>
          <w:p>
            <w:pPr>
              <w:pStyle w:val="0"/>
            </w:pPr>
            <w:r>
              <w:rPr>
                <w:sz w:val="20"/>
              </w:rPr>
              <w:t xml:space="preserve">8B61.0 Спинальная мышечная атрофия ранняя детская форма, тип I</w:t>
            </w:r>
          </w:p>
          <w:p>
            <w:pPr>
              <w:pStyle w:val="0"/>
            </w:pPr>
            <w:r>
              <w:rPr>
                <w:sz w:val="20"/>
              </w:rPr>
              <w:t xml:space="preserve">8B61.1 Поздняя спинальная мышечная атрофия, тип II</w:t>
            </w:r>
          </w:p>
          <w:p>
            <w:pPr>
              <w:pStyle w:val="0"/>
            </w:pPr>
            <w:r>
              <w:rPr>
                <w:sz w:val="20"/>
              </w:rPr>
              <w:t xml:space="preserve">8B61.2 Юношеская форма спинальной мышечной дистрофии, тип III</w:t>
            </w:r>
          </w:p>
          <w:p>
            <w:pPr>
              <w:pStyle w:val="0"/>
            </w:pPr>
            <w:r>
              <w:rPr>
                <w:sz w:val="20"/>
              </w:rPr>
              <w:t xml:space="preserve">8B61.3 Спинальная мышечная атрофия взрослых, тип IV</w:t>
            </w:r>
          </w:p>
        </w:tc>
      </w:tr>
      <w:tr>
        <w:tc>
          <w:tcPr>
            <w:gridSpan w:val="2"/>
            <w:tcW w:w="10918" w:type="dxa"/>
          </w:tcPr>
          <w:p>
            <w:pPr>
              <w:pStyle w:val="0"/>
              <w:jc w:val="center"/>
            </w:pPr>
            <w:r>
              <w:rPr>
                <w:sz w:val="20"/>
                <w:b w:val="on"/>
              </w:rPr>
              <w:t xml:space="preserve">Клинические </w:t>
            </w:r>
            <w:hyperlink w:history="0" r:id="rId580" w:tooltip="&quot;Клинические рекомендации &quot;Проксимальная спинальная мышечная атрофия 5q&quot; (одобрены Минздравом России) {КонсультантПлюс}">
              <w:r>
                <w:rPr>
                  <w:sz w:val="20"/>
                  <w:color w:val="0000ff"/>
                  <w:b w:val="on"/>
                </w:rPr>
                <w:t xml:space="preserve">рекомендации</w:t>
              </w:r>
            </w:hyperlink>
            <w:r>
              <w:rPr>
                <w:sz w:val="20"/>
                <w:b w:val="on"/>
              </w:rPr>
              <w:t xml:space="preserve"> "Проксимальная спинальная мышечная атрофия 5Q"</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Ассоциация профессиональных участников хосписной помощи, Ассоциация медицинских генетиков, Российская Ассоциация педиатрических центров, Ассоциация здоровье детей, Ассоциация детских неврологов в области миологии "НЕОМИО"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14.07.2026</w:t>
            </w:r>
          </w:p>
          <w:p>
            <w:pPr>
              <w:pStyle w:val="0"/>
            </w:pPr>
            <w:r>
              <w:rPr>
                <w:sz w:val="20"/>
              </w:rPr>
              <w:t xml:space="preserve">Применяется: с 14.07.2026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5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G12.0 Детская спинальная мышечная атрофия, I тип [Верднига-Гоффмана]</w:t>
            </w:r>
          </w:p>
          <w:p>
            <w:pPr>
              <w:pStyle w:val="0"/>
            </w:pPr>
            <w:r>
              <w:rPr>
                <w:sz w:val="20"/>
              </w:rPr>
              <w:t xml:space="preserve">G12.1 Другие наследственные спинальные мышечные атрофии</w:t>
            </w:r>
          </w:p>
        </w:tc>
      </w:tr>
      <w:tr>
        <w:tc>
          <w:tcPr>
            <w:gridSpan w:val="2"/>
            <w:tcW w:w="10918" w:type="dxa"/>
          </w:tcPr>
          <w:p>
            <w:pPr>
              <w:pStyle w:val="0"/>
              <w:jc w:val="center"/>
            </w:pPr>
            <w:r>
              <w:rPr>
                <w:sz w:val="20"/>
                <w:b w:val="on"/>
              </w:rPr>
              <w:t xml:space="preserve">Клинические </w:t>
            </w:r>
            <w:hyperlink w:history="0" r:id="rId582" w:tooltip="&quot;Клинические рекомендации &quot;Болезнь Паркинсона, вторичный паркинсонизм и другие заболевания, проявляющиеся синдромом паркинсонизма&quot; (одобрены Минздравом России) {КонсультантПлюс}">
              <w:r>
                <w:rPr>
                  <w:sz w:val="20"/>
                  <w:color w:val="0000ff"/>
                  <w:b w:val="on"/>
                </w:rPr>
                <w:t xml:space="preserve">рекомендации</w:t>
              </w:r>
            </w:hyperlink>
            <w:r>
              <w:rPr>
                <w:sz w:val="20"/>
                <w:b w:val="on"/>
              </w:rPr>
              <w:t xml:space="preserve"> "Болезнь Паркинсона, вторичный паркинсонизм и другие заболевания, проявляющиеся синдромом паркинсонизма"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Некоммерческое Партнерство "Национальное общество по изучению болезни Паркинсона и расстройств движений", Межрегиональная общественная организация "Общество специалистов по функциональной и стереотаксической нейрохирургии", Общероссийская общественная организация "Союз реабилитологов России", Ассоциация нейрохирургов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02.02.2022</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5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GКодирование осуществляется по классу VI "Болезни нервной системы"</w:t>
            </w:r>
          </w:p>
          <w:p>
            <w:pPr>
              <w:pStyle w:val="0"/>
            </w:pPr>
            <w:r>
              <w:rPr>
                <w:sz w:val="20"/>
              </w:rPr>
              <w:t xml:space="preserve">G20 Болезнь Паркинсона</w:t>
            </w:r>
          </w:p>
          <w:p>
            <w:pPr>
              <w:pStyle w:val="0"/>
            </w:pPr>
            <w:r>
              <w:rPr>
                <w:sz w:val="20"/>
              </w:rPr>
              <w:t xml:space="preserve">G21.1 Другие формы вторичного паркинсонизма, вызванного лекарственными средствами</w:t>
            </w:r>
          </w:p>
          <w:p>
            <w:pPr>
              <w:pStyle w:val="0"/>
            </w:pPr>
            <w:r>
              <w:rPr>
                <w:sz w:val="20"/>
              </w:rPr>
              <w:t xml:space="preserve">G21.2 Вторичный паркинсонизм, вызванный другими внешними факторами</w:t>
            </w:r>
          </w:p>
          <w:p>
            <w:pPr>
              <w:pStyle w:val="0"/>
            </w:pPr>
            <w:r>
              <w:rPr>
                <w:sz w:val="20"/>
              </w:rPr>
              <w:t xml:space="preserve">G21.4 Сосудистый паркинсонизм</w:t>
            </w:r>
          </w:p>
          <w:p>
            <w:pPr>
              <w:pStyle w:val="0"/>
            </w:pPr>
            <w:r>
              <w:rPr>
                <w:sz w:val="20"/>
              </w:rPr>
              <w:t xml:space="preserve">G23.1 Прогрессирующая надъядерная офтальмоплегия (Стила - Ричардсона - Ольшевского)</w:t>
            </w:r>
          </w:p>
          <w:p>
            <w:pPr>
              <w:pStyle w:val="0"/>
            </w:pPr>
            <w:r>
              <w:rPr>
                <w:sz w:val="20"/>
              </w:rPr>
              <w:t xml:space="preserve">G23.2 Множественная системная атрофия, паркинсонический тип</w:t>
            </w:r>
          </w:p>
          <w:p>
            <w:pPr>
              <w:pStyle w:val="0"/>
            </w:pPr>
            <w:r>
              <w:rPr>
                <w:sz w:val="20"/>
              </w:rPr>
              <w:t xml:space="preserve">G23.3 Множественная системная атрофия, мозжечковый тип</w:t>
            </w:r>
          </w:p>
          <w:p>
            <w:pPr>
              <w:pStyle w:val="0"/>
            </w:pPr>
            <w:r>
              <w:rPr>
                <w:sz w:val="20"/>
              </w:rPr>
              <w:t xml:space="preserve">G23.8 Другие уточненные дегенеративные болезни базальных ганглиев</w:t>
            </w:r>
          </w:p>
        </w:tc>
      </w:tr>
      <w:tr>
        <w:tc>
          <w:tcPr>
            <w:gridSpan w:val="2"/>
            <w:tcW w:w="10918" w:type="dxa"/>
          </w:tcPr>
          <w:p>
            <w:pPr>
              <w:pStyle w:val="0"/>
              <w:jc w:val="center"/>
            </w:pPr>
            <w:r>
              <w:rPr>
                <w:sz w:val="20"/>
                <w:b w:val="on"/>
              </w:rPr>
              <w:t xml:space="preserve">Клинические </w:t>
            </w:r>
            <w:hyperlink w:history="0" r:id="rId584" w:tooltip="&quot;Клинические рекомендации &quot;Дистония&quot; (одобрены Минздравом России) {КонсультантПлюс}">
              <w:r>
                <w:rPr>
                  <w:sz w:val="20"/>
                  <w:color w:val="0000ff"/>
                  <w:b w:val="on"/>
                </w:rPr>
                <w:t xml:space="preserve">рекомендации</w:t>
              </w:r>
            </w:hyperlink>
            <w:r>
              <w:rPr>
                <w:sz w:val="20"/>
                <w:b w:val="on"/>
              </w:rPr>
              <w:t xml:space="preserve"> "Дистония"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Всероссийское общество неврологов, Межрегиональная общественная организация специалистов ботулинотерапии, Общероссийская общественная организация "Союз реабилитологов России", Национальная ассоциация детских реабилитологов, Межрегиональная общественная организация "Общество специалистов по функциональной и стереотаксической нейрохирургии"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G24 Дистония:</w:t>
            </w:r>
          </w:p>
          <w:p>
            <w:pPr>
              <w:pStyle w:val="0"/>
            </w:pPr>
            <w:r>
              <w:rPr>
                <w:sz w:val="20"/>
              </w:rPr>
              <w:t xml:space="preserve">G24.0 Дистония, вызванная лекарственными средствами</w:t>
            </w:r>
          </w:p>
          <w:p>
            <w:pPr>
              <w:pStyle w:val="0"/>
            </w:pPr>
            <w:r>
              <w:rPr>
                <w:sz w:val="20"/>
              </w:rPr>
              <w:t xml:space="preserve">G24.1 Идиопатическая семейная дистония</w:t>
            </w:r>
          </w:p>
          <w:p>
            <w:pPr>
              <w:pStyle w:val="0"/>
            </w:pPr>
            <w:r>
              <w:rPr>
                <w:sz w:val="20"/>
              </w:rPr>
              <w:t xml:space="preserve">G24.2 Идиопатическая несемейная дистония</w:t>
            </w:r>
          </w:p>
          <w:p>
            <w:pPr>
              <w:pStyle w:val="0"/>
            </w:pPr>
            <w:r>
              <w:rPr>
                <w:sz w:val="20"/>
              </w:rPr>
              <w:t xml:space="preserve">G24.3 Спастическая кривошея</w:t>
            </w:r>
          </w:p>
          <w:p>
            <w:pPr>
              <w:pStyle w:val="0"/>
            </w:pPr>
            <w:r>
              <w:rPr>
                <w:sz w:val="20"/>
              </w:rPr>
              <w:t xml:space="preserve">G24.4 Идиопатическая рото-лицевая дистония</w:t>
            </w:r>
          </w:p>
          <w:p>
            <w:pPr>
              <w:pStyle w:val="0"/>
            </w:pPr>
            <w:r>
              <w:rPr>
                <w:sz w:val="20"/>
              </w:rPr>
              <w:t xml:space="preserve">G24.5 Блефароспазм</w:t>
            </w:r>
          </w:p>
          <w:p>
            <w:pPr>
              <w:pStyle w:val="0"/>
            </w:pPr>
            <w:r>
              <w:rPr>
                <w:sz w:val="20"/>
              </w:rPr>
              <w:t xml:space="preserve">G24.8 Прочие дистонии</w:t>
            </w:r>
          </w:p>
          <w:p>
            <w:pPr>
              <w:pStyle w:val="0"/>
            </w:pPr>
            <w:r>
              <w:rPr>
                <w:sz w:val="20"/>
              </w:rPr>
              <w:t xml:space="preserve">G24.9 Дистония неуточненная</w:t>
            </w:r>
          </w:p>
        </w:tc>
      </w:tr>
      <w:tr>
        <w:tc>
          <w:tcPr>
            <w:gridSpan w:val="2"/>
            <w:tcW w:w="10918" w:type="dxa"/>
          </w:tcPr>
          <w:p>
            <w:pPr>
              <w:pStyle w:val="0"/>
              <w:jc w:val="center"/>
            </w:pPr>
            <w:r>
              <w:rPr>
                <w:sz w:val="20"/>
                <w:b w:val="on"/>
              </w:rPr>
              <w:t xml:space="preserve">Клинические </w:t>
            </w:r>
            <w:hyperlink w:history="0" r:id="rId586" w:tooltip="&quot;Клинические рекомендации &quot;Токсические и метаболические поражения нервной системы&quot; (одобрены Минздравом России) {КонсультантПлюс}">
              <w:r>
                <w:rPr>
                  <w:sz w:val="20"/>
                  <w:color w:val="0000ff"/>
                  <w:b w:val="on"/>
                </w:rPr>
                <w:t xml:space="preserve">рекомендации</w:t>
              </w:r>
            </w:hyperlink>
            <w:r>
              <w:rPr>
                <w:sz w:val="20"/>
                <w:b w:val="on"/>
              </w:rPr>
              <w:t xml:space="preserve"> "Токсические и метаболические поражения нервной системы"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Всероссийское общество неврологов, Общественная организация "Российское общество психиатров", Общероссийская общественная организация "Союз реабилитологов России", Межрегиональная благотворительная общественная организация "Ассоциация клинических токсикологов", Ассоциация специалистов по клинической нейрофизиологии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26.12.2025</w:t>
            </w:r>
          </w:p>
          <w:p>
            <w:pPr>
              <w:pStyle w:val="0"/>
            </w:pPr>
            <w:r>
              <w:rPr>
                <w:sz w:val="20"/>
              </w:rPr>
              <w:t xml:space="preserve">Применяется: с 26.12.2025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E51.2 Энцефалопатия Вернике</w:t>
            </w:r>
          </w:p>
          <w:p>
            <w:pPr>
              <w:pStyle w:val="0"/>
            </w:pPr>
            <w:r>
              <w:rPr>
                <w:sz w:val="20"/>
              </w:rPr>
              <w:t xml:space="preserve">G31.2 Дегенерация нервной системы, вызванная алкоголем</w:t>
            </w:r>
          </w:p>
          <w:p>
            <w:pPr>
              <w:pStyle w:val="0"/>
            </w:pPr>
            <w:r>
              <w:rPr>
                <w:sz w:val="20"/>
              </w:rPr>
              <w:t xml:space="preserve">G62.0 Лекарственная полиневропатия</w:t>
            </w:r>
          </w:p>
          <w:p>
            <w:pPr>
              <w:pStyle w:val="0"/>
            </w:pPr>
            <w:r>
              <w:rPr>
                <w:sz w:val="20"/>
              </w:rPr>
              <w:t xml:space="preserve">G62.1 Алкогольная полиневропатия</w:t>
            </w:r>
          </w:p>
          <w:p>
            <w:pPr>
              <w:pStyle w:val="0"/>
            </w:pPr>
            <w:r>
              <w:rPr>
                <w:sz w:val="20"/>
              </w:rPr>
              <w:t xml:space="preserve">G62.2 Полиневропатия, вызванная другими токсичными веществами</w:t>
            </w:r>
          </w:p>
          <w:p>
            <w:pPr>
              <w:pStyle w:val="0"/>
            </w:pPr>
            <w:r>
              <w:rPr>
                <w:sz w:val="20"/>
              </w:rPr>
              <w:t xml:space="preserve">G63.2 Диабетическая полиневропатия</w:t>
            </w:r>
          </w:p>
          <w:p>
            <w:pPr>
              <w:pStyle w:val="0"/>
            </w:pPr>
            <w:r>
              <w:rPr>
                <w:sz w:val="20"/>
              </w:rPr>
              <w:t xml:space="preserve">G63.3 Полиневропатия при других эндокринных болезнях и нарушениях обмена веществ (щитовидная и др. эндокринные железы, нарушение обмена веществ)</w:t>
            </w:r>
          </w:p>
          <w:p>
            <w:pPr>
              <w:pStyle w:val="0"/>
            </w:pPr>
            <w:r>
              <w:rPr>
                <w:sz w:val="20"/>
              </w:rPr>
              <w:t xml:space="preserve">G63.8 Полиневропатия при других болезнях, классифицированных в других рубриках</w:t>
            </w:r>
          </w:p>
          <w:p>
            <w:pPr>
              <w:pStyle w:val="0"/>
            </w:pPr>
            <w:r>
              <w:rPr>
                <w:sz w:val="20"/>
              </w:rPr>
              <w:t xml:space="preserve">G92 Токсическая энцефалопатия</w:t>
            </w:r>
          </w:p>
        </w:tc>
      </w:tr>
      <w:tr>
        <w:tc>
          <w:tcPr>
            <w:gridSpan w:val="2"/>
            <w:tcW w:w="10918" w:type="dxa"/>
          </w:tcPr>
          <w:p>
            <w:pPr>
              <w:pStyle w:val="0"/>
              <w:jc w:val="center"/>
            </w:pPr>
            <w:r>
              <w:rPr>
                <w:sz w:val="20"/>
                <w:b w:val="on"/>
              </w:rPr>
              <w:t xml:space="preserve">Клинические </w:t>
            </w:r>
            <w:hyperlink w:history="0" r:id="rId588" w:tooltip="&quot;Клинические рекомендации &quot;Рассеянный склероз&quot; (одобрены Минздравом России) {КонсультантПлюс}">
              <w:r>
                <w:rPr>
                  <w:sz w:val="20"/>
                  <w:color w:val="0000ff"/>
                  <w:b w:val="on"/>
                </w:rPr>
                <w:t xml:space="preserve">рекомендации</w:t>
              </w:r>
            </w:hyperlink>
            <w:r>
              <w:rPr>
                <w:sz w:val="20"/>
                <w:b w:val="on"/>
              </w:rPr>
              <w:t xml:space="preserve"> "Рассеянный склероз"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Национальное общество нейрорадиологов, Медицинская ассоциация врачей и центров рассеянного склероза и других нейроиммунологических заболеваний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03.07.2025</w:t>
            </w:r>
          </w:p>
          <w:p>
            <w:pPr>
              <w:pStyle w:val="0"/>
            </w:pPr>
            <w:r>
              <w:rPr>
                <w:sz w:val="20"/>
              </w:rPr>
              <w:t xml:space="preserve">Применяется: с 03.07.2025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5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G35 - Рассеянный склероз</w:t>
            </w:r>
          </w:p>
          <w:p>
            <w:pPr>
              <w:pStyle w:val="0"/>
            </w:pPr>
            <w:r>
              <w:rPr>
                <w:sz w:val="20"/>
              </w:rPr>
              <w:t xml:space="preserve">G36.9 - Другая форма острой диссеминированной демиелинизации неуточненная</w:t>
            </w:r>
          </w:p>
          <w:p>
            <w:pPr>
              <w:pStyle w:val="0"/>
            </w:pPr>
            <w:r>
              <w:rPr>
                <w:sz w:val="20"/>
              </w:rPr>
              <w:t xml:space="preserve">G37.9 - Другие демиелинизирующие болезни центральной нервной системы неуточненные</w:t>
            </w:r>
          </w:p>
        </w:tc>
      </w:tr>
      <w:tr>
        <w:tc>
          <w:tcPr>
            <w:gridSpan w:val="2"/>
            <w:tcW w:w="10918" w:type="dxa"/>
          </w:tcPr>
          <w:p>
            <w:pPr>
              <w:pStyle w:val="0"/>
              <w:jc w:val="center"/>
            </w:pPr>
            <w:r>
              <w:rPr>
                <w:sz w:val="20"/>
                <w:b w:val="on"/>
              </w:rPr>
              <w:t xml:space="preserve">Клинические </w:t>
            </w:r>
            <w:hyperlink w:history="0" r:id="rId590" w:tooltip="&quot;Клинические рекомендации &quot;Синдром дефицита Glut1&quot; (одобрены Минздравом России) {КонсультантПлюс}">
              <w:r>
                <w:rPr>
                  <w:sz w:val="20"/>
                  <w:color w:val="0000ff"/>
                  <w:b w:val="on"/>
                </w:rPr>
                <w:t xml:space="preserve">рекомендации</w:t>
              </w:r>
            </w:hyperlink>
            <w:r>
              <w:rPr>
                <w:sz w:val="20"/>
                <w:b w:val="on"/>
              </w:rPr>
              <w:t xml:space="preserve"> "Синдром дефицита Glut1"</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 Союз педиатров России, Российская организация диетологов, нутрициологов и специалистов пищевой индустрии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08.08.2024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G40.4 Другие виды генерализованной эпилепсии и эпилептических синдромов</w:t>
            </w:r>
          </w:p>
        </w:tc>
      </w:tr>
      <w:tr>
        <w:tc>
          <w:tcPr>
            <w:gridSpan w:val="2"/>
            <w:tcW w:w="10918" w:type="dxa"/>
          </w:tcPr>
          <w:p>
            <w:pPr>
              <w:pStyle w:val="0"/>
              <w:jc w:val="center"/>
            </w:pPr>
            <w:r>
              <w:rPr>
                <w:sz w:val="20"/>
                <w:b w:val="on"/>
              </w:rPr>
              <w:t xml:space="preserve">Клинические </w:t>
            </w:r>
            <w:hyperlink w:history="0" r:id="rId592" w:tooltip="&quot;Клинические рекомендации &quot;Эпилепсия и эпилептический статус у взрослых и детей&quot; (одобрены Минздравом России) {КонсультантПлюс}">
              <w:r>
                <w:rPr>
                  <w:sz w:val="20"/>
                  <w:color w:val="0000ff"/>
                  <w:b w:val="on"/>
                </w:rPr>
                <w:t xml:space="preserve">рекомендации</w:t>
              </w:r>
            </w:hyperlink>
            <w:r>
              <w:rPr>
                <w:sz w:val="20"/>
                <w:b w:val="on"/>
              </w:rPr>
              <w:t xml:space="preserve"> "Эпилепсия и эпилептический статус у взрослых и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Ассоциация нейрохирургов России, Ассоциация специалистов по клинической нейрофизиологии, Общероссийская общественная организация "Союз реабилитологов России", Российская противоэпилептическая Лига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2022</w:t>
            </w:r>
          </w:p>
          <w:p>
            <w:pPr>
              <w:pStyle w:val="0"/>
            </w:pPr>
            <w:r>
              <w:rPr>
                <w:sz w:val="20"/>
              </w:rPr>
              <w:t xml:space="preserve">Дата размещения на сайте Минздрава России: 16.08.2022</w:t>
            </w:r>
          </w:p>
          <w:p>
            <w:pPr>
              <w:pStyle w:val="0"/>
            </w:pPr>
            <w:r>
              <w:rPr>
                <w:sz w:val="20"/>
              </w:rPr>
              <w:t xml:space="preserve">Применяется: с 01.01.2024</w:t>
            </w:r>
          </w:p>
          <w:p>
            <w:pPr>
              <w:pStyle w:val="0"/>
            </w:pPr>
            <w:r>
              <w:rPr>
                <w:sz w:val="20"/>
              </w:rPr>
              <w:t xml:space="preserve">Пересмотр не позднее: 2024</w:t>
            </w:r>
          </w:p>
        </w:tc>
      </w:tr>
      <w:tr>
        <w:tc>
          <w:tcPr>
            <w:tcW w:w="2551" w:type="dxa"/>
          </w:tcPr>
          <w:p>
            <w:pPr>
              <w:pStyle w:val="0"/>
            </w:pPr>
            <w:r>
              <w:rPr>
                <w:sz w:val="20"/>
              </w:rPr>
              <w:t xml:space="preserve">Код </w:t>
            </w:r>
            <w:hyperlink w:history="0" r:id="rId5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G40.0 Локализованная (фокальная, парциальная) идиопатическая эпилепсия и эпилептические синдромы с судорожными приступами с фокальным началом. Доброкачественная детская эпилепсия с пиками на ЭЭГ в центрально-височной области. Детская эпилепсия с пароксизмальной активностью на ЭЭГ в затылочной области;</w:t>
            </w:r>
          </w:p>
          <w:p>
            <w:pPr>
              <w:pStyle w:val="0"/>
            </w:pPr>
            <w:r>
              <w:rPr>
                <w:sz w:val="20"/>
              </w:rPr>
              <w:t xml:space="preserve">G40.1 Локализованная (фокальная, парциальная) структурная эпилепсия и эпилептические синдромы с простыми парциальными приступами.</w:t>
            </w:r>
          </w:p>
          <w:p>
            <w:pPr>
              <w:pStyle w:val="0"/>
            </w:pPr>
            <w:r>
              <w:rPr>
                <w:sz w:val="20"/>
              </w:rPr>
              <w:t xml:space="preserve">Приступы без изменения сознания. Простые парциальные приступы, переходящие во вторично-генерализованные приступы;</w:t>
            </w:r>
          </w:p>
          <w:p>
            <w:pPr>
              <w:pStyle w:val="0"/>
            </w:pPr>
            <w:r>
              <w:rPr>
                <w:sz w:val="20"/>
              </w:rPr>
              <w:t xml:space="preserve">G40.2 Локализованная (фокальная, парциальная) структурная эпилепсия и эпилептические синдромы со сложными парциальными приступами.</w:t>
            </w:r>
          </w:p>
          <w:p>
            <w:pPr>
              <w:pStyle w:val="0"/>
            </w:pPr>
            <w:r>
              <w:rPr>
                <w:sz w:val="20"/>
              </w:rPr>
              <w:t xml:space="preserve">Приступы с изменением сознания, часто с эпилептическими автоматизмами. Сложные парциальные приступы, переходящие во вторично-генерализованные приступы;</w:t>
            </w:r>
          </w:p>
          <w:p>
            <w:pPr>
              <w:pStyle w:val="0"/>
            </w:pPr>
            <w:r>
              <w:rPr>
                <w:sz w:val="20"/>
              </w:rPr>
              <w:t xml:space="preserve">G40.3 Генерализованная идиопатическая эпилепсия и эпилептические синдромы. Доброкачественная миоклоническая эпилепсия раннего детского возраста. Неонатальные судороги (семейные). Детские абсансы (пикнолепсия). Эпилепсия с большими судорожными приступами (grand mal) при пробуждении. Юношеская абсансная эпилепсия, миоклоническая эпилепсия (импульсивный малый приступ (petit mal)). Неспецифические эпилептические приступы: атонические, клонические, миоклонические, тонические, тонико-клонические;</w:t>
            </w:r>
          </w:p>
          <w:p>
            <w:pPr>
              <w:pStyle w:val="0"/>
            </w:pPr>
            <w:r>
              <w:rPr>
                <w:sz w:val="20"/>
              </w:rPr>
              <w:t xml:space="preserve">G40.4 Другие виды генерализованной эпилепсии и эпилептических синдромов. Эпилепсия с миоклоническими абсансами, миоклонико-атоническими приступами. Синдром Леннокса-Гасто. Структурная ранняя миоклоническая энцефалопатия. Синдром Веста;</w:t>
            </w:r>
          </w:p>
          <w:p>
            <w:pPr>
              <w:pStyle w:val="0"/>
            </w:pPr>
            <w:r>
              <w:rPr>
                <w:sz w:val="20"/>
              </w:rPr>
              <w:t xml:space="preserve">G40.5 Особые эпилептические синдромы.</w:t>
            </w:r>
          </w:p>
          <w:p>
            <w:pPr>
              <w:pStyle w:val="0"/>
            </w:pPr>
            <w:r>
              <w:rPr>
                <w:sz w:val="20"/>
              </w:rPr>
              <w:t xml:space="preserve">Эпилепсия парциальная непрерывная (Кожевникова). Эпилептические приступы, связанные с употреблением алкоголя, применением лекарственных средств, гормональными изменениями, лишением сна, воздействием стрессовых факторов. При необходимости идентифицировать лекарственное средство используют дополнительный код внешних причин (класс XX);</w:t>
            </w:r>
          </w:p>
          <w:p>
            <w:pPr>
              <w:pStyle w:val="0"/>
            </w:pPr>
            <w:r>
              <w:rPr>
                <w:sz w:val="20"/>
              </w:rPr>
              <w:t xml:space="preserve">G40.6 Приступы grand mal неуточненные (с приступами petit mal или без них);</w:t>
            </w:r>
          </w:p>
          <w:p>
            <w:pPr>
              <w:pStyle w:val="0"/>
            </w:pPr>
            <w:r>
              <w:rPr>
                <w:sz w:val="20"/>
              </w:rPr>
              <w:t xml:space="preserve">G40.7 Приступы petit mal неуточненные без приступов grand mal;</w:t>
            </w:r>
          </w:p>
          <w:p>
            <w:pPr>
              <w:pStyle w:val="0"/>
            </w:pPr>
            <w:r>
              <w:rPr>
                <w:sz w:val="20"/>
              </w:rPr>
              <w:t xml:space="preserve">G40.8 Другие уточненные формы эпилепсии.</w:t>
            </w:r>
          </w:p>
          <w:p>
            <w:pPr>
              <w:pStyle w:val="0"/>
            </w:pPr>
            <w:r>
              <w:rPr>
                <w:sz w:val="20"/>
              </w:rPr>
              <w:t xml:space="preserve">Эпилепсия и эпилептические синдромы, не определенные как фокальные или генерализованные;</w:t>
            </w:r>
          </w:p>
          <w:p>
            <w:pPr>
              <w:pStyle w:val="0"/>
            </w:pPr>
            <w:r>
              <w:rPr>
                <w:sz w:val="20"/>
              </w:rPr>
              <w:t xml:space="preserve">G40.9 Эпилепсия неуточненная;</w:t>
            </w:r>
          </w:p>
          <w:p>
            <w:pPr>
              <w:pStyle w:val="0"/>
            </w:pPr>
            <w:r>
              <w:rPr>
                <w:sz w:val="20"/>
              </w:rPr>
              <w:t xml:space="preserve">G41.0 Эпилептический статус grand mal;</w:t>
            </w:r>
          </w:p>
          <w:p>
            <w:pPr>
              <w:pStyle w:val="0"/>
            </w:pPr>
            <w:r>
              <w:rPr>
                <w:sz w:val="20"/>
              </w:rPr>
              <w:t xml:space="preserve">G41.1 Эпилептический статус petit mal;</w:t>
            </w:r>
          </w:p>
          <w:p>
            <w:pPr>
              <w:pStyle w:val="0"/>
            </w:pPr>
            <w:r>
              <w:rPr>
                <w:sz w:val="20"/>
              </w:rPr>
              <w:t xml:space="preserve">G41.2 Сложный парциальный эпилептический статус;</w:t>
            </w:r>
          </w:p>
          <w:p>
            <w:pPr>
              <w:pStyle w:val="0"/>
            </w:pPr>
            <w:r>
              <w:rPr>
                <w:sz w:val="20"/>
              </w:rPr>
              <w:t xml:space="preserve">G41.8 Другой уточненный эпилептический статус;</w:t>
            </w:r>
          </w:p>
          <w:p>
            <w:pPr>
              <w:pStyle w:val="0"/>
            </w:pPr>
            <w:r>
              <w:rPr>
                <w:sz w:val="20"/>
              </w:rPr>
              <w:t xml:space="preserve">G41.9 Эпилептический статус неуточненный;</w:t>
            </w:r>
          </w:p>
          <w:p>
            <w:pPr>
              <w:pStyle w:val="0"/>
            </w:pPr>
            <w:r>
              <w:rPr>
                <w:sz w:val="20"/>
              </w:rPr>
              <w:t xml:space="preserve">G83.8 Паралич Тодда;</w:t>
            </w:r>
          </w:p>
          <w:p>
            <w:pPr>
              <w:pStyle w:val="0"/>
            </w:pPr>
            <w:r>
              <w:rPr>
                <w:sz w:val="20"/>
              </w:rPr>
              <w:t xml:space="preserve">F80.3 Синдром Ландау-Клеффнера (приобретенная эпилептическая афазия);</w:t>
            </w:r>
          </w:p>
          <w:p>
            <w:pPr>
              <w:pStyle w:val="0"/>
            </w:pPr>
            <w:r>
              <w:rPr>
                <w:sz w:val="20"/>
              </w:rPr>
              <w:t xml:space="preserve">R56.0 Судороги при лихорадке;</w:t>
            </w:r>
          </w:p>
          <w:p>
            <w:pPr>
              <w:pStyle w:val="0"/>
            </w:pPr>
            <w:r>
              <w:rPr>
                <w:sz w:val="20"/>
              </w:rPr>
              <w:t xml:space="preserve">R56.8 Другие и неуточненные судороги;</w:t>
            </w:r>
          </w:p>
          <w:p>
            <w:pPr>
              <w:pStyle w:val="0"/>
            </w:pPr>
            <w:r>
              <w:rPr>
                <w:sz w:val="20"/>
              </w:rPr>
              <w:t xml:space="preserve">P90 Неонатальные судороги (исключено: семейные неонатальные судороги - G40.3).</w:t>
            </w:r>
          </w:p>
        </w:tc>
      </w:tr>
      <w:tr>
        <w:tc>
          <w:tcPr>
            <w:gridSpan w:val="2"/>
            <w:tcW w:w="10918" w:type="dxa"/>
          </w:tcPr>
          <w:p>
            <w:pPr>
              <w:pStyle w:val="0"/>
              <w:jc w:val="center"/>
            </w:pPr>
            <w:r>
              <w:rPr>
                <w:sz w:val="20"/>
                <w:b w:val="on"/>
              </w:rPr>
              <w:t xml:space="preserve">Клинические </w:t>
            </w:r>
            <w:hyperlink w:history="0" r:id="rId594" w:tooltip="&quot;Клинические рекомендации &quot;Головная боль напряжения (ГБН)&quot; (одобрены Минздравом России) {КонсультантПлюс}">
              <w:r>
                <w:rPr>
                  <w:sz w:val="20"/>
                  <w:color w:val="0000ff"/>
                  <w:b w:val="on"/>
                </w:rPr>
                <w:t xml:space="preserve">рекомендации</w:t>
              </w:r>
            </w:hyperlink>
            <w:r>
              <w:rPr>
                <w:sz w:val="20"/>
                <w:b w:val="on"/>
              </w:rPr>
              <w:t xml:space="preserve"> "Головная боль напряжения (ГБН)"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Межрегиональная общественная организация "Российское общество по изучению головной боли",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G44 Другие синдромы головной боли</w:t>
            </w:r>
          </w:p>
          <w:p>
            <w:pPr>
              <w:pStyle w:val="0"/>
            </w:pPr>
            <w:r>
              <w:rPr>
                <w:sz w:val="20"/>
              </w:rPr>
              <w:t xml:space="preserve">G44.2 Головная боль напряженного типа</w:t>
            </w:r>
          </w:p>
          <w:p>
            <w:pPr>
              <w:pStyle w:val="0"/>
            </w:pPr>
            <w:r>
              <w:rPr>
                <w:sz w:val="20"/>
              </w:rPr>
              <w:t xml:space="preserve">G44.3 Хроническая посттравматическая головная боль</w:t>
            </w:r>
          </w:p>
          <w:p>
            <w:pPr>
              <w:pStyle w:val="0"/>
            </w:pPr>
            <w:r>
              <w:rPr>
                <w:sz w:val="20"/>
              </w:rPr>
              <w:t xml:space="preserve">G44.4 Головная боль, вызванная применением лекарственных средств, не классифицированная в других рубриках</w:t>
            </w:r>
          </w:p>
          <w:p>
            <w:pPr>
              <w:pStyle w:val="0"/>
            </w:pPr>
            <w:r>
              <w:rPr>
                <w:sz w:val="20"/>
              </w:rPr>
              <w:t xml:space="preserve">G44.8 Другой уточненный синдром головной боли</w:t>
            </w:r>
          </w:p>
          <w:p>
            <w:pPr>
              <w:pStyle w:val="0"/>
            </w:pPr>
            <w:r>
              <w:rPr>
                <w:sz w:val="20"/>
              </w:rPr>
              <w:t xml:space="preserve">G90.8 Другие расстройства вегетативной [автономной] нервной системы</w:t>
            </w:r>
          </w:p>
        </w:tc>
      </w:tr>
      <w:tr>
        <w:tc>
          <w:tcPr>
            <w:gridSpan w:val="2"/>
            <w:tcW w:w="10918" w:type="dxa"/>
          </w:tcPr>
          <w:p>
            <w:pPr>
              <w:pStyle w:val="0"/>
              <w:jc w:val="center"/>
            </w:pPr>
            <w:r>
              <w:rPr>
                <w:sz w:val="20"/>
                <w:b w:val="on"/>
              </w:rPr>
              <w:t xml:space="preserve">Клинические </w:t>
            </w:r>
            <w:hyperlink w:history="0" r:id="rId596" w:tooltip="&quot;Клинические рекомендации &quot;Головная боль напряжения&quot; (одобрены Минздравом России) {КонсультантПлюс}">
              <w:r>
                <w:rPr>
                  <w:sz w:val="20"/>
                  <w:color w:val="0000ff"/>
                  <w:b w:val="on"/>
                </w:rPr>
                <w:t xml:space="preserve">рекомендации</w:t>
              </w:r>
            </w:hyperlink>
            <w:r>
              <w:rPr>
                <w:sz w:val="20"/>
                <w:b w:val="on"/>
              </w:rPr>
              <w:t xml:space="preserve"> "Головная боль напряжения"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G44 Другие синдромы головной боли</w:t>
            </w:r>
          </w:p>
          <w:p>
            <w:pPr>
              <w:pStyle w:val="0"/>
            </w:pPr>
            <w:r>
              <w:rPr>
                <w:sz w:val="20"/>
              </w:rPr>
              <w:t xml:space="preserve">G44.2 Головная боль напряженного типа</w:t>
            </w:r>
          </w:p>
          <w:p>
            <w:pPr>
              <w:pStyle w:val="0"/>
            </w:pPr>
            <w:r>
              <w:rPr>
                <w:sz w:val="20"/>
              </w:rPr>
              <w:t xml:space="preserve">G44.3 Хроническая посттравматическая головная боль</w:t>
            </w:r>
          </w:p>
          <w:p>
            <w:pPr>
              <w:pStyle w:val="0"/>
            </w:pPr>
            <w:r>
              <w:rPr>
                <w:sz w:val="20"/>
              </w:rPr>
              <w:t xml:space="preserve">G44.8 Другой уточненный синдром головной боли</w:t>
            </w:r>
          </w:p>
          <w:p>
            <w:pPr>
              <w:pStyle w:val="0"/>
            </w:pPr>
            <w:r>
              <w:rPr>
                <w:sz w:val="20"/>
              </w:rPr>
              <w:t xml:space="preserve">G90.8 Другие расстройства вегетативной [автономной] нервной системы</w:t>
            </w:r>
          </w:p>
        </w:tc>
      </w:tr>
      <w:tr>
        <w:tc>
          <w:tcPr>
            <w:gridSpan w:val="2"/>
            <w:tcW w:w="10918" w:type="dxa"/>
          </w:tcPr>
          <w:p>
            <w:pPr>
              <w:pStyle w:val="0"/>
              <w:jc w:val="center"/>
            </w:pPr>
            <w:r>
              <w:rPr>
                <w:sz w:val="20"/>
                <w:b w:val="on"/>
              </w:rPr>
              <w:t xml:space="preserve">Клинические </w:t>
            </w:r>
            <w:hyperlink w:history="0" r:id="rId598" w:tooltip="&quot;Клинические рекомендации &quot;Мигрень&quot; (одобрены Минздравом России) {КонсультантПлюс}">
              <w:r>
                <w:rPr>
                  <w:sz w:val="20"/>
                  <w:color w:val="0000ff"/>
                  <w:b w:val="on"/>
                </w:rPr>
                <w:t xml:space="preserve">рекомендации</w:t>
              </w:r>
            </w:hyperlink>
            <w:r>
              <w:rPr>
                <w:sz w:val="20"/>
                <w:b w:val="on"/>
              </w:rPr>
              <w:t xml:space="preserve"> "Мигрень"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Межрегиональная общественная организация "Российское общество по изучению головной боли",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5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G43 - Мигрень</w:t>
            </w:r>
          </w:p>
          <w:p>
            <w:pPr>
              <w:pStyle w:val="0"/>
            </w:pPr>
            <w:r>
              <w:rPr>
                <w:sz w:val="20"/>
              </w:rPr>
              <w:t xml:space="preserve">G43.0 - Мигрень без ауры [простая мигрень]</w:t>
            </w:r>
          </w:p>
          <w:p>
            <w:pPr>
              <w:pStyle w:val="0"/>
            </w:pPr>
            <w:r>
              <w:rPr>
                <w:sz w:val="20"/>
              </w:rPr>
              <w:t xml:space="preserve">G43.1 - Мигрень с аурой [классическая мигрень]</w:t>
            </w:r>
          </w:p>
          <w:p>
            <w:pPr>
              <w:pStyle w:val="0"/>
            </w:pPr>
            <w:r>
              <w:rPr>
                <w:sz w:val="20"/>
              </w:rPr>
              <w:t xml:space="preserve">G43.2 - Мигренозный статус</w:t>
            </w:r>
          </w:p>
          <w:p>
            <w:pPr>
              <w:pStyle w:val="0"/>
            </w:pPr>
            <w:r>
              <w:rPr>
                <w:sz w:val="20"/>
              </w:rPr>
              <w:t xml:space="preserve">G43.3 - Осложненная (в том числе хроническая) мигрень</w:t>
            </w:r>
          </w:p>
          <w:p>
            <w:pPr>
              <w:pStyle w:val="0"/>
            </w:pPr>
            <w:r>
              <w:rPr>
                <w:sz w:val="20"/>
              </w:rPr>
              <w:t xml:space="preserve">G43.8 - Другая мигрень (офтальмоплегическая, ретинальная)</w:t>
            </w:r>
          </w:p>
          <w:p>
            <w:pPr>
              <w:pStyle w:val="0"/>
            </w:pPr>
            <w:r>
              <w:rPr>
                <w:sz w:val="20"/>
              </w:rPr>
              <w:t xml:space="preserve">G43.9 - Мигрень неуточненная</w:t>
            </w:r>
          </w:p>
          <w:p>
            <w:pPr>
              <w:pStyle w:val="0"/>
            </w:pPr>
            <w:r>
              <w:rPr>
                <w:sz w:val="20"/>
              </w:rPr>
              <w:t xml:space="preserve">G44.0 - Синдром "гистаминовой" головной боли</w:t>
            </w:r>
          </w:p>
          <w:p>
            <w:pPr>
              <w:pStyle w:val="0"/>
            </w:pPr>
            <w:r>
              <w:rPr>
                <w:sz w:val="20"/>
              </w:rPr>
              <w:t xml:space="preserve">G44.1 - Сосудистая головная боль, не классифицированная в других рубриках</w:t>
            </w:r>
          </w:p>
          <w:p>
            <w:pPr>
              <w:pStyle w:val="0"/>
            </w:pPr>
            <w:r>
              <w:rPr>
                <w:sz w:val="20"/>
              </w:rPr>
              <w:t xml:space="preserve">G44.4 - Головная боль, вызванная применением лекарственных средств,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600" w:tooltip="&quot;Клинические рекомендации &quot;Мигрень&quot; (одобрены Минздравом России) {КонсультантПлюс}">
              <w:r>
                <w:rPr>
                  <w:sz w:val="20"/>
                  <w:color w:val="0000ff"/>
                  <w:b w:val="on"/>
                </w:rPr>
                <w:t xml:space="preserve">рекомендации</w:t>
              </w:r>
            </w:hyperlink>
            <w:r>
              <w:rPr>
                <w:sz w:val="20"/>
                <w:b w:val="on"/>
              </w:rPr>
              <w:t xml:space="preserve"> "Мигрень"</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Российское межрегиональное общество по изучению боли (РОИБ), Ассоциация здоровье детей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G43 Мигрень</w:t>
            </w:r>
          </w:p>
          <w:p>
            <w:pPr>
              <w:pStyle w:val="0"/>
            </w:pPr>
            <w:r>
              <w:rPr>
                <w:sz w:val="20"/>
              </w:rPr>
              <w:t xml:space="preserve">G43.0 Мигрень без ауры [простая мигрень]</w:t>
            </w:r>
          </w:p>
          <w:p>
            <w:pPr>
              <w:pStyle w:val="0"/>
            </w:pPr>
            <w:r>
              <w:rPr>
                <w:sz w:val="20"/>
              </w:rPr>
              <w:t xml:space="preserve">G43.1 Мигрень с аурой [классическая мигрень]</w:t>
            </w:r>
          </w:p>
          <w:p>
            <w:pPr>
              <w:pStyle w:val="0"/>
            </w:pPr>
            <w:r>
              <w:rPr>
                <w:sz w:val="20"/>
              </w:rPr>
              <w:t xml:space="preserve">G43.2 Мигренозный статус</w:t>
            </w:r>
          </w:p>
          <w:p>
            <w:pPr>
              <w:pStyle w:val="0"/>
            </w:pPr>
            <w:r>
              <w:rPr>
                <w:sz w:val="20"/>
              </w:rPr>
              <w:t xml:space="preserve">G43.3 Осложненная (в том числе хроническая) мигрень</w:t>
            </w:r>
          </w:p>
          <w:p>
            <w:pPr>
              <w:pStyle w:val="0"/>
            </w:pPr>
            <w:r>
              <w:rPr>
                <w:sz w:val="20"/>
              </w:rPr>
              <w:t xml:space="preserve">G43.8 Другая мигрень (офтальмоплегическая, ретинальная)</w:t>
            </w:r>
          </w:p>
          <w:p>
            <w:pPr>
              <w:pStyle w:val="0"/>
            </w:pPr>
            <w:r>
              <w:rPr>
                <w:sz w:val="20"/>
              </w:rPr>
              <w:t xml:space="preserve">G43.9 Мигрень неуточненная</w:t>
            </w:r>
          </w:p>
          <w:p>
            <w:pPr>
              <w:pStyle w:val="0"/>
            </w:pPr>
            <w:r>
              <w:rPr>
                <w:sz w:val="20"/>
              </w:rPr>
              <w:t xml:space="preserve">G44.0 Синдром "гистаминовой" головной боли</w:t>
            </w:r>
          </w:p>
          <w:p>
            <w:pPr>
              <w:pStyle w:val="0"/>
            </w:pPr>
            <w:r>
              <w:rPr>
                <w:sz w:val="20"/>
              </w:rPr>
              <w:t xml:space="preserve">G44.1 Сосудистая головная боль, не классифицированная в других рубриках</w:t>
            </w:r>
          </w:p>
          <w:p>
            <w:pPr>
              <w:pStyle w:val="0"/>
            </w:pPr>
            <w:r>
              <w:rPr>
                <w:sz w:val="20"/>
              </w:rPr>
              <w:t xml:space="preserve">G44.4 Головная боль, вызванная применением лекарственных средств,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602" w:tooltip="&quot;Клинические рекомендации &quot;Ишемический инсульт и транзиторная ишемическая атака&quot; (одобрены Минздравом России) {КонсультантПлюс}">
              <w:r>
                <w:rPr>
                  <w:sz w:val="20"/>
                  <w:color w:val="0000ff"/>
                  <w:b w:val="on"/>
                </w:rPr>
                <w:t xml:space="preserve">рекомендации</w:t>
              </w:r>
            </w:hyperlink>
            <w:r>
              <w:rPr>
                <w:sz w:val="20"/>
                <w:b w:val="on"/>
              </w:rPr>
              <w:t xml:space="preserve"> "Ишемический инсульт и транзиторная ишемическая атака"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Национальная ассоциация по борьбе с инсультом, Ассоциация нейрохирургов России, Межрегиональная общественная организация "Объединение нейроанестезиологов и нейрореаниматологов",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Преходящие (транзиторные) церебральные ишемические приступы (атаки) и родственные им синдромы (G45):</w:t>
            </w:r>
          </w:p>
          <w:p>
            <w:pPr>
              <w:pStyle w:val="0"/>
            </w:pPr>
            <w:r>
              <w:rPr>
                <w:sz w:val="20"/>
              </w:rPr>
              <w:t xml:space="preserve">G45.0 - Синдром вертебробазилярной артериальной системы.</w:t>
            </w:r>
          </w:p>
          <w:p>
            <w:pPr>
              <w:pStyle w:val="0"/>
            </w:pPr>
            <w:r>
              <w:rPr>
                <w:sz w:val="20"/>
              </w:rPr>
              <w:t xml:space="preserve">G45.1 - Синдром сонной артерии (полушарный).</w:t>
            </w:r>
          </w:p>
          <w:p>
            <w:pPr>
              <w:pStyle w:val="0"/>
            </w:pPr>
            <w:r>
              <w:rPr>
                <w:sz w:val="20"/>
              </w:rPr>
              <w:t xml:space="preserve">G45.2 - Множественные и двусторонние синдромы церебральных артерий.</w:t>
            </w:r>
          </w:p>
          <w:p>
            <w:pPr>
              <w:pStyle w:val="0"/>
            </w:pPr>
            <w:r>
              <w:rPr>
                <w:sz w:val="20"/>
              </w:rPr>
              <w:t xml:space="preserve">G45.3 - Преходящая слепота.</w:t>
            </w:r>
          </w:p>
          <w:p>
            <w:pPr>
              <w:pStyle w:val="0"/>
            </w:pPr>
            <w:r>
              <w:rPr>
                <w:sz w:val="20"/>
              </w:rPr>
              <w:t xml:space="preserve">G45.4 - Транзиторная глобальная амнезия.</w:t>
            </w:r>
          </w:p>
          <w:p>
            <w:pPr>
              <w:pStyle w:val="0"/>
            </w:pPr>
            <w:r>
              <w:rPr>
                <w:sz w:val="20"/>
              </w:rPr>
              <w:t xml:space="preserve">G45.8 - Другие транзиторные церебральные ишемические атаки и связанные с ними синдромы.</w:t>
            </w:r>
          </w:p>
          <w:p>
            <w:pPr>
              <w:pStyle w:val="0"/>
            </w:pPr>
            <w:r>
              <w:rPr>
                <w:sz w:val="20"/>
              </w:rPr>
              <w:t xml:space="preserve">G45.9 - Транзиторная церебральная ишемическая атака неуточненная.</w:t>
            </w:r>
          </w:p>
          <w:p>
            <w:pPr>
              <w:pStyle w:val="0"/>
              <w:jc w:val="both"/>
            </w:pPr>
            <w:r>
              <w:rPr>
                <w:sz w:val="20"/>
              </w:rPr>
              <w:t xml:space="preserve">Инфаркт мозга, вызванный тромбозом прецеребральных артерий (I63.0):</w:t>
            </w:r>
          </w:p>
          <w:p>
            <w:pPr>
              <w:pStyle w:val="0"/>
            </w:pPr>
            <w:r>
              <w:rPr>
                <w:sz w:val="20"/>
              </w:rPr>
              <w:t xml:space="preserve">I63.0 - Инфаркт мозга, вызванный тромбозом прецеребральных артерий</w:t>
            </w:r>
          </w:p>
          <w:p>
            <w:pPr>
              <w:pStyle w:val="0"/>
            </w:pPr>
            <w:r>
              <w:rPr>
                <w:sz w:val="20"/>
              </w:rPr>
              <w:t xml:space="preserve">I63.1 - Инфаркт мозга, вызванный эмболией прецеребральных артерий.</w:t>
            </w:r>
          </w:p>
          <w:p>
            <w:pPr>
              <w:pStyle w:val="0"/>
            </w:pPr>
            <w:r>
              <w:rPr>
                <w:sz w:val="20"/>
              </w:rPr>
              <w:t xml:space="preserve">I63.2 - Инфаркт мозга, вызванный неуточненной закупоркой или стенозом прецеребральных артерий.</w:t>
            </w:r>
          </w:p>
          <w:p>
            <w:pPr>
              <w:pStyle w:val="0"/>
            </w:pPr>
            <w:r>
              <w:rPr>
                <w:sz w:val="20"/>
              </w:rPr>
              <w:t xml:space="preserve">I63.3 - Инфаркт мозга, вызванный тромбозом мозговых артерий.</w:t>
            </w:r>
          </w:p>
          <w:p>
            <w:pPr>
              <w:pStyle w:val="0"/>
            </w:pPr>
            <w:r>
              <w:rPr>
                <w:sz w:val="20"/>
              </w:rPr>
              <w:t xml:space="preserve">I63.4 - Инфаркт мозга, вызванный эмболией мозговых артерий.</w:t>
            </w:r>
          </w:p>
          <w:p>
            <w:pPr>
              <w:pStyle w:val="0"/>
            </w:pPr>
            <w:r>
              <w:rPr>
                <w:sz w:val="20"/>
              </w:rPr>
              <w:t xml:space="preserve">I63.5 - Инфаркт мозга, вызванный неуточненной закупоркой или стенозом мозговых артерий.</w:t>
            </w:r>
          </w:p>
          <w:p>
            <w:pPr>
              <w:pStyle w:val="0"/>
            </w:pPr>
            <w:r>
              <w:rPr>
                <w:sz w:val="20"/>
              </w:rPr>
              <w:t xml:space="preserve">I63.6 - Инфаркт мозга, вызванный тромбозом вен мозга, непиогенный.</w:t>
            </w:r>
          </w:p>
          <w:p>
            <w:pPr>
              <w:pStyle w:val="0"/>
            </w:pPr>
            <w:r>
              <w:rPr>
                <w:sz w:val="20"/>
              </w:rPr>
              <w:t xml:space="preserve">I63.8 - Другой инфаркт мозга.</w:t>
            </w:r>
          </w:p>
          <w:p>
            <w:pPr>
              <w:pStyle w:val="0"/>
            </w:pPr>
            <w:r>
              <w:rPr>
                <w:sz w:val="20"/>
              </w:rPr>
              <w:t xml:space="preserve">I63.9 - Инфаркт мозга неуточненный.</w:t>
            </w:r>
          </w:p>
          <w:p>
            <w:pPr>
              <w:pStyle w:val="0"/>
            </w:pPr>
            <w:r>
              <w:rPr>
                <w:sz w:val="20"/>
              </w:rPr>
              <w:t xml:space="preserve">I64 - Инсульт, неуточненный как кровоизлияние или инфаркт</w:t>
            </w:r>
          </w:p>
          <w:p>
            <w:pPr>
              <w:pStyle w:val="0"/>
            </w:pPr>
            <w:r>
              <w:rPr>
                <w:sz w:val="20"/>
              </w:rPr>
              <w:t xml:space="preserve">I65.0 - Закупорка и стеноз позвоночной артерии.</w:t>
            </w:r>
          </w:p>
          <w:p>
            <w:pPr>
              <w:pStyle w:val="0"/>
            </w:pPr>
            <w:r>
              <w:rPr>
                <w:sz w:val="20"/>
              </w:rPr>
              <w:t xml:space="preserve">I65.1 - Закупорка и стеноз базилярной артерии.</w:t>
            </w:r>
          </w:p>
          <w:p>
            <w:pPr>
              <w:pStyle w:val="0"/>
            </w:pPr>
            <w:r>
              <w:rPr>
                <w:sz w:val="20"/>
              </w:rPr>
              <w:t xml:space="preserve">I65.2 - Закупорка и стеноз сонной артерии.</w:t>
            </w:r>
          </w:p>
          <w:p>
            <w:pPr>
              <w:pStyle w:val="0"/>
            </w:pPr>
            <w:r>
              <w:rPr>
                <w:sz w:val="20"/>
              </w:rPr>
              <w:t xml:space="preserve">I65.3 - Закупорка и стеноз множественных и двусторонних прецеребральных артерий.</w:t>
            </w:r>
          </w:p>
          <w:p>
            <w:pPr>
              <w:pStyle w:val="0"/>
            </w:pPr>
            <w:r>
              <w:rPr>
                <w:sz w:val="20"/>
              </w:rPr>
              <w:t xml:space="preserve">I65.8 - Закупорка и стеноз других прецеребральных артерий.</w:t>
            </w:r>
          </w:p>
          <w:p>
            <w:pPr>
              <w:pStyle w:val="0"/>
            </w:pPr>
            <w:r>
              <w:rPr>
                <w:sz w:val="20"/>
              </w:rPr>
              <w:t xml:space="preserve">I65.9 - Закупорка и стеноз неуточненной прецеребральной артерии.</w:t>
            </w:r>
          </w:p>
          <w:p>
            <w:pPr>
              <w:pStyle w:val="0"/>
            </w:pPr>
            <w:r>
              <w:rPr>
                <w:sz w:val="20"/>
              </w:rPr>
              <w:t xml:space="preserve">I66.0 - Закупорка и стеноз средней мозговой артерии.</w:t>
            </w:r>
          </w:p>
          <w:p>
            <w:pPr>
              <w:pStyle w:val="0"/>
            </w:pPr>
            <w:r>
              <w:rPr>
                <w:sz w:val="20"/>
              </w:rPr>
              <w:t xml:space="preserve">I66.1 - Закупорка и стеноз передней мозговой артерии.</w:t>
            </w:r>
          </w:p>
          <w:p>
            <w:pPr>
              <w:pStyle w:val="0"/>
            </w:pPr>
            <w:r>
              <w:rPr>
                <w:sz w:val="20"/>
              </w:rPr>
              <w:t xml:space="preserve">I66.2 - Закупорка и стеноз задней мозговой артерии.</w:t>
            </w:r>
          </w:p>
          <w:p>
            <w:pPr>
              <w:pStyle w:val="0"/>
            </w:pPr>
            <w:r>
              <w:rPr>
                <w:sz w:val="20"/>
              </w:rPr>
              <w:t xml:space="preserve">I66.3 - Закупорка и стеноз мозжечковых артерий.</w:t>
            </w:r>
          </w:p>
          <w:p>
            <w:pPr>
              <w:pStyle w:val="0"/>
            </w:pPr>
            <w:r>
              <w:rPr>
                <w:sz w:val="20"/>
              </w:rPr>
              <w:t xml:space="preserve">I66.4 - Закупорка и стеноз множественных и двусторонних артерий мозга.</w:t>
            </w:r>
          </w:p>
          <w:p>
            <w:pPr>
              <w:pStyle w:val="0"/>
            </w:pPr>
            <w:r>
              <w:rPr>
                <w:sz w:val="20"/>
              </w:rPr>
              <w:t xml:space="preserve">I66.8 - Закупорка и стеноз другой артерии мозга.</w:t>
            </w:r>
          </w:p>
          <w:p>
            <w:pPr>
              <w:pStyle w:val="0"/>
            </w:pPr>
            <w:r>
              <w:rPr>
                <w:sz w:val="20"/>
              </w:rPr>
              <w:t xml:space="preserve">I66.9 - Закупорка и стеноз артерии мозга неуточненный.</w:t>
            </w:r>
          </w:p>
          <w:p>
            <w:pPr>
              <w:pStyle w:val="0"/>
            </w:pPr>
            <w:r>
              <w:rPr>
                <w:sz w:val="20"/>
              </w:rPr>
              <w:t xml:space="preserve">I67.6 - Негнойный тромбоз внутричерепной венозной системы.</w:t>
            </w:r>
          </w:p>
        </w:tc>
      </w:tr>
      <w:tr>
        <w:tc>
          <w:tcPr>
            <w:gridSpan w:val="2"/>
            <w:tcW w:w="10918" w:type="dxa"/>
          </w:tcPr>
          <w:p>
            <w:pPr>
              <w:pStyle w:val="0"/>
              <w:jc w:val="center"/>
            </w:pPr>
            <w:r>
              <w:rPr>
                <w:sz w:val="20"/>
                <w:b w:val="on"/>
              </w:rPr>
              <w:t xml:space="preserve">Клинические </w:t>
            </w:r>
            <w:hyperlink w:history="0" r:id="rId604" w:tooltip="&quot;Клинические рекомендации &quot;Краниальные мононейропатии у взрослых&quot; (одобрены Минздравом России) {КонсультантПлюс}">
              <w:r>
                <w:rPr>
                  <w:sz w:val="20"/>
                  <w:color w:val="0000ff"/>
                  <w:b w:val="on"/>
                </w:rPr>
                <w:t xml:space="preserve">рекомендации</w:t>
              </w:r>
            </w:hyperlink>
            <w:r>
              <w:rPr>
                <w:sz w:val="20"/>
                <w:b w:val="on"/>
              </w:rPr>
              <w:t xml:space="preserve"> "Краниальные мононейропатии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Всероссийское общество неврологов, Общероссийская общественная организация "Союз реабилитологов России", ООО "Общество специалистов в области челюстно-лицевой хирургии", Ассоциация специалистов по клинической нейрофизиологии, Некоммерческая организация "Ассоциация интервенционного лечения боли"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G50.0 - Невралгия тройничного нерва</w:t>
            </w:r>
          </w:p>
          <w:p>
            <w:pPr>
              <w:pStyle w:val="0"/>
            </w:pPr>
            <w:r>
              <w:rPr>
                <w:sz w:val="20"/>
              </w:rPr>
              <w:t xml:space="preserve">G50.1 - Атипичная (идиопатическая) лицевая боль</w:t>
            </w:r>
          </w:p>
          <w:p>
            <w:pPr>
              <w:pStyle w:val="0"/>
            </w:pPr>
            <w:r>
              <w:rPr>
                <w:sz w:val="20"/>
              </w:rPr>
              <w:t xml:space="preserve">G50.8 - Другие поражения тройничного нерва</w:t>
            </w:r>
          </w:p>
          <w:p>
            <w:pPr>
              <w:pStyle w:val="0"/>
            </w:pPr>
            <w:r>
              <w:rPr>
                <w:sz w:val="20"/>
              </w:rPr>
              <w:t xml:space="preserve">G50.9 - Поражение тройничного нерва неуточненное</w:t>
            </w:r>
          </w:p>
          <w:p>
            <w:pPr>
              <w:pStyle w:val="0"/>
            </w:pPr>
            <w:r>
              <w:rPr>
                <w:sz w:val="20"/>
              </w:rPr>
              <w:t xml:space="preserve">G53.0 (B02.20) - Постгерпетическая невралгия тройничного нерва</w:t>
            </w:r>
          </w:p>
          <w:p>
            <w:pPr>
              <w:pStyle w:val="0"/>
            </w:pPr>
            <w:r>
              <w:rPr>
                <w:sz w:val="20"/>
              </w:rPr>
              <w:t xml:space="preserve">G44.0 (G50.8) - Кластерная головная боль (эпизодическая, хроническая)</w:t>
            </w:r>
          </w:p>
          <w:p>
            <w:pPr>
              <w:pStyle w:val="0"/>
            </w:pPr>
            <w:r>
              <w:rPr>
                <w:sz w:val="20"/>
              </w:rPr>
              <w:t xml:space="preserve">G50.8 - Пароксизмальная гемикрания (эпизодическая, хроническая), SUNCT/SUNA (эпизодическая, хроническая), Гемикрания континуа (ремиттирующий подтип, неремиттирующий подтип)</w:t>
            </w:r>
          </w:p>
          <w:p>
            <w:pPr>
              <w:pStyle w:val="0"/>
            </w:pPr>
            <w:r>
              <w:rPr>
                <w:sz w:val="20"/>
              </w:rPr>
              <w:t xml:space="preserve">G90.0 - Возможные тригеминальные автономные цефалгии (возможная кластерная головная боль, возможная пароксизмальная гемикрания, идиопатическая периферическая вегетативная нейропатия)</w:t>
            </w:r>
          </w:p>
          <w:p>
            <w:pPr>
              <w:pStyle w:val="0"/>
            </w:pPr>
            <w:r>
              <w:rPr>
                <w:sz w:val="20"/>
              </w:rPr>
              <w:t xml:space="preserve">G51.0 - Паралич Белла</w:t>
            </w:r>
          </w:p>
          <w:p>
            <w:pPr>
              <w:pStyle w:val="0"/>
            </w:pPr>
            <w:r>
              <w:rPr>
                <w:sz w:val="20"/>
              </w:rPr>
              <w:t xml:space="preserve">G51.1 - Воспаление узла коленца (Синдром Рамсея Ханта)</w:t>
            </w:r>
          </w:p>
          <w:p>
            <w:pPr>
              <w:pStyle w:val="0"/>
            </w:pPr>
            <w:r>
              <w:rPr>
                <w:sz w:val="20"/>
              </w:rPr>
              <w:t xml:space="preserve">G51.2 - Синдром Россолимо-Мелькерссона</w:t>
            </w:r>
          </w:p>
          <w:p>
            <w:pPr>
              <w:pStyle w:val="0"/>
            </w:pPr>
            <w:r>
              <w:rPr>
                <w:sz w:val="20"/>
              </w:rPr>
              <w:t xml:space="preserve">G51.3 - Клонический гемифациальный спазм</w:t>
            </w:r>
          </w:p>
          <w:p>
            <w:pPr>
              <w:pStyle w:val="0"/>
            </w:pPr>
            <w:r>
              <w:rPr>
                <w:sz w:val="20"/>
              </w:rPr>
              <w:t xml:space="preserve">G51.4 - Лицевая миокимия</w:t>
            </w:r>
          </w:p>
          <w:p>
            <w:pPr>
              <w:pStyle w:val="0"/>
            </w:pPr>
            <w:r>
              <w:rPr>
                <w:sz w:val="20"/>
              </w:rPr>
              <w:t xml:space="preserve">G51.8 - Другие поражения лицевого нерва</w:t>
            </w:r>
          </w:p>
          <w:p>
            <w:pPr>
              <w:pStyle w:val="0"/>
            </w:pPr>
            <w:r>
              <w:rPr>
                <w:sz w:val="20"/>
              </w:rPr>
              <w:t xml:space="preserve">G51.9 - Поражение лицевого нерва неуточненное</w:t>
            </w:r>
          </w:p>
          <w:p>
            <w:pPr>
              <w:pStyle w:val="0"/>
            </w:pPr>
            <w:r>
              <w:rPr>
                <w:sz w:val="20"/>
              </w:rPr>
              <w:t xml:space="preserve">G52.0 - Поражение обонятельного нерва</w:t>
            </w:r>
          </w:p>
          <w:p>
            <w:pPr>
              <w:pStyle w:val="0"/>
            </w:pPr>
            <w:r>
              <w:rPr>
                <w:sz w:val="20"/>
              </w:rPr>
              <w:t xml:space="preserve">G52.1 - Поражение языкоглоточного нерва</w:t>
            </w:r>
          </w:p>
          <w:p>
            <w:pPr>
              <w:pStyle w:val="0"/>
            </w:pPr>
            <w:r>
              <w:rPr>
                <w:sz w:val="20"/>
              </w:rPr>
              <w:t xml:space="preserve">G52.3 - Поражение подъязычного нерва</w:t>
            </w:r>
          </w:p>
          <w:p>
            <w:pPr>
              <w:pStyle w:val="0"/>
            </w:pPr>
            <w:r>
              <w:rPr>
                <w:sz w:val="20"/>
              </w:rPr>
              <w:t xml:space="preserve">G52.7 - Множественные поражения черепных нервов</w:t>
            </w:r>
          </w:p>
          <w:p>
            <w:pPr>
              <w:pStyle w:val="0"/>
            </w:pPr>
            <w:r>
              <w:rPr>
                <w:sz w:val="20"/>
              </w:rPr>
              <w:t xml:space="preserve">G52.8 - Поражение других уточненных черепных нервов</w:t>
            </w:r>
          </w:p>
          <w:p>
            <w:pPr>
              <w:pStyle w:val="0"/>
            </w:pPr>
            <w:r>
              <w:rPr>
                <w:sz w:val="20"/>
              </w:rPr>
              <w:t xml:space="preserve">G52.9 - Поражение черепного нерва неуточненное</w:t>
            </w:r>
          </w:p>
        </w:tc>
      </w:tr>
      <w:tr>
        <w:tc>
          <w:tcPr>
            <w:gridSpan w:val="2"/>
            <w:tcW w:w="10918" w:type="dxa"/>
          </w:tcPr>
          <w:p>
            <w:pPr>
              <w:pStyle w:val="0"/>
              <w:jc w:val="center"/>
            </w:pPr>
            <w:r>
              <w:rPr>
                <w:sz w:val="20"/>
                <w:b w:val="on"/>
              </w:rPr>
              <w:t xml:space="preserve">Клинические </w:t>
            </w:r>
            <w:hyperlink w:history="0" r:id="rId606" w:tooltip="&quot;Клинические рекомендации &quot;Воздействие вибрации (Вибрационная болезнь)&quot; (одобрены Минздравом России) {КонсультантПлюс}">
              <w:r>
                <w:rPr>
                  <w:sz w:val="20"/>
                  <w:color w:val="0000ff"/>
                  <w:b w:val="on"/>
                </w:rPr>
                <w:t xml:space="preserve">рекомендации</w:t>
              </w:r>
            </w:hyperlink>
            <w:r>
              <w:rPr>
                <w:sz w:val="20"/>
                <w:b w:val="on"/>
              </w:rPr>
              <w:t xml:space="preserve"> "Воздействие вибрации (Вибрационная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врачей и специалистов медицины труда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T75.2 - Воздействие вибрации (Вибрационная болезнь)</w:t>
            </w:r>
          </w:p>
          <w:p>
            <w:pPr>
              <w:pStyle w:val="0"/>
            </w:pPr>
            <w:r>
              <w:rPr>
                <w:sz w:val="20"/>
              </w:rPr>
              <w:t xml:space="preserve">G56.0 - Синдром запястного (карпального) канала</w:t>
            </w:r>
          </w:p>
          <w:p>
            <w:pPr>
              <w:pStyle w:val="0"/>
            </w:pPr>
            <w:r>
              <w:rPr>
                <w:sz w:val="20"/>
              </w:rPr>
              <w:t xml:space="preserve">I73.0 - Синдром Рейно (периферический ангиодистонический синдром)</w:t>
            </w:r>
          </w:p>
          <w:p>
            <w:pPr>
              <w:pStyle w:val="0"/>
            </w:pPr>
            <w:r>
              <w:rPr>
                <w:sz w:val="20"/>
              </w:rPr>
              <w:t xml:space="preserve">M19.8 - Другой уточненный артроз (лучезапястных, локтевых суставов)</w:t>
            </w:r>
          </w:p>
          <w:p>
            <w:pPr>
              <w:pStyle w:val="0"/>
            </w:pPr>
            <w:r>
              <w:rPr>
                <w:sz w:val="20"/>
              </w:rPr>
              <w:t xml:space="preserve">G62.8 - Полинейропатия уточненная</w:t>
            </w:r>
          </w:p>
          <w:p>
            <w:pPr>
              <w:pStyle w:val="0"/>
            </w:pPr>
            <w:r>
              <w:rPr>
                <w:sz w:val="20"/>
              </w:rPr>
              <w:t xml:space="preserve">M77.2 - Периартериит запястья (периартроз лучезапястных суставов)</w:t>
            </w:r>
          </w:p>
          <w:p>
            <w:pPr>
              <w:pStyle w:val="0"/>
            </w:pPr>
            <w:r>
              <w:rPr>
                <w:sz w:val="20"/>
              </w:rPr>
              <w:t xml:space="preserve">M54.1 - Радикулопатия пояснично-крестцовая</w:t>
            </w:r>
          </w:p>
          <w:p>
            <w:pPr>
              <w:pStyle w:val="0"/>
            </w:pPr>
            <w:r>
              <w:rPr>
                <w:sz w:val="20"/>
              </w:rPr>
              <w:t xml:space="preserve">Z57.7 - Неблагоприятное воздействие производственной вибрации (ранние признаки воздействия вибрации - РПВВ)</w:t>
            </w:r>
          </w:p>
          <w:p>
            <w:pPr>
              <w:pStyle w:val="0"/>
            </w:pPr>
            <w:r>
              <w:rPr>
                <w:sz w:val="20"/>
              </w:rPr>
              <w:t xml:space="preserve">Примеры формулировки клинического диагноза ВБ и кодирования по МКБ-10:</w:t>
            </w:r>
          </w:p>
          <w:p>
            <w:pPr>
              <w:pStyle w:val="0"/>
            </w:pPr>
            <w:r>
              <w:rPr>
                <w:sz w:val="20"/>
              </w:rPr>
              <w:t xml:space="preserve">- Вибрационная болезнь, связанная с воздействием локальной вибрации, начальные проявления (периферический ангиодистонический синдром с редким с-м Рейно; полинейропатия верхних конечностей с сенсорными нарушениями). Код </w:t>
            </w:r>
            <w:hyperlink w:history="0" r:id="rId6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Т75.2, I73.0, G62.8.</w:t>
            </w:r>
          </w:p>
          <w:p>
            <w:pPr>
              <w:pStyle w:val="0"/>
            </w:pPr>
            <w:r>
              <w:rPr>
                <w:sz w:val="20"/>
              </w:rPr>
              <w:t xml:space="preserve">- Вибрационная болезнь, связанная с воздействием локальной вибрации, умеренные проявления (полинейропатия верхних конечностей с сенсорными и вегето-трофическими нарушениями; периартроз лучезапястных суставов; артроз локтевых суставов, НФС 1 ст.). Код </w:t>
            </w:r>
            <w:hyperlink w:history="0" r:id="rId6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G62.8, M77.2, M19.8.</w:t>
            </w:r>
          </w:p>
          <w:p>
            <w:pPr>
              <w:pStyle w:val="0"/>
            </w:pPr>
            <w:r>
              <w:rPr>
                <w:sz w:val="20"/>
              </w:rPr>
              <w:t xml:space="preserve">- Вибрационная болезнь, связанная с воздействием общей вибрации, начальные проявления (периферический ангиодистонический синдром; полинейропатия верхних и нижних конечностей с сенсорными нарушениями). Код </w:t>
            </w:r>
            <w:hyperlink w:history="0" r:id="rId6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общей вибрации, умеренные проявления (пояснично-крестцовая радикулопатия). Код </w:t>
            </w:r>
            <w:hyperlink w:history="0" r:id="rId6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M54.1.</w:t>
            </w:r>
          </w:p>
          <w:p>
            <w:pPr>
              <w:pStyle w:val="0"/>
            </w:pPr>
            <w:r>
              <w:rPr>
                <w:sz w:val="20"/>
              </w:rPr>
              <w:t xml:space="preserve">При проведении ПМО в случае отсутствия четкой клиники ВБ при наличии оснований указываются признаки неблагоприятного воздействия производственной вибрации - РПВВ и Код </w:t>
            </w:r>
            <w:hyperlink w:history="0" r:id="rId6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Z57.7.</w:t>
            </w:r>
          </w:p>
        </w:tc>
      </w:tr>
      <w:tr>
        <w:tc>
          <w:tcPr>
            <w:gridSpan w:val="2"/>
            <w:tcW w:w="10918" w:type="dxa"/>
          </w:tcPr>
          <w:p>
            <w:pPr>
              <w:pStyle w:val="0"/>
              <w:jc w:val="center"/>
            </w:pPr>
            <w:r>
              <w:rPr>
                <w:sz w:val="20"/>
                <w:b w:val="on"/>
              </w:rPr>
              <w:t xml:space="preserve">Клинические </w:t>
            </w:r>
            <w:hyperlink w:history="0" r:id="rId613" w:tooltip="&quot;Клинические рекомендации &quot;Мононевропатии&quot; (одобрены Минздравом России) {КонсультантПлюс}">
              <w:r>
                <w:rPr>
                  <w:sz w:val="20"/>
                  <w:color w:val="0000ff"/>
                  <w:b w:val="on"/>
                </w:rPr>
                <w:t xml:space="preserve">рекомендации</w:t>
              </w:r>
            </w:hyperlink>
            <w:r>
              <w:rPr>
                <w:sz w:val="20"/>
                <w:b w:val="on"/>
              </w:rPr>
              <w:t xml:space="preserve"> "Мононевропатии"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Всероссийское общество неврологов, Общероссийская общественная организация "Союз реабилитологов России", Ассоциация специалистов по клинической нейрофизиологии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22.12.2025</w:t>
            </w:r>
          </w:p>
          <w:p>
            <w:pPr>
              <w:pStyle w:val="0"/>
            </w:pPr>
            <w:r>
              <w:rPr>
                <w:sz w:val="20"/>
              </w:rPr>
              <w:t xml:space="preserve">Применяется: с 22.12.2025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pPr>
              <w:pStyle w:val="0"/>
            </w:pPr>
            <w:r>
              <w:rPr>
                <w:sz w:val="20"/>
              </w:rPr>
              <w:t xml:space="preserve">Особенности кодирования мононейропатии срединного нерва по Международной статистической классификации болезней и проблем, связанных со здоровьем</w:t>
            </w:r>
          </w:p>
          <w:p>
            <w:pPr>
              <w:pStyle w:val="0"/>
            </w:pPr>
            <w:r>
              <w:rPr>
                <w:sz w:val="20"/>
              </w:rPr>
              <w:t xml:space="preserve">Среди невропатий срединного нерва отдельно в классификаторе МКБ 10 выделен только Синдром запястного канала - G56.0; все остальные невропатии срединного нерва кодируются G56.1 - Другие поражения срединного нерва.</w:t>
            </w:r>
          </w:p>
          <w:p>
            <w:pPr>
              <w:pStyle w:val="0"/>
            </w:pPr>
            <w:r>
              <w:rPr>
                <w:sz w:val="20"/>
              </w:rPr>
              <w:t xml:space="preserve">Особенности мононевропатии локтевого нерва по Международной статистической классификации болезней и проблем, связанных со здоровьем</w:t>
            </w:r>
          </w:p>
          <w:p>
            <w:pPr>
              <w:pStyle w:val="0"/>
            </w:pPr>
            <w:r>
              <w:rPr>
                <w:sz w:val="20"/>
              </w:rPr>
              <w:t xml:space="preserve">G56.2 - Поражение локтевого нерва</w:t>
            </w:r>
          </w:p>
          <w:p>
            <w:pPr>
              <w:pStyle w:val="0"/>
            </w:pPr>
            <w:r>
              <w:rPr>
                <w:sz w:val="20"/>
              </w:rPr>
              <w:t xml:space="preserve">Особенности кодирования мононевропатии лучевого нерва по Международной статистической классификации болезней и проблем, связанных со здоровьем</w:t>
            </w:r>
          </w:p>
          <w:p>
            <w:pPr>
              <w:pStyle w:val="0"/>
            </w:pPr>
            <w:r>
              <w:rPr>
                <w:sz w:val="20"/>
              </w:rPr>
              <w:t xml:space="preserve">G56.3 - Поражение лучевого нерва.</w:t>
            </w:r>
          </w:p>
          <w:p>
            <w:pPr>
              <w:pStyle w:val="0"/>
            </w:pPr>
            <w:r>
              <w:rPr>
                <w:sz w:val="20"/>
              </w:rPr>
              <w:t xml:space="preserve">Особенности кодирования мононевропатии подмышечного нерва по Международной статистической классификации болезней и проблем, связанных со здоровьем</w:t>
            </w:r>
          </w:p>
          <w:p>
            <w:pPr>
              <w:pStyle w:val="0"/>
            </w:pPr>
            <w:r>
              <w:rPr>
                <w:sz w:val="20"/>
              </w:rPr>
              <w:t xml:space="preserve">G58.8 - Другие уточненные виды мононевропатии.</w:t>
            </w:r>
          </w:p>
          <w:p>
            <w:pPr>
              <w:pStyle w:val="0"/>
            </w:pPr>
            <w:r>
              <w:rPr>
                <w:sz w:val="20"/>
              </w:rPr>
              <w:t xml:space="preserve">Особенности код мононевропатии мышечно-кожного нерва по Международной статистической классификации болезней и проблем, связанных со здоровьем</w:t>
            </w:r>
          </w:p>
          <w:p>
            <w:pPr>
              <w:pStyle w:val="0"/>
            </w:pPr>
            <w:r>
              <w:rPr>
                <w:sz w:val="20"/>
              </w:rPr>
              <w:t xml:space="preserve">G56.8 - Другие мононевропатии верхней конечности</w:t>
            </w:r>
          </w:p>
          <w:p>
            <w:pPr>
              <w:pStyle w:val="0"/>
            </w:pPr>
            <w:r>
              <w:rPr>
                <w:sz w:val="20"/>
              </w:rPr>
              <w:t xml:space="preserve">G56.9 - Мононевропатия верхней конечности неуточненная</w:t>
            </w:r>
          </w:p>
          <w:p>
            <w:pPr>
              <w:pStyle w:val="0"/>
            </w:pPr>
            <w:r>
              <w:rPr>
                <w:sz w:val="20"/>
              </w:rPr>
              <w:t xml:space="preserve">G58.8 - Другие уточненные виды мононевропатии</w:t>
            </w:r>
          </w:p>
          <w:p>
            <w:pPr>
              <w:pStyle w:val="0"/>
            </w:pPr>
            <w:r>
              <w:rPr>
                <w:sz w:val="20"/>
              </w:rPr>
              <w:t xml:space="preserve">G58.9 - Мононевропатия неуточненная</w:t>
            </w:r>
          </w:p>
          <w:p>
            <w:pPr>
              <w:pStyle w:val="0"/>
            </w:pPr>
            <w:r>
              <w:rPr>
                <w:sz w:val="20"/>
              </w:rPr>
              <w:t xml:space="preserve">G59.8 - Другие мононевропатии при болезнях, классифицированных в других рубриках</w:t>
            </w:r>
          </w:p>
          <w:p>
            <w:pPr>
              <w:pStyle w:val="0"/>
            </w:pPr>
            <w:r>
              <w:rPr>
                <w:sz w:val="20"/>
              </w:rPr>
              <w:t xml:space="preserve">Особенности кодирования мононевропатии ветвей плечевого сплетения по Международной статистической классификации болезней и проблем, связанных со здоровьем</w:t>
            </w:r>
          </w:p>
          <w:p>
            <w:pPr>
              <w:pStyle w:val="0"/>
            </w:pPr>
            <w:r>
              <w:rPr>
                <w:sz w:val="20"/>
              </w:rPr>
              <w:t xml:space="preserve">G54.0 - Поражение плечевого сплетения</w:t>
            </w:r>
          </w:p>
          <w:p>
            <w:pPr>
              <w:pStyle w:val="0"/>
            </w:pPr>
            <w:r>
              <w:rPr>
                <w:sz w:val="20"/>
              </w:rPr>
              <w:t xml:space="preserve">G54.2 - Поражение шейных корешков, не классифицируемых в других рубриках</w:t>
            </w:r>
          </w:p>
          <w:p>
            <w:pPr>
              <w:pStyle w:val="0"/>
            </w:pPr>
            <w:r>
              <w:rPr>
                <w:sz w:val="20"/>
              </w:rPr>
              <w:t xml:space="preserve">G54.5 - Невралгическая амиотрофия</w:t>
            </w:r>
          </w:p>
          <w:p>
            <w:pPr>
              <w:pStyle w:val="0"/>
            </w:pPr>
            <w:r>
              <w:rPr>
                <w:sz w:val="20"/>
              </w:rPr>
              <w:t xml:space="preserve">G54.8 - Другие поражения нервных корешков и сплетений</w:t>
            </w:r>
          </w:p>
          <w:p>
            <w:pPr>
              <w:pStyle w:val="0"/>
            </w:pPr>
            <w:r>
              <w:rPr>
                <w:sz w:val="20"/>
              </w:rPr>
              <w:t xml:space="preserve">G54.9 - Поражение корешков и сплетений неуточненное</w:t>
            </w:r>
          </w:p>
          <w:p>
            <w:pPr>
              <w:pStyle w:val="0"/>
            </w:pPr>
            <w:r>
              <w:rPr>
                <w:sz w:val="20"/>
              </w:rPr>
              <w:t xml:space="preserve">Особенности кодирования мононевропатии межреберных нервов по Международной статистической классификации болезней и проблем, связанных со здоровьем</w:t>
            </w:r>
          </w:p>
          <w:p>
            <w:pPr>
              <w:pStyle w:val="0"/>
            </w:pPr>
            <w:r>
              <w:rPr>
                <w:sz w:val="20"/>
              </w:rPr>
              <w:t xml:space="preserve">G54.3 - Поражения грудных корешков, не классифицированные в других рубриках</w:t>
            </w:r>
          </w:p>
          <w:p>
            <w:pPr>
              <w:pStyle w:val="0"/>
            </w:pPr>
            <w:r>
              <w:rPr>
                <w:sz w:val="20"/>
              </w:rPr>
              <w:t xml:space="preserve">G58.8 - Другие мононевропатии уточненные</w:t>
            </w:r>
          </w:p>
          <w:p>
            <w:pPr>
              <w:pStyle w:val="0"/>
            </w:pPr>
            <w:r>
              <w:rPr>
                <w:sz w:val="20"/>
              </w:rPr>
              <w:t xml:space="preserve">Особенности кодирования мононевропатии седалищного нерва по Международной статистической классификации болезней и проблем, связанных со здоровьем</w:t>
            </w:r>
          </w:p>
          <w:p>
            <w:pPr>
              <w:pStyle w:val="0"/>
            </w:pPr>
            <w:r>
              <w:rPr>
                <w:sz w:val="20"/>
              </w:rPr>
              <w:t xml:space="preserve">G54.4 - Поражения пояснично-крестцовых корешков, не классифицированные в других рубриках</w:t>
            </w:r>
          </w:p>
          <w:p>
            <w:pPr>
              <w:pStyle w:val="0"/>
            </w:pPr>
            <w:r>
              <w:rPr>
                <w:sz w:val="20"/>
              </w:rPr>
              <w:t xml:space="preserve">G54.1 - Поражения пояснично-крестцового сплетения</w:t>
            </w:r>
          </w:p>
          <w:p>
            <w:pPr>
              <w:pStyle w:val="0"/>
            </w:pPr>
            <w:r>
              <w:rPr>
                <w:sz w:val="20"/>
              </w:rPr>
              <w:t xml:space="preserve">G57.0 - Поражение седалищного нерва</w:t>
            </w:r>
          </w:p>
          <w:p>
            <w:pPr>
              <w:pStyle w:val="0"/>
            </w:pPr>
            <w:r>
              <w:rPr>
                <w:sz w:val="20"/>
              </w:rPr>
              <w:t xml:space="preserve">Особенности кодирования мононевропатии малоберцового нерва (НМН) по Международной статистической классификации болезней и проблем, связанных со здоровьем</w:t>
            </w:r>
          </w:p>
          <w:p>
            <w:pPr>
              <w:pStyle w:val="0"/>
            </w:pPr>
            <w:r>
              <w:rPr>
                <w:sz w:val="20"/>
              </w:rPr>
              <w:t xml:space="preserve">G57.3 - Поражение бокового подколенного нерва</w:t>
            </w:r>
          </w:p>
          <w:p>
            <w:pPr>
              <w:pStyle w:val="0"/>
            </w:pPr>
            <w:r>
              <w:rPr>
                <w:sz w:val="20"/>
              </w:rPr>
              <w:t xml:space="preserve">Особенности кодирования мононейропатии большеберцового нерва по Международной статистической классификации болезней и проблем, связанных со здоровьем</w:t>
            </w:r>
          </w:p>
          <w:p>
            <w:pPr>
              <w:pStyle w:val="0"/>
            </w:pPr>
            <w:r>
              <w:rPr>
                <w:sz w:val="20"/>
              </w:rPr>
              <w:t xml:space="preserve">G57.6 - Поражение подошвенного нерва</w:t>
            </w:r>
          </w:p>
          <w:p>
            <w:pPr>
              <w:pStyle w:val="0"/>
            </w:pPr>
            <w:r>
              <w:rPr>
                <w:sz w:val="20"/>
              </w:rPr>
              <w:t xml:space="preserve">G57.4 - Поражение большеберцового нерва (срединного подколенного нерва)</w:t>
            </w:r>
          </w:p>
          <w:p>
            <w:pPr>
              <w:pStyle w:val="0"/>
            </w:pPr>
            <w:r>
              <w:rPr>
                <w:sz w:val="20"/>
              </w:rPr>
              <w:t xml:space="preserve">Особенности кодирования мононевропатии бедренного нерва по Международной статистической классификации болезней и проблем, связанных со здоровьем.</w:t>
            </w:r>
          </w:p>
          <w:p>
            <w:pPr>
              <w:pStyle w:val="0"/>
            </w:pPr>
            <w:r>
              <w:rPr>
                <w:sz w:val="20"/>
              </w:rPr>
              <w:t xml:space="preserve">G57.2 - Поражение бедренного нерва</w:t>
            </w:r>
          </w:p>
          <w:p>
            <w:pPr>
              <w:pStyle w:val="0"/>
            </w:pPr>
            <w:r>
              <w:rPr>
                <w:sz w:val="20"/>
              </w:rPr>
              <w:t xml:space="preserve">Особенности кодирования мононевропатии наружного кожного нерва бедра по Международной статистической классификации болезней и проблем, связанных со здоровьем</w:t>
            </w:r>
          </w:p>
          <w:p>
            <w:pPr>
              <w:pStyle w:val="0"/>
            </w:pPr>
            <w:r>
              <w:rPr>
                <w:sz w:val="20"/>
              </w:rPr>
              <w:t xml:space="preserve">G58.8 - Другие мононевропатии уточненные</w:t>
            </w:r>
          </w:p>
        </w:tc>
      </w:tr>
      <w:tr>
        <w:tc>
          <w:tcPr>
            <w:gridSpan w:val="2"/>
            <w:tcW w:w="10918" w:type="dxa"/>
          </w:tcPr>
          <w:p>
            <w:pPr>
              <w:pStyle w:val="0"/>
              <w:jc w:val="center"/>
            </w:pPr>
            <w:r>
              <w:rPr>
                <w:sz w:val="20"/>
                <w:b w:val="on"/>
              </w:rPr>
              <w:t xml:space="preserve">Клинические </w:t>
            </w:r>
            <w:hyperlink w:history="0" r:id="rId615" w:tooltip="&quot;Клинические рекомендации &quot;Другие воспалительные полинейропатии (Хроническая воспалительная демиелинизирующая полирадикулонейропатия)&quot; (одобрены Минздравом России) {КонсультантПлюс}">
              <w:r>
                <w:rPr>
                  <w:sz w:val="20"/>
                  <w:color w:val="0000ff"/>
                  <w:b w:val="on"/>
                </w:rPr>
                <w:t xml:space="preserve">рекомендации</w:t>
              </w:r>
            </w:hyperlink>
            <w:r>
              <w:rPr>
                <w:sz w:val="20"/>
                <w:b w:val="on"/>
              </w:rPr>
              <w:t xml:space="preserve"> "Другие воспалительные полинейропатии (Хроническая воспалительная демиелинизирующая полинейропатия)"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Национальная ассоциация детских реабилитологов, Всероссийское общество неврологов,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G61.8 - Другие воспалительные полиневропатии</w:t>
            </w:r>
          </w:p>
          <w:p>
            <w:pPr>
              <w:pStyle w:val="0"/>
            </w:pPr>
            <w:r>
              <w:rPr>
                <w:sz w:val="20"/>
              </w:rPr>
              <w:t xml:space="preserve">G61.9 - Воспалительная полиневропатия неуточненная</w:t>
            </w:r>
          </w:p>
          <w:p>
            <w:pPr>
              <w:pStyle w:val="0"/>
            </w:pPr>
            <w:r>
              <w:rPr>
                <w:sz w:val="20"/>
              </w:rPr>
              <w:t xml:space="preserve">G62.8 - Другие уточненные полиневропатии</w:t>
            </w:r>
          </w:p>
          <w:p>
            <w:pPr>
              <w:pStyle w:val="0"/>
            </w:pPr>
            <w:r>
              <w:rPr>
                <w:sz w:val="20"/>
              </w:rPr>
              <w:t xml:space="preserve">G62.9 - Полиневропатия неуточненная</w:t>
            </w:r>
          </w:p>
        </w:tc>
      </w:tr>
      <w:tr>
        <w:tc>
          <w:tcPr>
            <w:gridSpan w:val="2"/>
            <w:tcW w:w="10918" w:type="dxa"/>
          </w:tcPr>
          <w:p>
            <w:pPr>
              <w:pStyle w:val="0"/>
              <w:jc w:val="center"/>
            </w:pPr>
            <w:r>
              <w:rPr>
                <w:sz w:val="20"/>
                <w:b w:val="on"/>
              </w:rPr>
              <w:t xml:space="preserve">Клинические </w:t>
            </w:r>
            <w:hyperlink w:history="0" r:id="rId617" w:tooltip="&quot;Клинические рекомендации &quot;Хроническая воспалительная демиелинизирующая полирадикулонейропатия&quot; (одобрены Минздравом России) {КонсультантПлюс}">
              <w:r>
                <w:rPr>
                  <w:sz w:val="20"/>
                  <w:color w:val="0000ff"/>
                  <w:b w:val="on"/>
                </w:rPr>
                <w:t xml:space="preserve">рекомендации</w:t>
              </w:r>
            </w:hyperlink>
            <w:r>
              <w:rPr>
                <w:sz w:val="20"/>
                <w:b w:val="on"/>
              </w:rPr>
              <w:t xml:space="preserve"> "Хроническая воспалительная демиелинизирующая полирадикулонейропатия"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Региональная общественная организация "Общество специалистов по нервно-мышечным болезням", Общероссийская общественная организация Ассоциация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G61.8 Другие воспалительные полиневропатии</w:t>
            </w:r>
          </w:p>
          <w:p>
            <w:pPr>
              <w:pStyle w:val="0"/>
            </w:pPr>
            <w:r>
              <w:rPr>
                <w:sz w:val="20"/>
              </w:rPr>
              <w:t xml:space="preserve">G61.9 Воспалительная полиневропатия неуточненная</w:t>
            </w:r>
          </w:p>
          <w:p>
            <w:pPr>
              <w:pStyle w:val="0"/>
            </w:pPr>
            <w:r>
              <w:rPr>
                <w:sz w:val="20"/>
              </w:rPr>
              <w:t xml:space="preserve">G62.8 Другие уточненные полиневропатии</w:t>
            </w:r>
          </w:p>
          <w:p>
            <w:pPr>
              <w:pStyle w:val="0"/>
            </w:pPr>
            <w:r>
              <w:rPr>
                <w:sz w:val="20"/>
              </w:rPr>
              <w:t xml:space="preserve">G62.9 Полиневропатия неуточненная</w:t>
            </w:r>
          </w:p>
        </w:tc>
      </w:tr>
      <w:tr>
        <w:tc>
          <w:tcPr>
            <w:gridSpan w:val="2"/>
            <w:tcW w:w="10918" w:type="dxa"/>
          </w:tcPr>
          <w:p>
            <w:pPr>
              <w:pStyle w:val="0"/>
              <w:jc w:val="center"/>
            </w:pPr>
            <w:r>
              <w:rPr>
                <w:sz w:val="20"/>
                <w:b w:val="on"/>
              </w:rPr>
              <w:t xml:space="preserve">Клинические </w:t>
            </w:r>
            <w:hyperlink w:history="0" r:id="rId619" w:tooltip="&quot;Клинические рекомендации &quot;Миастения&quot; (одобрены Минздравом России) {КонсультантПлюс}">
              <w:r>
                <w:rPr>
                  <w:sz w:val="20"/>
                  <w:color w:val="0000ff"/>
                  <w:b w:val="on"/>
                </w:rPr>
                <w:t xml:space="preserve">рекомендации</w:t>
              </w:r>
            </w:hyperlink>
            <w:r>
              <w:rPr>
                <w:sz w:val="20"/>
                <w:b w:val="on"/>
              </w:rPr>
              <w:t xml:space="preserve"> "Миастения"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Всероссийское общество неврологов,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15.12.2025</w:t>
            </w:r>
          </w:p>
          <w:p>
            <w:pPr>
              <w:pStyle w:val="0"/>
            </w:pPr>
            <w:r>
              <w:rPr>
                <w:sz w:val="20"/>
              </w:rPr>
              <w:t xml:space="preserve">Применяется: с 15.12.2025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G70.0 - Myasthenia gravis</w:t>
            </w:r>
          </w:p>
          <w:p>
            <w:pPr>
              <w:pStyle w:val="0"/>
            </w:pPr>
            <w:r>
              <w:rPr>
                <w:sz w:val="20"/>
              </w:rPr>
              <w:t xml:space="preserve">G70.2 - Врожденная или приобретенная миастения</w:t>
            </w:r>
          </w:p>
          <w:p>
            <w:pPr>
              <w:pStyle w:val="0"/>
            </w:pPr>
            <w:r>
              <w:rPr>
                <w:sz w:val="20"/>
              </w:rPr>
              <w:t xml:space="preserve">G70.8 - Другие нарушения нервно-мышечного синапса</w:t>
            </w:r>
          </w:p>
          <w:p>
            <w:pPr>
              <w:pStyle w:val="0"/>
            </w:pPr>
            <w:r>
              <w:rPr>
                <w:sz w:val="20"/>
              </w:rPr>
              <w:t xml:space="preserve">G70.9 - Нарушение нервно-мышечного синапса неуточненное</w:t>
            </w:r>
          </w:p>
        </w:tc>
      </w:tr>
      <w:tr>
        <w:tc>
          <w:tcPr>
            <w:gridSpan w:val="2"/>
            <w:tcW w:w="10918" w:type="dxa"/>
          </w:tcPr>
          <w:p>
            <w:pPr>
              <w:pStyle w:val="0"/>
              <w:jc w:val="center"/>
            </w:pPr>
            <w:r>
              <w:rPr>
                <w:sz w:val="20"/>
                <w:b w:val="on"/>
              </w:rPr>
              <w:t xml:space="preserve">Клинические </w:t>
            </w:r>
            <w:hyperlink w:history="0" r:id="rId621" w:tooltip="&quot;Клинические рекомендации &quot;Прогрессирующая мышечная дистрофия Дюшенна. Прогрессирующая мышечная дистрофия Беккера&quot; (одобрены Минздравом России) {КонсультантПлюс}">
              <w:r>
                <w:rPr>
                  <w:sz w:val="20"/>
                  <w:color w:val="0000ff"/>
                  <w:b w:val="on"/>
                </w:rPr>
                <w:t xml:space="preserve">рекомендации</w:t>
              </w:r>
            </w:hyperlink>
            <w:r>
              <w:rPr>
                <w:sz w:val="20"/>
                <w:b w:val="on"/>
              </w:rPr>
              <w:t xml:space="preserve"> "Прогрессирующая мышечная дистрофия Дюшенна. Прогрессирующая мышечная дистрофия Беккера"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профессиональных участников хосписной помощи, Ассоциация медицинских генетиков, Российская Ассоциация педиатрических центров, Региональная общественная организация "Общество специалистов по нервно-мышечным болезням", Национальная ассоциация детских реабилитологов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2026</w:t>
            </w:r>
          </w:p>
          <w:p>
            <w:pPr>
              <w:pStyle w:val="0"/>
            </w:pPr>
            <w:r>
              <w:rPr>
                <w:sz w:val="20"/>
              </w:rPr>
              <w:t xml:space="preserve">Дата размещения на сайте Минздрава России: 24.06.2026</w:t>
            </w:r>
          </w:p>
          <w:p>
            <w:pPr>
              <w:pStyle w:val="0"/>
            </w:pPr>
            <w:r>
              <w:rPr>
                <w:sz w:val="20"/>
              </w:rPr>
              <w:t xml:space="preserve">Применяется: с 24.06.2026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G71.0 - Мышечная дистрофия</w:t>
            </w:r>
          </w:p>
        </w:tc>
      </w:tr>
      <w:tr>
        <w:tc>
          <w:tcPr>
            <w:gridSpan w:val="2"/>
            <w:tcW w:w="10918" w:type="dxa"/>
          </w:tcPr>
          <w:p>
            <w:pPr>
              <w:pStyle w:val="0"/>
              <w:jc w:val="center"/>
            </w:pPr>
            <w:r>
              <w:rPr>
                <w:sz w:val="20"/>
                <w:b w:val="on"/>
              </w:rPr>
              <w:t xml:space="preserve">Клинические </w:t>
            </w:r>
            <w:hyperlink w:history="0" r:id="rId623" w:tooltip="&quot;Клинические рекомендации &quot;Синдром истощения митохондриальной ДНК, TK2-ассоциированный&quot; (одобрены Минздравом России) {КонсультантПлюс}">
              <w:r>
                <w:rPr>
                  <w:sz w:val="20"/>
                  <w:color w:val="0000ff"/>
                  <w:b w:val="on"/>
                </w:rPr>
                <w:t xml:space="preserve">рекомендации</w:t>
              </w:r>
            </w:hyperlink>
            <w:r>
              <w:rPr>
                <w:sz w:val="20"/>
                <w:b w:val="on"/>
              </w:rPr>
              <w:t xml:space="preserve"> "Синдром истощения митохондриальной ДНК, TK2-ассоциированный"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09.06.2026</w:t>
            </w:r>
          </w:p>
          <w:p>
            <w:pPr>
              <w:pStyle w:val="0"/>
            </w:pPr>
            <w:r>
              <w:rPr>
                <w:sz w:val="20"/>
              </w:rPr>
              <w:t xml:space="preserve">Применяется: с 09.06.2026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G71.3 Митохондриальная миопатия,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625" w:tooltip="&quot;Клинические рекомендации &quot;Нейрогенная дисфункция нижних мочевыводящих путей&quot; (одобрены Минздравом России) {КонсультантПлюс}">
              <w:r>
                <w:rPr>
                  <w:sz w:val="20"/>
                  <w:color w:val="0000ff"/>
                  <w:b w:val="on"/>
                </w:rPr>
                <w:t xml:space="preserve">рекомендации</w:t>
              </w:r>
            </w:hyperlink>
            <w:r>
              <w:rPr>
                <w:sz w:val="20"/>
                <w:b w:val="on"/>
              </w:rPr>
              <w:t xml:space="preserve"> "Нейрогенная дисфункция нижних мочевыводящих путей"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22.04.2025</w:t>
            </w:r>
          </w:p>
          <w:p>
            <w:pPr>
              <w:pStyle w:val="0"/>
            </w:pPr>
            <w:r>
              <w:rPr>
                <w:sz w:val="20"/>
              </w:rPr>
              <w:t xml:space="preserve">Применяется: с 22.04.2025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N31 Нервно-мышечная дисфункция мочевого пузыря, не классифицированная в других рубриках</w:t>
            </w:r>
          </w:p>
          <w:p>
            <w:pPr>
              <w:pStyle w:val="0"/>
            </w:pPr>
            <w:r>
              <w:rPr>
                <w:sz w:val="20"/>
              </w:rPr>
              <w:t xml:space="preserve">N31.0 Незаторможенный мочевой пузырь, не классифицированный в других рубриках</w:t>
            </w:r>
          </w:p>
          <w:p>
            <w:pPr>
              <w:pStyle w:val="0"/>
            </w:pPr>
            <w:r>
              <w:rPr>
                <w:sz w:val="20"/>
              </w:rPr>
              <w:t xml:space="preserve">N31.1 Рефлекторный мочевой пузырь, не классифицированный в других рубриках</w:t>
            </w:r>
          </w:p>
          <w:p>
            <w:pPr>
              <w:pStyle w:val="0"/>
            </w:pPr>
            <w:r>
              <w:rPr>
                <w:sz w:val="20"/>
              </w:rPr>
              <w:t xml:space="preserve">N31.2 Нейрогенная слабость мочевого пузыря, не классифицированная в других рубриках</w:t>
            </w:r>
          </w:p>
          <w:p>
            <w:pPr>
              <w:pStyle w:val="0"/>
            </w:pPr>
            <w:r>
              <w:rPr>
                <w:sz w:val="20"/>
              </w:rPr>
              <w:t xml:space="preserve">N31.8 Другие нервно-мышечные дисфункции мочевого пузыря</w:t>
            </w:r>
          </w:p>
          <w:p>
            <w:pPr>
              <w:pStyle w:val="0"/>
            </w:pPr>
            <w:r>
              <w:rPr>
                <w:sz w:val="20"/>
              </w:rPr>
              <w:t xml:space="preserve">N31.9 Нервно-мышечная дисфункция мочевого пузыря неуточненная</w:t>
            </w:r>
          </w:p>
          <w:p>
            <w:pPr>
              <w:pStyle w:val="0"/>
            </w:pPr>
            <w:r>
              <w:rPr>
                <w:sz w:val="20"/>
              </w:rPr>
              <w:t xml:space="preserve">Другие паралитические синдромы (G83) и Другие болезни спинного мозга (G95):</w:t>
            </w:r>
          </w:p>
          <w:p>
            <w:pPr>
              <w:pStyle w:val="0"/>
            </w:pPr>
            <w:r>
              <w:rPr>
                <w:sz w:val="20"/>
              </w:rPr>
              <w:t xml:space="preserve">G83.4 Неврогенный мочевой пузырь, связанный с синдромом конского хвоста;</w:t>
            </w:r>
          </w:p>
          <w:p>
            <w:pPr>
              <w:pStyle w:val="0"/>
            </w:pPr>
            <w:r>
              <w:rPr>
                <w:sz w:val="20"/>
              </w:rPr>
              <w:t xml:space="preserve">G95.8 Спинальный мочевой пузырь, вследствие поражения спинного мозга</w:t>
            </w:r>
          </w:p>
        </w:tc>
      </w:tr>
      <w:tr>
        <w:tc>
          <w:tcPr>
            <w:gridSpan w:val="2"/>
            <w:tcW w:w="10918" w:type="dxa"/>
          </w:tcPr>
          <w:p>
            <w:pPr>
              <w:pStyle w:val="0"/>
              <w:outlineLvl w:val="1"/>
              <w:jc w:val="center"/>
            </w:pPr>
            <w:r>
              <w:rPr>
                <w:sz w:val="20"/>
                <w:b w:val="on"/>
              </w:rPr>
              <w:t xml:space="preserve">Болезни глаза и его придаточного аппарата (H00 - H59)</w:t>
            </w:r>
          </w:p>
        </w:tc>
      </w:tr>
      <w:tr>
        <w:tc>
          <w:tcPr>
            <w:gridSpan w:val="2"/>
            <w:tcW w:w="10918" w:type="dxa"/>
          </w:tcPr>
          <w:p>
            <w:pPr>
              <w:pStyle w:val="0"/>
              <w:jc w:val="center"/>
            </w:pPr>
            <w:r>
              <w:rPr>
                <w:sz w:val="20"/>
                <w:b w:val="on"/>
              </w:rPr>
              <w:t xml:space="preserve">Клинические </w:t>
            </w:r>
            <w:hyperlink w:history="0" r:id="rId627" w:tooltip="&quot;Клинические рекомендации &quot;Воспалительные заболевания век&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заболевания век"</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03.07.2026</w:t>
            </w:r>
          </w:p>
          <w:p>
            <w:pPr>
              <w:pStyle w:val="0"/>
            </w:pPr>
            <w:r>
              <w:rPr>
                <w:sz w:val="20"/>
              </w:rPr>
              <w:t xml:space="preserve">Применяется: с 03.07.2026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H00 Гордеолум и халазион</w:t>
            </w:r>
          </w:p>
          <w:p>
            <w:pPr>
              <w:pStyle w:val="0"/>
            </w:pPr>
            <w:r>
              <w:rPr>
                <w:sz w:val="20"/>
              </w:rPr>
              <w:t xml:space="preserve">H00.0 Гордеолум и другие глубокие воспаления век</w:t>
            </w:r>
          </w:p>
          <w:p>
            <w:pPr>
              <w:pStyle w:val="0"/>
            </w:pPr>
            <w:r>
              <w:rPr>
                <w:sz w:val="20"/>
              </w:rPr>
              <w:t xml:space="preserve">H00.1 Халазион</w:t>
            </w:r>
          </w:p>
          <w:p>
            <w:pPr>
              <w:pStyle w:val="0"/>
            </w:pPr>
            <w:r>
              <w:rPr>
                <w:sz w:val="20"/>
              </w:rPr>
              <w:t xml:space="preserve">H01 Другие воспаления век</w:t>
            </w:r>
          </w:p>
          <w:p>
            <w:pPr>
              <w:pStyle w:val="0"/>
            </w:pPr>
            <w:r>
              <w:rPr>
                <w:sz w:val="20"/>
              </w:rPr>
              <w:t xml:space="preserve">H01.0 Блефарит</w:t>
            </w:r>
          </w:p>
          <w:p>
            <w:pPr>
              <w:pStyle w:val="0"/>
            </w:pPr>
            <w:r>
              <w:rPr>
                <w:sz w:val="20"/>
              </w:rPr>
              <w:t xml:space="preserve">H01.1 Неинфекционные дерматозы века</w:t>
            </w:r>
          </w:p>
          <w:p>
            <w:pPr>
              <w:pStyle w:val="0"/>
            </w:pPr>
            <w:r>
              <w:rPr>
                <w:sz w:val="20"/>
              </w:rPr>
              <w:t xml:space="preserve">H01.8 Другие воспаления века уточненные</w:t>
            </w:r>
          </w:p>
          <w:p>
            <w:pPr>
              <w:pStyle w:val="0"/>
            </w:pPr>
            <w:r>
              <w:rPr>
                <w:sz w:val="20"/>
              </w:rPr>
              <w:t xml:space="preserve">H01.9 Воспаление века неуточненное</w:t>
            </w:r>
          </w:p>
        </w:tc>
      </w:tr>
      <w:tr>
        <w:tc>
          <w:tcPr>
            <w:gridSpan w:val="2"/>
            <w:tcW w:w="10918" w:type="dxa"/>
          </w:tcPr>
          <w:p>
            <w:pPr>
              <w:pStyle w:val="0"/>
              <w:jc w:val="center"/>
            </w:pPr>
            <w:r>
              <w:rPr>
                <w:sz w:val="20"/>
                <w:b w:val="on"/>
              </w:rPr>
              <w:t xml:space="preserve">Клинические </w:t>
            </w:r>
            <w:hyperlink w:history="0" r:id="rId629" w:tooltip="&quot;Клинические рекомендации &quot;Приобретенная патология слезоотводящих путей&quot; (одобрены Минздравом России) {КонсультантПлюс}">
              <w:r>
                <w:rPr>
                  <w:sz w:val="20"/>
                  <w:color w:val="0000ff"/>
                  <w:b w:val="on"/>
                </w:rPr>
                <w:t xml:space="preserve">рекомендации</w:t>
              </w:r>
            </w:hyperlink>
            <w:r>
              <w:rPr>
                <w:sz w:val="20"/>
                <w:b w:val="on"/>
              </w:rPr>
              <w:t xml:space="preserve"> "Приобретенная патология слезоотводящих путей"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23.12.2025</w:t>
            </w:r>
          </w:p>
          <w:p>
            <w:pPr>
              <w:pStyle w:val="0"/>
            </w:pPr>
            <w:r>
              <w:rPr>
                <w:sz w:val="20"/>
              </w:rPr>
              <w:t xml:space="preserve">Применяется: с 23.12.2025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H02.2 - Лагофтальм</w:t>
            </w:r>
          </w:p>
        </w:tc>
      </w:tr>
      <w:tr>
        <w:tc>
          <w:tcPr>
            <w:gridSpan w:val="2"/>
            <w:tcW w:w="10918" w:type="dxa"/>
          </w:tcPr>
          <w:p>
            <w:pPr>
              <w:pStyle w:val="0"/>
              <w:jc w:val="center"/>
            </w:pPr>
            <w:r>
              <w:rPr>
                <w:sz w:val="20"/>
                <w:b w:val="on"/>
              </w:rPr>
              <w:t xml:space="preserve">Клинические </w:t>
            </w:r>
            <w:hyperlink w:history="0" r:id="rId631" w:tooltip="&quot;Клинические рекомендации &quot;Лагофтальм&quot; (одобрены Минздравом России) {КонсультантПлюс}">
              <w:r>
                <w:rPr>
                  <w:sz w:val="20"/>
                  <w:color w:val="0000ff"/>
                  <w:b w:val="on"/>
                </w:rPr>
                <w:t xml:space="preserve">рекомендации</w:t>
              </w:r>
            </w:hyperlink>
            <w:r>
              <w:rPr>
                <w:sz w:val="20"/>
                <w:b w:val="on"/>
              </w:rPr>
              <w:t xml:space="preserve"> "Лагофтальм"</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 Общероссийская общественная организация "Российское общество ринологов"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23.12.2025</w:t>
            </w:r>
          </w:p>
          <w:p>
            <w:pPr>
              <w:pStyle w:val="0"/>
            </w:pPr>
            <w:r>
              <w:rPr>
                <w:sz w:val="20"/>
              </w:rPr>
              <w:t xml:space="preserve">Применяется: с 23.12.2025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H04.3 Острое и неуточненное воспаление слезных протоков</w:t>
            </w:r>
          </w:p>
          <w:p>
            <w:pPr>
              <w:pStyle w:val="0"/>
            </w:pPr>
            <w:r>
              <w:rPr>
                <w:sz w:val="20"/>
              </w:rPr>
              <w:t xml:space="preserve">H04.4 Хроническое воспаление слезных протоков</w:t>
            </w:r>
          </w:p>
          <w:p>
            <w:pPr>
              <w:pStyle w:val="0"/>
            </w:pPr>
            <w:r>
              <w:rPr>
                <w:sz w:val="20"/>
              </w:rPr>
              <w:t xml:space="preserve">H04.5 Стеноз и недостаточность слезных протоков</w:t>
            </w:r>
          </w:p>
          <w:p>
            <w:pPr>
              <w:pStyle w:val="0"/>
            </w:pPr>
            <w:r>
              <w:rPr>
                <w:sz w:val="20"/>
              </w:rPr>
              <w:t xml:space="preserve">H04.8 Другие болезни слезного аппарата</w:t>
            </w:r>
          </w:p>
        </w:tc>
      </w:tr>
      <w:tr>
        <w:tc>
          <w:tcPr>
            <w:gridSpan w:val="2"/>
            <w:tcW w:w="10918" w:type="dxa"/>
          </w:tcPr>
          <w:p>
            <w:pPr>
              <w:pStyle w:val="0"/>
              <w:jc w:val="center"/>
            </w:pPr>
            <w:r>
              <w:rPr>
                <w:sz w:val="20"/>
                <w:b w:val="on"/>
              </w:rPr>
              <w:t xml:space="preserve">Клинические </w:t>
            </w:r>
            <w:hyperlink w:history="0" r:id="rId633" w:tooltip="&quot;Клинические рекомендации &quot;Конъюнктивиты&quot; (одобрены Минздравом России) {КонсультантПлюс}">
              <w:r>
                <w:rPr>
                  <w:sz w:val="20"/>
                  <w:color w:val="0000ff"/>
                  <w:b w:val="on"/>
                </w:rPr>
                <w:t xml:space="preserve">рекомендации</w:t>
              </w:r>
            </w:hyperlink>
            <w:r>
              <w:rPr>
                <w:sz w:val="20"/>
                <w:b w:val="on"/>
              </w:rPr>
              <w:t xml:space="preserve"> "Конъюнктивиты"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Конъюнктивит H10</w:t>
            </w:r>
          </w:p>
          <w:p>
            <w:pPr>
              <w:pStyle w:val="0"/>
            </w:pPr>
            <w:r>
              <w:rPr>
                <w:sz w:val="20"/>
              </w:rPr>
              <w:t xml:space="preserve">H10.0 - слизисто-гнойный конъюнктивит</w:t>
            </w:r>
          </w:p>
          <w:p>
            <w:pPr>
              <w:pStyle w:val="0"/>
            </w:pPr>
            <w:r>
              <w:rPr>
                <w:sz w:val="20"/>
              </w:rPr>
              <w:t xml:space="preserve">H10.1 - острый атопический конъюнктивит</w:t>
            </w:r>
          </w:p>
          <w:p>
            <w:pPr>
              <w:pStyle w:val="0"/>
            </w:pPr>
            <w:r>
              <w:rPr>
                <w:sz w:val="20"/>
              </w:rPr>
              <w:t xml:space="preserve">H10.2 - другие острые конъюнктивиты</w:t>
            </w:r>
          </w:p>
          <w:p>
            <w:pPr>
              <w:pStyle w:val="0"/>
            </w:pPr>
            <w:r>
              <w:rPr>
                <w:sz w:val="20"/>
              </w:rPr>
              <w:t xml:space="preserve">H10.3 - острый конъюнктивит неуточненный</w:t>
            </w:r>
          </w:p>
          <w:p>
            <w:pPr>
              <w:pStyle w:val="0"/>
            </w:pPr>
            <w:r>
              <w:rPr>
                <w:sz w:val="20"/>
              </w:rPr>
              <w:t xml:space="preserve">H10.4 - хронический конъюнктивит</w:t>
            </w:r>
          </w:p>
          <w:p>
            <w:pPr>
              <w:pStyle w:val="0"/>
            </w:pPr>
            <w:r>
              <w:rPr>
                <w:sz w:val="20"/>
              </w:rPr>
              <w:t xml:space="preserve">H10.5 - блефароконъюнктивит</w:t>
            </w:r>
          </w:p>
          <w:p>
            <w:pPr>
              <w:pStyle w:val="0"/>
            </w:pPr>
            <w:r>
              <w:rPr>
                <w:sz w:val="20"/>
              </w:rPr>
              <w:t xml:space="preserve">H10.8 - другие конъюнктивиты</w:t>
            </w:r>
          </w:p>
          <w:p>
            <w:pPr>
              <w:pStyle w:val="0"/>
            </w:pPr>
            <w:r>
              <w:rPr>
                <w:sz w:val="20"/>
              </w:rPr>
              <w:t xml:space="preserve">H10.9 - конъюнктивит неуточненный</w:t>
            </w:r>
          </w:p>
          <w:p>
            <w:pPr>
              <w:pStyle w:val="0"/>
            </w:pPr>
            <w:r>
              <w:rPr>
                <w:sz w:val="20"/>
              </w:rPr>
              <w:t xml:space="preserve">H11.8 - другие уточненные болезни конъюнктивы</w:t>
            </w:r>
          </w:p>
          <w:p>
            <w:pPr>
              <w:pStyle w:val="0"/>
            </w:pPr>
            <w:r>
              <w:rPr>
                <w:sz w:val="20"/>
              </w:rPr>
              <w:t xml:space="preserve">P39.1 - конъюнктивит у новорожденного</w:t>
            </w:r>
          </w:p>
        </w:tc>
      </w:tr>
      <w:tr>
        <w:tc>
          <w:tcPr>
            <w:gridSpan w:val="2"/>
            <w:tcW w:w="10918" w:type="dxa"/>
          </w:tcPr>
          <w:p>
            <w:pPr>
              <w:pStyle w:val="0"/>
              <w:jc w:val="center"/>
            </w:pPr>
            <w:r>
              <w:rPr>
                <w:sz w:val="20"/>
                <w:b w:val="on"/>
              </w:rPr>
              <w:t xml:space="preserve">Клинические </w:t>
            </w:r>
            <w:hyperlink w:history="0" r:id="rId635" w:tooltip="&quot;Клинические рекомендации &quot;Кератит&quot; (одобрены Минздравом России) {КонсультантПлюс}">
              <w:r>
                <w:rPr>
                  <w:sz w:val="20"/>
                  <w:color w:val="0000ff"/>
                  <w:b w:val="on"/>
                </w:rPr>
                <w:t xml:space="preserve">рекомендации</w:t>
              </w:r>
            </w:hyperlink>
            <w:r>
              <w:rPr>
                <w:sz w:val="20"/>
                <w:b w:val="on"/>
              </w:rPr>
              <w:t xml:space="preserve"> "Кератит"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12.01.2026</w:t>
            </w:r>
          </w:p>
          <w:p>
            <w:pPr>
              <w:pStyle w:val="0"/>
            </w:pPr>
            <w:r>
              <w:rPr>
                <w:sz w:val="20"/>
              </w:rPr>
              <w:t xml:space="preserve">Применяется: с 12.01.2026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H16 - кератит</w:t>
            </w:r>
          </w:p>
          <w:p>
            <w:pPr>
              <w:pStyle w:val="0"/>
            </w:pPr>
            <w:r>
              <w:rPr>
                <w:sz w:val="20"/>
              </w:rPr>
              <w:t xml:space="preserve">H16.1 - другие поверхностные кератиты без конъюнктивита</w:t>
            </w:r>
          </w:p>
          <w:p>
            <w:pPr>
              <w:pStyle w:val="0"/>
            </w:pPr>
            <w:r>
              <w:rPr>
                <w:sz w:val="20"/>
              </w:rPr>
              <w:t xml:space="preserve">H16.2 - кератоконъюнктивит (в т.ч. вызванный внешним воздействием)</w:t>
            </w:r>
          </w:p>
          <w:p>
            <w:pPr>
              <w:pStyle w:val="0"/>
            </w:pPr>
            <w:r>
              <w:rPr>
                <w:sz w:val="20"/>
              </w:rPr>
              <w:t xml:space="preserve">H16.3 - интерстициальный (стромальный) и глубокий кератит</w:t>
            </w:r>
          </w:p>
          <w:p>
            <w:pPr>
              <w:pStyle w:val="0"/>
            </w:pPr>
            <w:r>
              <w:rPr>
                <w:sz w:val="20"/>
              </w:rPr>
              <w:t xml:space="preserve">H16.8 - другие формы кератита</w:t>
            </w:r>
          </w:p>
          <w:p>
            <w:pPr>
              <w:pStyle w:val="0"/>
            </w:pPr>
            <w:r>
              <w:rPr>
                <w:sz w:val="20"/>
              </w:rPr>
              <w:t xml:space="preserve">H16.9 - кератит неуточненный</w:t>
            </w:r>
          </w:p>
          <w:p>
            <w:pPr>
              <w:pStyle w:val="0"/>
            </w:pPr>
            <w:r>
              <w:rPr>
                <w:sz w:val="20"/>
              </w:rPr>
              <w:t xml:space="preserve">H17.1 - другие центральные помутнения роговицы</w:t>
            </w:r>
          </w:p>
          <w:p>
            <w:pPr>
              <w:pStyle w:val="0"/>
            </w:pPr>
            <w:r>
              <w:rPr>
                <w:sz w:val="20"/>
              </w:rPr>
              <w:t xml:space="preserve">H17.8 - другие рубцы и помутнения роговицы</w:t>
            </w:r>
          </w:p>
          <w:p>
            <w:pPr>
              <w:pStyle w:val="0"/>
            </w:pPr>
            <w:r>
              <w:rPr>
                <w:sz w:val="20"/>
              </w:rPr>
              <w:t xml:space="preserve">H18.2 - другие отеки роговицы</w:t>
            </w:r>
          </w:p>
          <w:p>
            <w:pPr>
              <w:pStyle w:val="0"/>
            </w:pPr>
            <w:r>
              <w:rPr>
                <w:sz w:val="20"/>
              </w:rPr>
              <w:t xml:space="preserve">H18.3 - изменения оболочек роговицы</w:t>
            </w:r>
          </w:p>
          <w:p>
            <w:pPr>
              <w:pStyle w:val="0"/>
            </w:pPr>
            <w:r>
              <w:rPr>
                <w:sz w:val="20"/>
              </w:rPr>
              <w:t xml:space="preserve">H18.8 - другие уточненные болезни роговицы</w:t>
            </w:r>
          </w:p>
          <w:p>
            <w:pPr>
              <w:pStyle w:val="0"/>
            </w:pPr>
            <w:r>
              <w:rPr>
                <w:sz w:val="20"/>
              </w:rPr>
              <w:t xml:space="preserve">H19.1 - кератит, обусловленный вирусом простого герпеса и кератоконъюнктивит</w:t>
            </w:r>
          </w:p>
        </w:tc>
      </w:tr>
      <w:tr>
        <w:tc>
          <w:tcPr>
            <w:gridSpan w:val="2"/>
            <w:tcW w:w="10918" w:type="dxa"/>
          </w:tcPr>
          <w:p>
            <w:pPr>
              <w:pStyle w:val="0"/>
              <w:jc w:val="center"/>
            </w:pPr>
            <w:r>
              <w:rPr>
                <w:sz w:val="20"/>
                <w:b w:val="on"/>
              </w:rPr>
              <w:t xml:space="preserve">Клинические </w:t>
            </w:r>
            <w:hyperlink w:history="0" r:id="rId637" w:tooltip="&quot;Клинические рекомендации &quot;Увеиты неинфекционные&quot; (одобрены Минздравом России) {КонсультантПлюс}">
              <w:r>
                <w:rPr>
                  <w:sz w:val="20"/>
                  <w:color w:val="0000ff"/>
                  <w:b w:val="on"/>
                </w:rPr>
                <w:t xml:space="preserve">рекомендации</w:t>
              </w:r>
            </w:hyperlink>
            <w:r>
              <w:rPr>
                <w:sz w:val="20"/>
                <w:b w:val="on"/>
              </w:rPr>
              <w:t xml:space="preserve"> "Увеиты неинфекционные"</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H20.0 иридоциклит</w:t>
            </w:r>
          </w:p>
          <w:p>
            <w:pPr>
              <w:pStyle w:val="0"/>
            </w:pPr>
            <w:r>
              <w:rPr>
                <w:sz w:val="20"/>
              </w:rPr>
              <w:t xml:space="preserve">H20.1 хронический иридоциклит</w:t>
            </w:r>
          </w:p>
          <w:p>
            <w:pPr>
              <w:pStyle w:val="0"/>
            </w:pPr>
            <w:r>
              <w:rPr>
                <w:sz w:val="20"/>
              </w:rPr>
              <w:t xml:space="preserve">H20.8 другие иридоциклиты</w:t>
            </w:r>
          </w:p>
          <w:p>
            <w:pPr>
              <w:pStyle w:val="0"/>
            </w:pPr>
            <w:r>
              <w:rPr>
                <w:sz w:val="20"/>
              </w:rPr>
              <w:t xml:space="preserve">H20.9 иридоциклит неуточненный</w:t>
            </w:r>
          </w:p>
          <w:p>
            <w:pPr>
              <w:pStyle w:val="0"/>
            </w:pPr>
            <w:r>
              <w:rPr>
                <w:sz w:val="20"/>
              </w:rPr>
              <w:t xml:space="preserve">H22.1 иридоциклит при болезных, классифицированных в других рубриках</w:t>
            </w:r>
          </w:p>
          <w:p>
            <w:pPr>
              <w:pStyle w:val="0"/>
            </w:pPr>
            <w:r>
              <w:rPr>
                <w:sz w:val="20"/>
              </w:rPr>
              <w:t xml:space="preserve">H30 хориоретинальное воспаление</w:t>
            </w:r>
          </w:p>
          <w:p>
            <w:pPr>
              <w:pStyle w:val="0"/>
            </w:pPr>
            <w:r>
              <w:rPr>
                <w:sz w:val="20"/>
              </w:rPr>
              <w:t xml:space="preserve">H30.0 очаговое хориоретинальное воспаление</w:t>
            </w:r>
          </w:p>
          <w:p>
            <w:pPr>
              <w:pStyle w:val="0"/>
            </w:pPr>
            <w:r>
              <w:rPr>
                <w:sz w:val="20"/>
              </w:rPr>
              <w:t xml:space="preserve">H30.1 диссеминированное хориоретинальное воспаление</w:t>
            </w:r>
          </w:p>
          <w:p>
            <w:pPr>
              <w:pStyle w:val="0"/>
            </w:pPr>
            <w:r>
              <w:rPr>
                <w:sz w:val="20"/>
              </w:rPr>
              <w:t xml:space="preserve">H30.2 задний циклит</w:t>
            </w:r>
          </w:p>
          <w:p>
            <w:pPr>
              <w:pStyle w:val="0"/>
            </w:pPr>
            <w:r>
              <w:rPr>
                <w:sz w:val="20"/>
              </w:rPr>
              <w:t xml:space="preserve">H30.8 другие хориоретинальные воспаления</w:t>
            </w:r>
          </w:p>
          <w:p>
            <w:pPr>
              <w:pStyle w:val="0"/>
            </w:pPr>
            <w:r>
              <w:rPr>
                <w:sz w:val="20"/>
              </w:rPr>
              <w:t xml:space="preserve">H30.9 хориоретинальное воспаление неуточненное</w:t>
            </w:r>
          </w:p>
          <w:p>
            <w:pPr>
              <w:pStyle w:val="0"/>
            </w:pPr>
            <w:r>
              <w:rPr>
                <w:sz w:val="20"/>
              </w:rPr>
              <w:t xml:space="preserve">H35.0 фоновая ретинопатия и ретинальные сосудистые изменения (васкулит)</w:t>
            </w:r>
          </w:p>
          <w:p>
            <w:pPr>
              <w:pStyle w:val="0"/>
            </w:pPr>
            <w:r>
              <w:rPr>
                <w:sz w:val="20"/>
              </w:rPr>
              <w:t xml:space="preserve">H44.1 симпатический увеит</w:t>
            </w:r>
          </w:p>
        </w:tc>
      </w:tr>
      <w:tr>
        <w:tc>
          <w:tcPr>
            <w:gridSpan w:val="2"/>
            <w:tcW w:w="10918" w:type="dxa"/>
          </w:tcPr>
          <w:p>
            <w:pPr>
              <w:pStyle w:val="0"/>
              <w:jc w:val="center"/>
            </w:pPr>
            <w:r>
              <w:rPr>
                <w:sz w:val="20"/>
                <w:b w:val="on"/>
              </w:rPr>
              <w:t xml:space="preserve">Клинические </w:t>
            </w:r>
            <w:hyperlink w:history="0" r:id="rId639" w:tooltip="&quot;Клинические рекомендации &quot;Катаракта старческая&quot; (одобрены Минздравом России) {КонсультантПлюс}">
              <w:r>
                <w:rPr>
                  <w:sz w:val="20"/>
                  <w:color w:val="0000ff"/>
                  <w:b w:val="on"/>
                </w:rPr>
                <w:t xml:space="preserve">рекомендации</w:t>
              </w:r>
            </w:hyperlink>
            <w:r>
              <w:rPr>
                <w:sz w:val="20"/>
                <w:b w:val="on"/>
              </w:rPr>
              <w:t xml:space="preserve"> "Катаракта старческая"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H25.0 - начальная старческая катаракта</w:t>
            </w:r>
          </w:p>
          <w:p>
            <w:pPr>
              <w:pStyle w:val="0"/>
            </w:pPr>
            <w:r>
              <w:rPr>
                <w:sz w:val="20"/>
              </w:rPr>
              <w:t xml:space="preserve">H25.1 - старческая ядерная катаракта</w:t>
            </w:r>
          </w:p>
          <w:p>
            <w:pPr>
              <w:pStyle w:val="0"/>
            </w:pPr>
            <w:r>
              <w:rPr>
                <w:sz w:val="20"/>
              </w:rPr>
              <w:t xml:space="preserve">H25.2 - старческая морганиева катаракта</w:t>
            </w:r>
          </w:p>
          <w:p>
            <w:pPr>
              <w:pStyle w:val="0"/>
            </w:pPr>
            <w:r>
              <w:rPr>
                <w:sz w:val="20"/>
              </w:rPr>
              <w:t xml:space="preserve">H25.8 - другие старческие катаракты</w:t>
            </w:r>
          </w:p>
          <w:p>
            <w:pPr>
              <w:pStyle w:val="0"/>
            </w:pPr>
            <w:r>
              <w:rPr>
                <w:sz w:val="20"/>
              </w:rPr>
              <w:t xml:space="preserve">H25.9 - старческая катаракта неуточненная</w:t>
            </w:r>
          </w:p>
        </w:tc>
      </w:tr>
      <w:tr>
        <w:tc>
          <w:tcPr>
            <w:gridSpan w:val="2"/>
            <w:tcW w:w="10918" w:type="dxa"/>
          </w:tcPr>
          <w:p>
            <w:pPr>
              <w:pStyle w:val="0"/>
              <w:jc w:val="center"/>
            </w:pPr>
            <w:r>
              <w:rPr>
                <w:sz w:val="20"/>
                <w:b w:val="on"/>
              </w:rPr>
              <w:t xml:space="preserve">Клинические </w:t>
            </w:r>
            <w:hyperlink w:history="0" r:id="rId641" w:tooltip="&quot;Клинические рекомендации &quot;Осложненная катаракта&quot; (одобрены Минздравом России) {КонсультантПлюс}">
              <w:r>
                <w:rPr>
                  <w:sz w:val="20"/>
                  <w:color w:val="0000ff"/>
                  <w:b w:val="on"/>
                </w:rPr>
                <w:t xml:space="preserve">рекомендации</w:t>
              </w:r>
            </w:hyperlink>
            <w:r>
              <w:rPr>
                <w:sz w:val="20"/>
                <w:b w:val="on"/>
              </w:rPr>
              <w:t xml:space="preserve"> "Осложненная катаракта"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24.11.2025</w:t>
            </w:r>
          </w:p>
          <w:p>
            <w:pPr>
              <w:pStyle w:val="0"/>
            </w:pPr>
            <w:r>
              <w:rPr>
                <w:sz w:val="20"/>
              </w:rPr>
              <w:t xml:space="preserve">Применяется: с 24.11.2025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H26.0 - детская, юношеская и пресенильная катаракта</w:t>
            </w:r>
          </w:p>
          <w:p>
            <w:pPr>
              <w:pStyle w:val="0"/>
            </w:pPr>
            <w:r>
              <w:rPr>
                <w:sz w:val="20"/>
              </w:rPr>
              <w:t xml:space="preserve">H26.1 - травматическая катаракта</w:t>
            </w:r>
          </w:p>
          <w:p>
            <w:pPr>
              <w:pStyle w:val="0"/>
            </w:pPr>
            <w:r>
              <w:rPr>
                <w:sz w:val="20"/>
              </w:rPr>
              <w:t xml:space="preserve">H26.2 - осложненная катаракта</w:t>
            </w:r>
          </w:p>
          <w:p>
            <w:pPr>
              <w:pStyle w:val="0"/>
            </w:pPr>
            <w:r>
              <w:rPr>
                <w:sz w:val="20"/>
              </w:rPr>
              <w:t xml:space="preserve">H26.3 - катаракта, вызванная лекарственными средствами</w:t>
            </w:r>
          </w:p>
          <w:p>
            <w:pPr>
              <w:pStyle w:val="0"/>
            </w:pPr>
            <w:r>
              <w:rPr>
                <w:sz w:val="20"/>
              </w:rPr>
              <w:t xml:space="preserve">H26.8 - другая уточненная катаракта</w:t>
            </w:r>
          </w:p>
          <w:p>
            <w:pPr>
              <w:pStyle w:val="0"/>
            </w:pPr>
            <w:r>
              <w:rPr>
                <w:sz w:val="20"/>
              </w:rPr>
              <w:t xml:space="preserve">H26.9 - катаракта неуточненная</w:t>
            </w:r>
          </w:p>
          <w:p>
            <w:pPr>
              <w:pStyle w:val="0"/>
            </w:pPr>
            <w:r>
              <w:rPr>
                <w:sz w:val="20"/>
              </w:rPr>
              <w:t xml:space="preserve">H27.0 - афакия</w:t>
            </w:r>
          </w:p>
          <w:p>
            <w:pPr>
              <w:pStyle w:val="0"/>
            </w:pPr>
            <w:r>
              <w:rPr>
                <w:sz w:val="20"/>
              </w:rPr>
              <w:t xml:space="preserve">H27.1 - вывих хрусталика</w:t>
            </w:r>
          </w:p>
          <w:p>
            <w:pPr>
              <w:pStyle w:val="0"/>
            </w:pPr>
            <w:r>
              <w:rPr>
                <w:sz w:val="20"/>
              </w:rPr>
              <w:t xml:space="preserve">H27.8 - другие уточненные болезни хрусталика</w:t>
            </w:r>
          </w:p>
          <w:p>
            <w:pPr>
              <w:pStyle w:val="0"/>
            </w:pPr>
            <w:r>
              <w:rPr>
                <w:sz w:val="20"/>
              </w:rPr>
              <w:t xml:space="preserve">H28.0 - диабетическая катаракта (E10 - E14+ с общим четвертым знаком .3)</w:t>
            </w:r>
          </w:p>
          <w:p>
            <w:pPr>
              <w:pStyle w:val="0"/>
            </w:pPr>
            <w:r>
              <w:rPr>
                <w:sz w:val="20"/>
              </w:rPr>
              <w:t xml:space="preserve">T85.2 - осложнение механического происхождения, связанное с искусственным хрусталиком (глаза)</w:t>
            </w:r>
          </w:p>
        </w:tc>
      </w:tr>
      <w:tr>
        <w:tc>
          <w:tcPr>
            <w:gridSpan w:val="2"/>
            <w:tcW w:w="10918" w:type="dxa"/>
          </w:tcPr>
          <w:p>
            <w:pPr>
              <w:pStyle w:val="0"/>
              <w:jc w:val="center"/>
            </w:pPr>
            <w:r>
              <w:rPr>
                <w:sz w:val="20"/>
                <w:b w:val="on"/>
              </w:rPr>
              <w:t xml:space="preserve">Клинические </w:t>
            </w:r>
            <w:hyperlink w:history="0" r:id="rId643" w:tooltip="&quot;Клинические рекомендации &quot;Регматогенная отслойка сетчатки&quot; (одобрены Минздравом России) {КонсультантПлюс}">
              <w:r>
                <w:rPr>
                  <w:sz w:val="20"/>
                  <w:color w:val="0000ff"/>
                  <w:b w:val="on"/>
                </w:rPr>
                <w:t xml:space="preserve">рекомендации</w:t>
              </w:r>
            </w:hyperlink>
            <w:r>
              <w:rPr>
                <w:sz w:val="20"/>
                <w:b w:val="on"/>
              </w:rPr>
              <w:t xml:space="preserve"> "Регматогенная отслойка сетчатки"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24.11.2025</w:t>
            </w:r>
          </w:p>
          <w:p>
            <w:pPr>
              <w:pStyle w:val="0"/>
            </w:pPr>
            <w:r>
              <w:rPr>
                <w:sz w:val="20"/>
              </w:rPr>
              <w:t xml:space="preserve">Применяется: с 24.11.2025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H33.0 - отслойка сетчатки с разрывом сетчатки</w:t>
            </w:r>
          </w:p>
        </w:tc>
      </w:tr>
      <w:tr>
        <w:tc>
          <w:tcPr>
            <w:gridSpan w:val="2"/>
            <w:tcW w:w="10918" w:type="dxa"/>
          </w:tcPr>
          <w:p>
            <w:pPr>
              <w:pStyle w:val="0"/>
              <w:jc w:val="center"/>
            </w:pPr>
            <w:r>
              <w:rPr>
                <w:sz w:val="20"/>
                <w:b w:val="on"/>
              </w:rPr>
              <w:t xml:space="preserve">Клинические </w:t>
            </w:r>
            <w:hyperlink w:history="0" r:id="rId645" w:tooltip="&quot;Клинические рекомендации &quot;Тракционная отслойка сетчатки&quot; (одобрены Минздравом России) {КонсультантПлюс}">
              <w:r>
                <w:rPr>
                  <w:sz w:val="20"/>
                  <w:color w:val="0000ff"/>
                  <w:b w:val="on"/>
                </w:rPr>
                <w:t xml:space="preserve">рекомендации</w:t>
              </w:r>
            </w:hyperlink>
            <w:r>
              <w:rPr>
                <w:sz w:val="20"/>
                <w:b w:val="on"/>
              </w:rPr>
              <w:t xml:space="preserve"> "Тракционная отслойка сетчатки"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22.09.2026</w:t>
            </w:r>
          </w:p>
          <w:p>
            <w:pPr>
              <w:pStyle w:val="0"/>
            </w:pPr>
            <w:r>
              <w:rPr>
                <w:sz w:val="20"/>
              </w:rPr>
              <w:t xml:space="preserve">Применяется: с 22.09.2026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H33.4 - тракционная отслойка сетчатки</w:t>
            </w:r>
          </w:p>
          <w:p>
            <w:pPr>
              <w:pStyle w:val="0"/>
            </w:pPr>
            <w:r>
              <w:rPr>
                <w:sz w:val="20"/>
              </w:rPr>
              <w:t xml:space="preserve">H33.5 - другие формы отслойки сетчатки</w:t>
            </w:r>
          </w:p>
        </w:tc>
      </w:tr>
      <w:tr>
        <w:tc>
          <w:tcPr>
            <w:gridSpan w:val="2"/>
            <w:tcW w:w="10918" w:type="dxa"/>
          </w:tcPr>
          <w:p>
            <w:pPr>
              <w:pStyle w:val="0"/>
              <w:jc w:val="center"/>
            </w:pPr>
            <w:r>
              <w:rPr>
                <w:sz w:val="20"/>
                <w:b w:val="on"/>
              </w:rPr>
              <w:t xml:space="preserve">Клинические </w:t>
            </w:r>
            <w:hyperlink w:history="0" r:id="rId647" w:tooltip="&quot;Клинические рекомендации &quot;Периферические дегенерации сетчатки&quot; (одобрены Минздравом России) {КонсультантПлюс}">
              <w:r>
                <w:rPr>
                  <w:sz w:val="20"/>
                  <w:color w:val="0000ff"/>
                  <w:b w:val="on"/>
                </w:rPr>
                <w:t xml:space="preserve">рекомендации</w:t>
              </w:r>
            </w:hyperlink>
            <w:r>
              <w:rPr>
                <w:sz w:val="20"/>
                <w:b w:val="on"/>
              </w:rPr>
              <w:t xml:space="preserve"> "Периферические дегенерации сетчатки"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03.06.2026</w:t>
            </w:r>
          </w:p>
          <w:p>
            <w:pPr>
              <w:pStyle w:val="0"/>
            </w:pPr>
            <w:r>
              <w:rPr>
                <w:sz w:val="20"/>
              </w:rPr>
              <w:t xml:space="preserve">Применяется: с 03.06.2026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H35.4 Периферические ретинальные дегенерации</w:t>
            </w:r>
          </w:p>
          <w:p>
            <w:pPr>
              <w:pStyle w:val="0"/>
            </w:pPr>
            <w:r>
              <w:rPr>
                <w:sz w:val="20"/>
              </w:rPr>
              <w:t xml:space="preserve">H33.3 Разрывы сетчатки</w:t>
            </w:r>
          </w:p>
          <w:p>
            <w:pPr>
              <w:pStyle w:val="0"/>
            </w:pPr>
            <w:r>
              <w:rPr>
                <w:sz w:val="20"/>
              </w:rPr>
              <w:t xml:space="preserve">H43.8 Другие болезни стекловидного тела</w:t>
            </w:r>
          </w:p>
        </w:tc>
      </w:tr>
      <w:tr>
        <w:tc>
          <w:tcPr>
            <w:gridSpan w:val="2"/>
            <w:tcW w:w="10918" w:type="dxa"/>
          </w:tcPr>
          <w:p>
            <w:pPr>
              <w:pStyle w:val="0"/>
              <w:jc w:val="center"/>
            </w:pPr>
            <w:r>
              <w:rPr>
                <w:sz w:val="20"/>
                <w:b w:val="on"/>
              </w:rPr>
              <w:t xml:space="preserve">Клинические </w:t>
            </w:r>
            <w:hyperlink w:history="0" r:id="rId649" w:tooltip="&quot;Клинические рекомендации &quot;Ретинальные артериальные окклюзии&quot; (одобрены Минздравом России) {КонсультантПлюс}">
              <w:r>
                <w:rPr>
                  <w:sz w:val="20"/>
                  <w:color w:val="0000ff"/>
                  <w:b w:val="on"/>
                </w:rPr>
                <w:t xml:space="preserve">рекомендации</w:t>
              </w:r>
            </w:hyperlink>
            <w:r>
              <w:rPr>
                <w:sz w:val="20"/>
                <w:b w:val="on"/>
              </w:rPr>
              <w:t xml:space="preserve"> "Ретинальные артериальные окклюзии"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30.12.2025</w:t>
            </w:r>
          </w:p>
          <w:p>
            <w:pPr>
              <w:pStyle w:val="0"/>
            </w:pPr>
            <w:r>
              <w:rPr>
                <w:sz w:val="20"/>
              </w:rPr>
              <w:t xml:space="preserve">Применяется: с 30.12.2025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H34.0 - Преходящая ретинальная артериальная окклюзия</w:t>
            </w:r>
          </w:p>
          <w:p>
            <w:pPr>
              <w:pStyle w:val="0"/>
            </w:pPr>
            <w:r>
              <w:rPr>
                <w:sz w:val="20"/>
              </w:rPr>
              <w:t xml:space="preserve">H34.1 - Центральная ретинальная артериальная окклюзия</w:t>
            </w:r>
          </w:p>
          <w:p>
            <w:pPr>
              <w:pStyle w:val="0"/>
            </w:pPr>
            <w:r>
              <w:rPr>
                <w:sz w:val="20"/>
              </w:rPr>
              <w:t xml:space="preserve">H34.2 - Другие ретинальные артериальные окклюзии</w:t>
            </w:r>
          </w:p>
        </w:tc>
      </w:tr>
      <w:tr>
        <w:tc>
          <w:tcPr>
            <w:gridSpan w:val="2"/>
            <w:tcW w:w="10918" w:type="dxa"/>
          </w:tcPr>
          <w:p>
            <w:pPr>
              <w:pStyle w:val="0"/>
              <w:jc w:val="center"/>
            </w:pPr>
            <w:r>
              <w:rPr>
                <w:sz w:val="20"/>
                <w:b w:val="on"/>
              </w:rPr>
              <w:t xml:space="preserve">Клинические </w:t>
            </w:r>
            <w:hyperlink w:history="0" r:id="rId651" w:tooltip="&quot;Клинические рекомендации &quot;Ретинальные венозные окклюзии&quot; (одобрены Минздравом России) {КонсультантПлюс}">
              <w:r>
                <w:rPr>
                  <w:sz w:val="20"/>
                  <w:color w:val="0000ff"/>
                  <w:b w:val="on"/>
                </w:rPr>
                <w:t xml:space="preserve">рекомендации</w:t>
              </w:r>
            </w:hyperlink>
            <w:r>
              <w:rPr>
                <w:sz w:val="20"/>
                <w:b w:val="on"/>
              </w:rPr>
              <w:t xml:space="preserve"> "Ретинальные венозные окклюзии"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15.10.2025</w:t>
            </w:r>
          </w:p>
          <w:p>
            <w:pPr>
              <w:pStyle w:val="0"/>
            </w:pPr>
            <w:r>
              <w:rPr>
                <w:sz w:val="20"/>
              </w:rPr>
              <w:t xml:space="preserve">Применяется: с 15.10.2025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H34.8 - Другие ретинальные сосудистые окклюзии.</w:t>
            </w:r>
          </w:p>
          <w:p>
            <w:pPr>
              <w:pStyle w:val="0"/>
            </w:pPr>
            <w:r>
              <w:rPr>
                <w:sz w:val="20"/>
              </w:rPr>
              <w:t xml:space="preserve">Ретинальная венозная окклюзия.</w:t>
            </w:r>
          </w:p>
          <w:p>
            <w:pPr>
              <w:pStyle w:val="0"/>
            </w:pPr>
            <w:r>
              <w:rPr>
                <w:sz w:val="20"/>
              </w:rPr>
              <w:t xml:space="preserve">H34.9 - Ретинальная васкулярная окклюзия неуточненная.</w:t>
            </w:r>
          </w:p>
          <w:p>
            <w:pPr>
              <w:pStyle w:val="0"/>
            </w:pPr>
            <w:r>
              <w:rPr>
                <w:sz w:val="20"/>
              </w:rPr>
              <w:t xml:space="preserve">H35.6 - Ретинальное кровоизлияние</w:t>
            </w:r>
          </w:p>
        </w:tc>
      </w:tr>
      <w:tr>
        <w:tc>
          <w:tcPr>
            <w:gridSpan w:val="2"/>
            <w:tcW w:w="10918" w:type="dxa"/>
          </w:tcPr>
          <w:p>
            <w:pPr>
              <w:pStyle w:val="0"/>
              <w:jc w:val="center"/>
            </w:pPr>
            <w:r>
              <w:rPr>
                <w:sz w:val="20"/>
                <w:b w:val="on"/>
              </w:rPr>
              <w:t xml:space="preserve">Клинические </w:t>
            </w:r>
            <w:hyperlink w:history="0" r:id="rId653" w:tooltip="&quot;Клинические рекомендации &quot;Ретинопатия недоношенных&quot; (одобрены Минздравом России) {КонсультантПлюс}">
              <w:r>
                <w:rPr>
                  <w:sz w:val="20"/>
                  <w:color w:val="0000ff"/>
                  <w:b w:val="on"/>
                </w:rPr>
                <w:t xml:space="preserve">рекомендации</w:t>
              </w:r>
            </w:hyperlink>
            <w:r>
              <w:rPr>
                <w:sz w:val="20"/>
                <w:b w:val="on"/>
              </w:rPr>
              <w:t xml:space="preserve"> "Ретинопатия недоношенных"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19.01.2026</w:t>
            </w:r>
          </w:p>
          <w:p>
            <w:pPr>
              <w:pStyle w:val="0"/>
            </w:pPr>
            <w:r>
              <w:rPr>
                <w:sz w:val="20"/>
              </w:rPr>
              <w:t xml:space="preserve">Применяется: с 19.01.2026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H35.1 - Преретинопатия (незаконченная васкуляризация сетчатки)</w:t>
            </w:r>
          </w:p>
          <w:p>
            <w:pPr>
              <w:pStyle w:val="0"/>
            </w:pPr>
            <w:r>
              <w:rPr>
                <w:sz w:val="20"/>
              </w:rPr>
              <w:t xml:space="preserve">H35.2 - Другая пролиферативная ретинопатия (Ретинопатия недоношенных)</w:t>
            </w:r>
          </w:p>
        </w:tc>
      </w:tr>
      <w:tr>
        <w:tc>
          <w:tcPr>
            <w:gridSpan w:val="2"/>
            <w:tcW w:w="10918" w:type="dxa"/>
          </w:tcPr>
          <w:p>
            <w:pPr>
              <w:pStyle w:val="0"/>
              <w:jc w:val="center"/>
            </w:pPr>
            <w:r>
              <w:rPr>
                <w:sz w:val="20"/>
                <w:b w:val="on"/>
              </w:rPr>
              <w:t xml:space="preserve">Клинические </w:t>
            </w:r>
            <w:hyperlink w:history="0" r:id="rId655" w:tooltip="&quot;Клинические рекомендации &quot;Макулярная дегенерация возрастная&quot; (одобрены Минздравом России) {КонсультантПлюс}">
              <w:r>
                <w:rPr>
                  <w:sz w:val="20"/>
                  <w:color w:val="0000ff"/>
                  <w:b w:val="on"/>
                </w:rPr>
                <w:t xml:space="preserve">рекомендации</w:t>
              </w:r>
            </w:hyperlink>
            <w:r>
              <w:rPr>
                <w:sz w:val="20"/>
                <w:b w:val="on"/>
              </w:rPr>
              <w:t xml:space="preserve"> "Макулярная дегенерация возрастная"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H35.3 - Дегенерация макулы и заднего полюса</w:t>
            </w:r>
          </w:p>
        </w:tc>
      </w:tr>
      <w:tr>
        <w:tc>
          <w:tcPr>
            <w:gridSpan w:val="2"/>
            <w:tcW w:w="10918" w:type="dxa"/>
          </w:tcPr>
          <w:p>
            <w:pPr>
              <w:pStyle w:val="0"/>
              <w:jc w:val="center"/>
            </w:pPr>
            <w:r>
              <w:rPr>
                <w:sz w:val="20"/>
                <w:b w:val="on"/>
              </w:rPr>
              <w:t xml:space="preserve">Клинические </w:t>
            </w:r>
            <w:hyperlink w:history="0" r:id="rId657" w:tooltip="&quot;Клинические рекомендации &quot;Сквозной макулярный разрыв. Витреомакулярный тракционный синдром&quot; (одобрены Минздравом России) {КонсультантПлюс}">
              <w:r>
                <w:rPr>
                  <w:sz w:val="20"/>
                  <w:color w:val="0000ff"/>
                  <w:b w:val="on"/>
                </w:rPr>
                <w:t xml:space="preserve">рекомендации</w:t>
              </w:r>
            </w:hyperlink>
            <w:r>
              <w:rPr>
                <w:sz w:val="20"/>
                <w:b w:val="on"/>
              </w:rPr>
              <w:t xml:space="preserve"> "Сквозной макулярный разрыв. Витреомакулярный тракционный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H35.3 Дегенерация макулы и заднего полюса</w:t>
            </w:r>
          </w:p>
        </w:tc>
      </w:tr>
      <w:tr>
        <w:tc>
          <w:tcPr>
            <w:gridSpan w:val="2"/>
            <w:tcW w:w="10918" w:type="dxa"/>
          </w:tcPr>
          <w:p>
            <w:pPr>
              <w:pStyle w:val="0"/>
              <w:jc w:val="center"/>
            </w:pPr>
            <w:r>
              <w:rPr>
                <w:sz w:val="20"/>
                <w:b w:val="on"/>
              </w:rPr>
              <w:t xml:space="preserve">Клинические </w:t>
            </w:r>
            <w:hyperlink w:history="0" r:id="rId659" w:tooltip="&quot;Клинические рекомендации &quot;Наследственные дистрофии сетчатки&quot; (одобрены Минздравом России) {КонсультантПлюс}">
              <w:r>
                <w:rPr>
                  <w:sz w:val="20"/>
                  <w:color w:val="0000ff"/>
                  <w:b w:val="on"/>
                </w:rPr>
                <w:t xml:space="preserve">рекомендации</w:t>
              </w:r>
            </w:hyperlink>
            <w:r>
              <w:rPr>
                <w:sz w:val="20"/>
                <w:b w:val="on"/>
              </w:rPr>
              <w:t xml:space="preserve"> "Наследственные дистрофии сетчатки"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Ассоциация медицинских генетиков, Общероссийская общественная организация "Общество офтальмологов России",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H35.5 Наследственные ретинальные дистрофии</w:t>
            </w:r>
          </w:p>
        </w:tc>
      </w:tr>
      <w:tr>
        <w:tc>
          <w:tcPr>
            <w:gridSpan w:val="2"/>
            <w:tcW w:w="10918" w:type="dxa"/>
          </w:tcPr>
          <w:p>
            <w:pPr>
              <w:pStyle w:val="0"/>
              <w:jc w:val="center"/>
            </w:pPr>
            <w:r>
              <w:rPr>
                <w:sz w:val="20"/>
                <w:b w:val="on"/>
              </w:rPr>
              <w:t xml:space="preserve">Клинические </w:t>
            </w:r>
            <w:hyperlink w:history="0" r:id="rId661" w:tooltip="&quot;Клинические рекомендации &quot;Центральная серозная хориоретинопатия&quot; (одобрены Минздравом России) {КонсультантПлюс}">
              <w:r>
                <w:rPr>
                  <w:sz w:val="20"/>
                  <w:color w:val="0000ff"/>
                  <w:b w:val="on"/>
                </w:rPr>
                <w:t xml:space="preserve">рекомендации</w:t>
              </w:r>
            </w:hyperlink>
            <w:r>
              <w:rPr>
                <w:sz w:val="20"/>
                <w:b w:val="on"/>
              </w:rPr>
              <w:t xml:space="preserve"> "Центральная серозная хориоретинопатия"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28.04.2026</w:t>
            </w:r>
          </w:p>
          <w:p>
            <w:pPr>
              <w:pStyle w:val="0"/>
            </w:pPr>
            <w:r>
              <w:rPr>
                <w:sz w:val="20"/>
              </w:rPr>
              <w:t xml:space="preserve">Применяется: с 28.04.2026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H35.7 Расщепление слоев сетчатки (центральная серозная хориоретинопатия)</w:t>
            </w:r>
          </w:p>
        </w:tc>
      </w:tr>
      <w:tr>
        <w:tc>
          <w:tcPr>
            <w:gridSpan w:val="2"/>
            <w:tcW w:w="10918" w:type="dxa"/>
          </w:tcPr>
          <w:p>
            <w:pPr>
              <w:pStyle w:val="0"/>
              <w:jc w:val="center"/>
            </w:pPr>
            <w:r>
              <w:rPr>
                <w:sz w:val="20"/>
                <w:b w:val="on"/>
              </w:rPr>
              <w:t xml:space="preserve">Клинические </w:t>
            </w:r>
            <w:hyperlink w:history="0" r:id="rId663" w:tooltip="&quot;Клинические рекомендации &quot;Подозрение на глаукому&quot; (одобрены Минздравом России) {КонсультантПлюс}">
              <w:r>
                <w:rPr>
                  <w:sz w:val="20"/>
                  <w:color w:val="0000ff"/>
                  <w:b w:val="on"/>
                </w:rPr>
                <w:t xml:space="preserve">рекомендации</w:t>
              </w:r>
            </w:hyperlink>
            <w:r>
              <w:rPr>
                <w:sz w:val="20"/>
                <w:b w:val="on"/>
              </w:rPr>
              <w:t xml:space="preserve"> "Подозрение на глаукому"</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офтальмологов-глаукоматологов",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09.08.2024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H.40.0 Подозрение на глаукому</w:t>
            </w:r>
          </w:p>
        </w:tc>
      </w:tr>
      <w:tr>
        <w:tc>
          <w:tcPr>
            <w:gridSpan w:val="2"/>
            <w:tcW w:w="10918" w:type="dxa"/>
          </w:tcPr>
          <w:p>
            <w:pPr>
              <w:pStyle w:val="0"/>
              <w:jc w:val="center"/>
            </w:pPr>
            <w:r>
              <w:rPr>
                <w:sz w:val="20"/>
                <w:b w:val="on"/>
              </w:rPr>
              <w:t xml:space="preserve">Клинические </w:t>
            </w:r>
            <w:hyperlink w:history="0" r:id="rId665" w:tooltip="&quot;Клинические рекомендации &quot;Глаукома первичная открытоугольная&quot; (одобрены Минздравом России) {КонсультантПлюс}">
              <w:r>
                <w:rPr>
                  <w:sz w:val="20"/>
                  <w:color w:val="0000ff"/>
                  <w:b w:val="on"/>
                </w:rPr>
                <w:t xml:space="preserve">рекомендации</w:t>
              </w:r>
            </w:hyperlink>
            <w:r>
              <w:rPr>
                <w:sz w:val="20"/>
                <w:b w:val="on"/>
              </w:rPr>
              <w:t xml:space="preserve"> "Глаукома первичная открытоугольная"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 Общероссийская общественная организация "Российское общество офтальмологов-глаукоматологов"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H.40.1 Первичная открытоугольная глаукома</w:t>
            </w:r>
          </w:p>
        </w:tc>
      </w:tr>
      <w:tr>
        <w:tc>
          <w:tcPr>
            <w:gridSpan w:val="2"/>
            <w:tcW w:w="10918" w:type="dxa"/>
          </w:tcPr>
          <w:p>
            <w:pPr>
              <w:pStyle w:val="0"/>
              <w:jc w:val="center"/>
            </w:pPr>
            <w:r>
              <w:rPr>
                <w:sz w:val="20"/>
                <w:b w:val="on"/>
              </w:rPr>
              <w:t xml:space="preserve">Клинические </w:t>
            </w:r>
            <w:hyperlink w:history="0" r:id="rId667" w:tooltip="&quot;Клинические рекомендации &quot;Глаукома первичная закрытоугольная&quot; (одобрены Минздравом России) {КонсультантПлюс}">
              <w:r>
                <w:rPr>
                  <w:sz w:val="20"/>
                  <w:color w:val="0000ff"/>
                  <w:b w:val="on"/>
                </w:rPr>
                <w:t xml:space="preserve">рекомендации</w:t>
              </w:r>
            </w:hyperlink>
            <w:r>
              <w:rPr>
                <w:sz w:val="20"/>
                <w:b w:val="on"/>
              </w:rPr>
              <w:t xml:space="preserve"> "Глаукома первичная закрытоугольная"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 Общероссийская общественная организация "Российское общество офтальмологов-глаукоматологов"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H40 Глаукома</w:t>
            </w:r>
          </w:p>
          <w:p>
            <w:pPr>
              <w:pStyle w:val="0"/>
            </w:pPr>
            <w:r>
              <w:rPr>
                <w:sz w:val="20"/>
              </w:rPr>
              <w:t xml:space="preserve">H40.2 Первичная закрытоугольная глаукома</w:t>
            </w:r>
          </w:p>
        </w:tc>
      </w:tr>
      <w:tr>
        <w:tc>
          <w:tcPr>
            <w:gridSpan w:val="2"/>
            <w:tcW w:w="10918" w:type="dxa"/>
          </w:tcPr>
          <w:p>
            <w:pPr>
              <w:pStyle w:val="0"/>
              <w:jc w:val="center"/>
            </w:pPr>
            <w:r>
              <w:rPr>
                <w:sz w:val="20"/>
                <w:b w:val="on"/>
              </w:rPr>
              <w:t xml:space="preserve">Клинические </w:t>
            </w:r>
            <w:hyperlink w:history="0" r:id="rId669" w:tooltip="&quot;Клинические рекомендации &quot;Вторичная глаукома&quot; (одобрены Минздравом России) {КонсультантПлюс}">
              <w:r>
                <w:rPr>
                  <w:sz w:val="20"/>
                  <w:color w:val="0000ff"/>
                  <w:b w:val="on"/>
                </w:rPr>
                <w:t xml:space="preserve">рекомендации</w:t>
              </w:r>
            </w:hyperlink>
            <w:r>
              <w:rPr>
                <w:sz w:val="20"/>
                <w:b w:val="on"/>
              </w:rPr>
              <w:t xml:space="preserve"> "Вторичная глаукома"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H40.3 Глаукома вторичная посттравматическая</w:t>
            </w:r>
          </w:p>
          <w:p>
            <w:pPr>
              <w:pStyle w:val="0"/>
            </w:pPr>
            <w:r>
              <w:rPr>
                <w:sz w:val="20"/>
              </w:rPr>
              <w:t xml:space="preserve">H40.4 Глаукома вторичная вследствие воспалительного заболевания глаза</w:t>
            </w:r>
          </w:p>
          <w:p>
            <w:pPr>
              <w:pStyle w:val="0"/>
            </w:pPr>
            <w:r>
              <w:rPr>
                <w:sz w:val="20"/>
              </w:rPr>
              <w:t xml:space="preserve">H40.5 Глаукома вторичная вследствие других болезней глаза</w:t>
            </w:r>
          </w:p>
          <w:p>
            <w:pPr>
              <w:pStyle w:val="0"/>
            </w:pPr>
            <w:r>
              <w:rPr>
                <w:sz w:val="20"/>
              </w:rPr>
              <w:t xml:space="preserve">H40.6 Глаукома вторичная, вызванная приемом лекарственного средства</w:t>
            </w:r>
          </w:p>
          <w:p>
            <w:pPr>
              <w:pStyle w:val="0"/>
            </w:pPr>
            <w:r>
              <w:rPr>
                <w:sz w:val="20"/>
              </w:rPr>
              <w:t xml:space="preserve">H40.8 Другая глаукома</w:t>
            </w:r>
          </w:p>
          <w:p>
            <w:pPr>
              <w:pStyle w:val="0"/>
            </w:pPr>
            <w:r>
              <w:rPr>
                <w:sz w:val="20"/>
              </w:rPr>
              <w:t xml:space="preserve">H40.9 Глаукома неуточненная</w:t>
            </w:r>
          </w:p>
          <w:p>
            <w:pPr>
              <w:pStyle w:val="0"/>
            </w:pPr>
            <w:r>
              <w:rPr>
                <w:sz w:val="20"/>
              </w:rPr>
              <w:t xml:space="preserve">H42.8 Глаукома при других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671" w:tooltip="&quot;Клинические рекомендации &quot;Глаукомы вторичные&quot; (одобрены Минздравом России) {КонсультантПлюс}">
              <w:r>
                <w:rPr>
                  <w:sz w:val="20"/>
                  <w:color w:val="0000ff"/>
                  <w:b w:val="on"/>
                </w:rPr>
                <w:t xml:space="preserve">рекомендации</w:t>
              </w:r>
            </w:hyperlink>
            <w:r>
              <w:rPr>
                <w:sz w:val="20"/>
                <w:b w:val="on"/>
              </w:rPr>
              <w:t xml:space="preserve"> "Глаукомы вторичные"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 Общероссийская общественная организация "Российское общество офтальмологов-глаукоматологов"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H40.3 Глаукома вторичная посттравматическая</w:t>
            </w:r>
          </w:p>
          <w:p>
            <w:pPr>
              <w:pStyle w:val="0"/>
            </w:pPr>
            <w:r>
              <w:rPr>
                <w:sz w:val="20"/>
              </w:rPr>
              <w:t xml:space="preserve">H40.4 Глаукома вторичная вследствие воспалительного заболевания глаза</w:t>
            </w:r>
          </w:p>
          <w:p>
            <w:pPr>
              <w:pStyle w:val="0"/>
            </w:pPr>
            <w:r>
              <w:rPr>
                <w:sz w:val="20"/>
              </w:rPr>
              <w:t xml:space="preserve">H40.5 Глаукома вторичная вследствие других болезней глаз</w:t>
            </w:r>
          </w:p>
          <w:p>
            <w:pPr>
              <w:pStyle w:val="0"/>
            </w:pPr>
            <w:r>
              <w:rPr>
                <w:sz w:val="20"/>
              </w:rPr>
              <w:t xml:space="preserve">H40.8 Другая глаукома</w:t>
            </w:r>
          </w:p>
          <w:p>
            <w:pPr>
              <w:pStyle w:val="0"/>
            </w:pPr>
            <w:r>
              <w:rPr>
                <w:sz w:val="20"/>
              </w:rPr>
              <w:t xml:space="preserve">H40.9 Глаукома неуточненная</w:t>
            </w:r>
          </w:p>
          <w:p>
            <w:pPr>
              <w:pStyle w:val="0"/>
            </w:pPr>
            <w:r>
              <w:rPr>
                <w:sz w:val="20"/>
              </w:rPr>
              <w:t xml:space="preserve">H42.8 Глаукома при других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673" w:tooltip="&quot;Клинические рекомендации &quot;Кровоизлияние в стекловидное тело&quot; (одобрены Минздравом России) {КонсультантПлюс}">
              <w:r>
                <w:rPr>
                  <w:sz w:val="20"/>
                  <w:color w:val="0000ff"/>
                  <w:b w:val="on"/>
                </w:rPr>
                <w:t xml:space="preserve">рекомендации</w:t>
              </w:r>
            </w:hyperlink>
            <w:r>
              <w:rPr>
                <w:sz w:val="20"/>
                <w:b w:val="on"/>
              </w:rPr>
              <w:t xml:space="preserve"> "Кровоизлияние в стекловидное тело"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19.11.2025</w:t>
            </w:r>
          </w:p>
          <w:p>
            <w:pPr>
              <w:pStyle w:val="0"/>
            </w:pPr>
            <w:r>
              <w:rPr>
                <w:sz w:val="20"/>
              </w:rPr>
              <w:t xml:space="preserve">Применяется: с 19.11.2025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H43.1 - кровоизлияние в стекловидное тело</w:t>
            </w:r>
          </w:p>
        </w:tc>
      </w:tr>
      <w:tr>
        <w:tc>
          <w:tcPr>
            <w:gridSpan w:val="2"/>
            <w:tcW w:w="10918" w:type="dxa"/>
          </w:tcPr>
          <w:p>
            <w:pPr>
              <w:pStyle w:val="0"/>
              <w:jc w:val="center"/>
            </w:pPr>
            <w:r>
              <w:rPr>
                <w:sz w:val="20"/>
                <w:b w:val="on"/>
              </w:rPr>
              <w:t xml:space="preserve">Клинические </w:t>
            </w:r>
            <w:hyperlink w:history="0" r:id="rId675" w:tooltip="&quot;Клинические рекомендации &quot;Миопическая макулярная дегенерация (Миопическая макулопатия)&quot; (одобрены Минздравом России) {КонсультантПлюс}">
              <w:r>
                <w:rPr>
                  <w:sz w:val="20"/>
                  <w:color w:val="0000ff"/>
                  <w:b w:val="on"/>
                </w:rPr>
                <w:t xml:space="preserve">рекомендации</w:t>
              </w:r>
            </w:hyperlink>
            <w:r>
              <w:rPr>
                <w:sz w:val="20"/>
                <w:b w:val="on"/>
              </w:rPr>
              <w:t xml:space="preserve"> "Миопическая макулярная дегенерация (Миопическая макулопатия)"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18.03.2024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H44.2 Дегенеративная миопия</w:t>
            </w:r>
          </w:p>
        </w:tc>
      </w:tr>
      <w:tr>
        <w:tc>
          <w:tcPr>
            <w:gridSpan w:val="2"/>
            <w:tcW w:w="10918" w:type="dxa"/>
          </w:tcPr>
          <w:p>
            <w:pPr>
              <w:pStyle w:val="0"/>
              <w:jc w:val="center"/>
            </w:pPr>
            <w:r>
              <w:rPr>
                <w:sz w:val="20"/>
                <w:b w:val="on"/>
              </w:rPr>
              <w:t xml:space="preserve">Клинические </w:t>
            </w:r>
            <w:hyperlink w:history="0" r:id="rId677" w:tooltip="&quot;Клинические рекомендации &quot;Атрофия и аномалии зрительного нерва&quot; (одобрены Минздравом России) {КонсультантПлюс}">
              <w:r>
                <w:rPr>
                  <w:sz w:val="20"/>
                  <w:color w:val="0000ff"/>
                  <w:b w:val="on"/>
                </w:rPr>
                <w:t xml:space="preserve">рекомендации</w:t>
              </w:r>
            </w:hyperlink>
            <w:r>
              <w:rPr>
                <w:sz w:val="20"/>
                <w:b w:val="on"/>
              </w:rPr>
              <w:t xml:space="preserve"> "Атрофия и аномалии зрительного нерва"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07.05.2026</w:t>
            </w:r>
          </w:p>
          <w:p>
            <w:pPr>
              <w:pStyle w:val="0"/>
            </w:pPr>
            <w:r>
              <w:rPr>
                <w:sz w:val="20"/>
              </w:rPr>
              <w:t xml:space="preserve">Применяется: с 07.05.2026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H47 Другие болезни зрительного [2-го] нерва и зрительных путей</w:t>
            </w:r>
          </w:p>
          <w:p>
            <w:pPr>
              <w:pStyle w:val="0"/>
            </w:pPr>
            <w:r>
              <w:rPr>
                <w:sz w:val="20"/>
              </w:rPr>
              <w:t xml:space="preserve">H47.1 Отек диска зрительного нерва неуточненный</w:t>
            </w:r>
          </w:p>
          <w:p>
            <w:pPr>
              <w:pStyle w:val="0"/>
            </w:pPr>
            <w:r>
              <w:rPr>
                <w:sz w:val="20"/>
              </w:rPr>
              <w:t xml:space="preserve">H47.2 Атрофия зрительного нерва</w:t>
            </w:r>
          </w:p>
          <w:p>
            <w:pPr>
              <w:pStyle w:val="0"/>
            </w:pPr>
            <w:r>
              <w:rPr>
                <w:sz w:val="20"/>
              </w:rPr>
              <w:t xml:space="preserve">H47.3 Другие болезни диска зрительного нерва</w:t>
            </w:r>
          </w:p>
          <w:p>
            <w:pPr>
              <w:pStyle w:val="0"/>
            </w:pPr>
            <w:r>
              <w:rPr>
                <w:sz w:val="20"/>
              </w:rPr>
              <w:t xml:space="preserve">H48 Поражения зрительного [2-го] нерва и зрительных путей при болезнях, классифицированных в других рубриках</w:t>
            </w:r>
          </w:p>
          <w:p>
            <w:pPr>
              <w:pStyle w:val="0"/>
            </w:pPr>
            <w:r>
              <w:rPr>
                <w:sz w:val="20"/>
              </w:rPr>
              <w:t xml:space="preserve">H48.1* Атрофия зрительного нерва при болезнях, классифицированных в других рубриках</w:t>
            </w:r>
          </w:p>
          <w:p>
            <w:pPr>
              <w:pStyle w:val="0"/>
            </w:pPr>
            <w:r>
              <w:rPr>
                <w:sz w:val="20"/>
              </w:rPr>
              <w:t xml:space="preserve">Q14 Врожденные аномалии [пороки развития] заднего сегмента глаза</w:t>
            </w:r>
          </w:p>
          <w:p>
            <w:pPr>
              <w:pStyle w:val="0"/>
            </w:pPr>
            <w:r>
              <w:rPr>
                <w:sz w:val="20"/>
              </w:rPr>
              <w:t xml:space="preserve">Q14.2 Врожденная аномалия диска зрительного нерва</w:t>
            </w:r>
          </w:p>
        </w:tc>
      </w:tr>
      <w:tr>
        <w:tc>
          <w:tcPr>
            <w:gridSpan w:val="2"/>
            <w:tcW w:w="10918" w:type="dxa"/>
          </w:tcPr>
          <w:p>
            <w:pPr>
              <w:pStyle w:val="0"/>
              <w:jc w:val="center"/>
            </w:pPr>
            <w:r>
              <w:rPr>
                <w:sz w:val="20"/>
                <w:b w:val="on"/>
              </w:rPr>
              <w:t xml:space="preserve">Клинические </w:t>
            </w:r>
            <w:hyperlink w:history="0" r:id="rId679" w:tooltip="&quot;Клинические рекомендации &quot;Несодружественное косоглазие&quot; (одобрены Минздравом России) {КонсультантПлюс}">
              <w:r>
                <w:rPr>
                  <w:sz w:val="20"/>
                  <w:color w:val="0000ff"/>
                  <w:b w:val="on"/>
                </w:rPr>
                <w:t xml:space="preserve">рекомендации</w:t>
              </w:r>
            </w:hyperlink>
            <w:r>
              <w:rPr>
                <w:sz w:val="20"/>
                <w:b w:val="on"/>
              </w:rPr>
              <w:t xml:space="preserve"> "Несодружественное косоглазие"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04.06.2026</w:t>
            </w:r>
          </w:p>
          <w:p>
            <w:pPr>
              <w:pStyle w:val="0"/>
            </w:pPr>
            <w:r>
              <w:rPr>
                <w:sz w:val="20"/>
              </w:rPr>
              <w:t xml:space="preserve">Применяется: с 04.06.2026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H49.9 - Паралитическое косоглазие неуточненное</w:t>
            </w:r>
          </w:p>
          <w:p>
            <w:pPr>
              <w:pStyle w:val="0"/>
            </w:pPr>
            <w:r>
              <w:rPr>
                <w:sz w:val="20"/>
              </w:rPr>
              <w:t xml:space="preserve">H50.2 - Вертикальное косоглазие</w:t>
            </w:r>
          </w:p>
          <w:p>
            <w:pPr>
              <w:pStyle w:val="0"/>
            </w:pPr>
            <w:r>
              <w:rPr>
                <w:sz w:val="20"/>
              </w:rPr>
              <w:t xml:space="preserve">Гипертропии</w:t>
            </w:r>
          </w:p>
          <w:p>
            <w:pPr>
              <w:pStyle w:val="0"/>
            </w:pPr>
            <w:r>
              <w:rPr>
                <w:sz w:val="20"/>
              </w:rPr>
              <w:t xml:space="preserve">Гипотропии</w:t>
            </w:r>
          </w:p>
        </w:tc>
      </w:tr>
      <w:tr>
        <w:tc>
          <w:tcPr>
            <w:gridSpan w:val="2"/>
            <w:tcW w:w="10918" w:type="dxa"/>
          </w:tcPr>
          <w:p>
            <w:pPr>
              <w:pStyle w:val="0"/>
              <w:jc w:val="center"/>
            </w:pPr>
            <w:r>
              <w:rPr>
                <w:sz w:val="20"/>
                <w:b w:val="on"/>
              </w:rPr>
              <w:t xml:space="preserve">Клинические </w:t>
            </w:r>
            <w:hyperlink w:history="0" r:id="rId681" w:tooltip="&quot;Клинические рекомендации &quot;Косоглазие содружественное&quot; (одобрены Минздравом России) {КонсультантПлюс}">
              <w:r>
                <w:rPr>
                  <w:sz w:val="20"/>
                  <w:color w:val="0000ff"/>
                  <w:b w:val="on"/>
                </w:rPr>
                <w:t xml:space="preserve">рекомендации</w:t>
              </w:r>
            </w:hyperlink>
            <w:r>
              <w:rPr>
                <w:sz w:val="20"/>
                <w:b w:val="on"/>
              </w:rPr>
              <w:t xml:space="preserve"> "Косоглазие содружественное"</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03.07.2025</w:t>
            </w:r>
          </w:p>
          <w:p>
            <w:pPr>
              <w:pStyle w:val="0"/>
            </w:pPr>
            <w:r>
              <w:rPr>
                <w:sz w:val="20"/>
              </w:rPr>
              <w:t xml:space="preserve">Применяется: с 03.07.2025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6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H50.0 - Сходящееся содружественное косоглазие</w:t>
            </w:r>
          </w:p>
          <w:p>
            <w:pPr>
              <w:pStyle w:val="0"/>
            </w:pPr>
            <w:r>
              <w:rPr>
                <w:sz w:val="20"/>
              </w:rPr>
              <w:t xml:space="preserve">H50.1 - Расходящееся содружественное косоглазие</w:t>
            </w:r>
          </w:p>
        </w:tc>
      </w:tr>
      <w:tr>
        <w:tc>
          <w:tcPr>
            <w:gridSpan w:val="2"/>
            <w:tcW w:w="10918" w:type="dxa"/>
          </w:tcPr>
          <w:p>
            <w:pPr>
              <w:pStyle w:val="0"/>
              <w:jc w:val="center"/>
            </w:pPr>
            <w:r>
              <w:rPr>
                <w:sz w:val="20"/>
                <w:b w:val="on"/>
              </w:rPr>
              <w:t xml:space="preserve">Клинические </w:t>
            </w:r>
            <w:hyperlink w:history="0" r:id="rId683" w:tooltip="&quot;Клинические рекомендации &quot;Миопия&quot; (одобрены Минздравом России) {КонсультантПлюс}">
              <w:r>
                <w:rPr>
                  <w:sz w:val="20"/>
                  <w:color w:val="0000ff"/>
                  <w:b w:val="on"/>
                </w:rPr>
                <w:t xml:space="preserve">рекомендации</w:t>
              </w:r>
            </w:hyperlink>
            <w:r>
              <w:rPr>
                <w:sz w:val="20"/>
                <w:b w:val="on"/>
              </w:rPr>
              <w:t xml:space="preserve"> "Миопия"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H52.1 Миопия</w:t>
            </w:r>
          </w:p>
        </w:tc>
      </w:tr>
      <w:tr>
        <w:tc>
          <w:tcPr>
            <w:gridSpan w:val="2"/>
            <w:tcW w:w="10918" w:type="dxa"/>
          </w:tcPr>
          <w:p>
            <w:pPr>
              <w:pStyle w:val="0"/>
              <w:jc w:val="center"/>
            </w:pPr>
            <w:r>
              <w:rPr>
                <w:sz w:val="20"/>
                <w:b w:val="on"/>
              </w:rPr>
              <w:t xml:space="preserve">Клинические </w:t>
            </w:r>
            <w:hyperlink w:history="0" r:id="rId685" w:tooltip="&quot;Клинические рекомендации &quot;Астигматизм&quot; (одобрены Минздравом России) {КонсультантПлюс}">
              <w:r>
                <w:rPr>
                  <w:sz w:val="20"/>
                  <w:color w:val="0000ff"/>
                  <w:b w:val="on"/>
                </w:rPr>
                <w:t xml:space="preserve">рекомендации</w:t>
              </w:r>
            </w:hyperlink>
            <w:r>
              <w:rPr>
                <w:sz w:val="20"/>
                <w:b w:val="on"/>
              </w:rPr>
              <w:t xml:space="preserve"> "Астигматизм"</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H52.2 Астигматизм</w:t>
            </w:r>
          </w:p>
        </w:tc>
      </w:tr>
      <w:tr>
        <w:tc>
          <w:tcPr>
            <w:gridSpan w:val="2"/>
            <w:tcW w:w="10918" w:type="dxa"/>
          </w:tcPr>
          <w:p>
            <w:pPr>
              <w:pStyle w:val="0"/>
              <w:jc w:val="center"/>
            </w:pPr>
            <w:r>
              <w:rPr>
                <w:sz w:val="20"/>
                <w:b w:val="on"/>
              </w:rPr>
              <w:t xml:space="preserve">Клинические </w:t>
            </w:r>
            <w:hyperlink w:history="0" r:id="rId687" w:tooltip="&quot;Клинические рекомендации &quot;Нарушения аккомодации&quot; (одобрены Минздравом России) {КонсультантПлюс}">
              <w:r>
                <w:rPr>
                  <w:sz w:val="20"/>
                  <w:color w:val="0000ff"/>
                  <w:b w:val="on"/>
                </w:rPr>
                <w:t xml:space="preserve">рекомендации</w:t>
              </w:r>
            </w:hyperlink>
            <w:r>
              <w:rPr>
                <w:sz w:val="20"/>
                <w:b w:val="on"/>
              </w:rPr>
              <w:t xml:space="preserve"> "Нарушения аккомодации"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29.06.2026</w:t>
            </w:r>
          </w:p>
          <w:p>
            <w:pPr>
              <w:pStyle w:val="0"/>
            </w:pPr>
            <w:r>
              <w:rPr>
                <w:sz w:val="20"/>
              </w:rPr>
              <w:t xml:space="preserve">Применяется: с 29.06.2026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H52.5 - Нарушения аккомодации.</w:t>
            </w:r>
          </w:p>
        </w:tc>
      </w:tr>
      <w:tr>
        <w:tc>
          <w:tcPr>
            <w:gridSpan w:val="2"/>
            <w:tcW w:w="10918" w:type="dxa"/>
          </w:tcPr>
          <w:p>
            <w:pPr>
              <w:pStyle w:val="0"/>
              <w:jc w:val="center"/>
            </w:pPr>
            <w:r>
              <w:rPr>
                <w:sz w:val="20"/>
                <w:b w:val="on"/>
              </w:rPr>
              <w:t xml:space="preserve">Клинические </w:t>
            </w:r>
            <w:hyperlink w:history="0" r:id="rId689" w:tooltip="&quot;Клинические рекомендации &quot;Амблиопия&quot; (одобрены Минздравом России) {КонсультантПлюс}">
              <w:r>
                <w:rPr>
                  <w:sz w:val="20"/>
                  <w:color w:val="0000ff"/>
                  <w:b w:val="on"/>
                </w:rPr>
                <w:t xml:space="preserve">рекомендации</w:t>
              </w:r>
            </w:hyperlink>
            <w:r>
              <w:rPr>
                <w:sz w:val="20"/>
                <w:b w:val="on"/>
              </w:rPr>
              <w:t xml:space="preserve"> "Амблиопия"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30.07.2026</w:t>
            </w:r>
          </w:p>
          <w:p>
            <w:pPr>
              <w:pStyle w:val="0"/>
            </w:pPr>
            <w:r>
              <w:rPr>
                <w:sz w:val="20"/>
              </w:rPr>
              <w:t xml:space="preserve">Применяется: с 30.07.2026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H53.0 - Амблиопия</w:t>
            </w:r>
          </w:p>
        </w:tc>
      </w:tr>
      <w:tr>
        <w:tc>
          <w:tcPr>
            <w:gridSpan w:val="2"/>
            <w:tcW w:w="10918" w:type="dxa"/>
          </w:tcPr>
          <w:p>
            <w:pPr>
              <w:pStyle w:val="0"/>
              <w:jc w:val="center"/>
            </w:pPr>
            <w:r>
              <w:rPr>
                <w:sz w:val="20"/>
                <w:b w:val="on"/>
              </w:rPr>
              <w:t xml:space="preserve">Клинические </w:t>
            </w:r>
            <w:hyperlink w:history="0" r:id="rId691" w:tooltip="&quot;Клинические рекомендации &quot;Нистагм&quot; (одобрены Минздравом России) {КонсультантПлюс}">
              <w:r>
                <w:rPr>
                  <w:sz w:val="20"/>
                  <w:color w:val="0000ff"/>
                  <w:b w:val="on"/>
                </w:rPr>
                <w:t xml:space="preserve">рекомендации</w:t>
              </w:r>
            </w:hyperlink>
            <w:r>
              <w:rPr>
                <w:sz w:val="20"/>
                <w:b w:val="on"/>
              </w:rPr>
              <w:t xml:space="preserve"> "Нистагм"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01.07.2026</w:t>
            </w:r>
          </w:p>
          <w:p>
            <w:pPr>
              <w:pStyle w:val="0"/>
            </w:pPr>
            <w:r>
              <w:rPr>
                <w:sz w:val="20"/>
              </w:rPr>
              <w:t xml:space="preserve">Применяется: с 01.07.2026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6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H55 - Нистагм и другие непроизвольные движения глаз</w:t>
            </w:r>
          </w:p>
        </w:tc>
      </w:tr>
      <w:tr>
        <w:tc>
          <w:tcPr>
            <w:gridSpan w:val="2"/>
            <w:tcW w:w="10918" w:type="dxa"/>
          </w:tcPr>
          <w:p>
            <w:pPr>
              <w:pStyle w:val="0"/>
              <w:outlineLvl w:val="1"/>
              <w:jc w:val="center"/>
            </w:pPr>
            <w:r>
              <w:rPr>
                <w:sz w:val="20"/>
                <w:b w:val="on"/>
              </w:rPr>
              <w:t xml:space="preserve">Болезни уха и сосцевидного отростка (H60 - H95)</w:t>
            </w:r>
          </w:p>
        </w:tc>
      </w:tr>
      <w:tr>
        <w:tc>
          <w:tcPr>
            <w:gridSpan w:val="2"/>
            <w:tcW w:w="10918" w:type="dxa"/>
          </w:tcPr>
          <w:p>
            <w:pPr>
              <w:pStyle w:val="0"/>
              <w:jc w:val="center"/>
            </w:pPr>
            <w:r>
              <w:rPr>
                <w:sz w:val="20"/>
                <w:b w:val="on"/>
              </w:rPr>
              <w:t xml:space="preserve">Клинические </w:t>
            </w:r>
            <w:hyperlink w:history="0" r:id="rId693" w:tooltip="&quot;Клинические рекомендации &quot;Наружные отиты&quot; (одобрены Минздравом России) {КонсультантПлюс}">
              <w:r>
                <w:rPr>
                  <w:sz w:val="20"/>
                  <w:color w:val="0000ff"/>
                  <w:b w:val="on"/>
                </w:rPr>
                <w:t xml:space="preserve">рекомендации</w:t>
              </w:r>
            </w:hyperlink>
            <w:r>
              <w:rPr>
                <w:sz w:val="20"/>
                <w:b w:val="on"/>
              </w:rPr>
              <w:t xml:space="preserve"> "Наружные отиты"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13.11.2024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H60.0 - Абсцесс наружного уха</w:t>
            </w:r>
          </w:p>
          <w:p>
            <w:pPr>
              <w:pStyle w:val="0"/>
            </w:pPr>
            <w:r>
              <w:rPr>
                <w:sz w:val="20"/>
              </w:rPr>
              <w:t xml:space="preserve">(Нарыв ушной раковины или наружного слухового прохода</w:t>
            </w:r>
          </w:p>
          <w:p>
            <w:pPr>
              <w:pStyle w:val="0"/>
            </w:pPr>
            <w:r>
              <w:rPr>
                <w:sz w:val="20"/>
              </w:rPr>
              <w:t xml:space="preserve">Карбункул ушной раковины или наружного слухового прохода</w:t>
            </w:r>
          </w:p>
          <w:p>
            <w:pPr>
              <w:pStyle w:val="0"/>
            </w:pPr>
            <w:r>
              <w:rPr>
                <w:sz w:val="20"/>
              </w:rPr>
              <w:t xml:space="preserve">Фурункул ушной раковины или наружного слухового прохода);</w:t>
            </w:r>
          </w:p>
          <w:p>
            <w:pPr>
              <w:pStyle w:val="0"/>
            </w:pPr>
            <w:r>
              <w:rPr>
                <w:sz w:val="20"/>
              </w:rPr>
              <w:t xml:space="preserve">H60.1 - Целлюлит наружного уха</w:t>
            </w:r>
          </w:p>
          <w:p>
            <w:pPr>
              <w:pStyle w:val="0"/>
            </w:pPr>
            <w:r>
              <w:rPr>
                <w:sz w:val="20"/>
              </w:rPr>
              <w:t xml:space="preserve">(Целлюлит:</w:t>
            </w:r>
          </w:p>
          <w:p>
            <w:pPr>
              <w:pStyle w:val="0"/>
            </w:pPr>
            <w:r>
              <w:rPr>
                <w:sz w:val="20"/>
              </w:rPr>
              <w:t xml:space="preserve">- ушной раковины;</w:t>
            </w:r>
          </w:p>
          <w:p>
            <w:pPr>
              <w:pStyle w:val="0"/>
            </w:pPr>
            <w:r>
              <w:rPr>
                <w:sz w:val="20"/>
              </w:rPr>
              <w:t xml:space="preserve">- наружного слухового прохода);</w:t>
            </w:r>
          </w:p>
          <w:p>
            <w:pPr>
              <w:pStyle w:val="0"/>
            </w:pPr>
            <w:r>
              <w:rPr>
                <w:sz w:val="20"/>
              </w:rPr>
              <w:t xml:space="preserve">H60.2 - Злокачественный НО;</w:t>
            </w:r>
          </w:p>
          <w:p>
            <w:pPr>
              <w:pStyle w:val="0"/>
            </w:pPr>
            <w:r>
              <w:rPr>
                <w:sz w:val="20"/>
              </w:rPr>
              <w:t xml:space="preserve">H60.3 - Другие инфекционные НО</w:t>
            </w:r>
          </w:p>
          <w:p>
            <w:pPr>
              <w:pStyle w:val="0"/>
            </w:pPr>
            <w:r>
              <w:rPr>
                <w:sz w:val="20"/>
              </w:rPr>
              <w:t xml:space="preserve">(Наружный отит:</w:t>
            </w:r>
          </w:p>
          <w:p>
            <w:pPr>
              <w:pStyle w:val="0"/>
            </w:pPr>
            <w:r>
              <w:rPr>
                <w:sz w:val="20"/>
              </w:rPr>
              <w:t xml:space="preserve">- Диффузный</w:t>
            </w:r>
          </w:p>
          <w:p>
            <w:pPr>
              <w:pStyle w:val="0"/>
            </w:pPr>
            <w:r>
              <w:rPr>
                <w:sz w:val="20"/>
              </w:rPr>
              <w:t xml:space="preserve">- Геморрагический</w:t>
            </w:r>
          </w:p>
          <w:p>
            <w:pPr>
              <w:pStyle w:val="0"/>
            </w:pPr>
            <w:r>
              <w:rPr>
                <w:sz w:val="20"/>
              </w:rPr>
              <w:t xml:space="preserve">- Ухо пловца);</w:t>
            </w:r>
          </w:p>
          <w:p>
            <w:pPr>
              <w:pStyle w:val="0"/>
            </w:pPr>
            <w:r>
              <w:rPr>
                <w:sz w:val="20"/>
              </w:rPr>
              <w:t xml:space="preserve">H60.4 - Холестеатома наружного уха</w:t>
            </w:r>
          </w:p>
          <w:p>
            <w:pPr>
              <w:pStyle w:val="0"/>
            </w:pPr>
            <w:r>
              <w:rPr>
                <w:sz w:val="20"/>
              </w:rPr>
              <w:t xml:space="preserve">(Закупоривающий кератоз наружного уха (канала));</w:t>
            </w:r>
          </w:p>
          <w:p>
            <w:pPr>
              <w:pStyle w:val="0"/>
            </w:pPr>
            <w:r>
              <w:rPr>
                <w:sz w:val="20"/>
              </w:rPr>
              <w:t xml:space="preserve">H60.5 - Острый НО неинфекционный</w:t>
            </w:r>
          </w:p>
          <w:p>
            <w:pPr>
              <w:pStyle w:val="0"/>
            </w:pPr>
            <w:r>
              <w:rPr>
                <w:sz w:val="20"/>
              </w:rPr>
              <w:t xml:space="preserve">(Острый наружный отит:</w:t>
            </w:r>
          </w:p>
          <w:p>
            <w:pPr>
              <w:pStyle w:val="0"/>
            </w:pPr>
            <w:r>
              <w:rPr>
                <w:sz w:val="20"/>
              </w:rPr>
              <w:t xml:space="preserve">- БДУ</w:t>
            </w:r>
          </w:p>
          <w:p>
            <w:pPr>
              <w:pStyle w:val="0"/>
            </w:pPr>
            <w:r>
              <w:rPr>
                <w:sz w:val="20"/>
              </w:rPr>
              <w:t xml:space="preserve">- актиничный</w:t>
            </w:r>
          </w:p>
          <w:p>
            <w:pPr>
              <w:pStyle w:val="0"/>
            </w:pPr>
            <w:r>
              <w:rPr>
                <w:sz w:val="20"/>
              </w:rPr>
              <w:t xml:space="preserve">- химический</w:t>
            </w:r>
          </w:p>
          <w:p>
            <w:pPr>
              <w:pStyle w:val="0"/>
            </w:pPr>
            <w:r>
              <w:rPr>
                <w:sz w:val="20"/>
              </w:rPr>
              <w:t xml:space="preserve">- контактный</w:t>
            </w:r>
          </w:p>
          <w:p>
            <w:pPr>
              <w:pStyle w:val="0"/>
            </w:pPr>
            <w:r>
              <w:rPr>
                <w:sz w:val="20"/>
              </w:rPr>
              <w:t xml:space="preserve">- экзематозный</w:t>
            </w:r>
          </w:p>
          <w:p>
            <w:pPr>
              <w:pStyle w:val="0"/>
            </w:pPr>
            <w:r>
              <w:rPr>
                <w:sz w:val="20"/>
              </w:rPr>
              <w:t xml:space="preserve">- реактивный);</w:t>
            </w:r>
          </w:p>
          <w:p>
            <w:pPr>
              <w:pStyle w:val="0"/>
            </w:pPr>
            <w:r>
              <w:rPr>
                <w:sz w:val="20"/>
              </w:rPr>
              <w:t xml:space="preserve">H60.8 - Другие НО</w:t>
            </w:r>
          </w:p>
          <w:p>
            <w:pPr>
              <w:pStyle w:val="0"/>
            </w:pPr>
            <w:r>
              <w:rPr>
                <w:sz w:val="20"/>
              </w:rPr>
              <w:t xml:space="preserve">Хронический наружный отит БДУ;</w:t>
            </w:r>
          </w:p>
          <w:p>
            <w:pPr>
              <w:pStyle w:val="0"/>
            </w:pPr>
            <w:r>
              <w:rPr>
                <w:sz w:val="20"/>
              </w:rPr>
              <w:t xml:space="preserve">H60.9 - НО неуточненный;</w:t>
            </w:r>
          </w:p>
          <w:p>
            <w:pPr>
              <w:pStyle w:val="0"/>
            </w:pPr>
            <w:r>
              <w:rPr>
                <w:sz w:val="20"/>
              </w:rPr>
              <w:t xml:space="preserve">H61.0 - Перихондрит наружного уха</w:t>
            </w:r>
          </w:p>
          <w:p>
            <w:pPr>
              <w:pStyle w:val="0"/>
            </w:pPr>
            <w:r>
              <w:rPr>
                <w:sz w:val="20"/>
              </w:rPr>
              <w:t xml:space="preserve">(Узелковый хондродерматит основного завитка</w:t>
            </w:r>
          </w:p>
          <w:p>
            <w:pPr>
              <w:pStyle w:val="0"/>
            </w:pPr>
            <w:r>
              <w:rPr>
                <w:sz w:val="20"/>
              </w:rPr>
              <w:t xml:space="preserve">Перихондрит:</w:t>
            </w:r>
          </w:p>
          <w:p>
            <w:pPr>
              <w:pStyle w:val="0"/>
            </w:pPr>
            <w:r>
              <w:rPr>
                <w:sz w:val="20"/>
              </w:rPr>
              <w:t xml:space="preserve">- наружного уха</w:t>
            </w:r>
          </w:p>
          <w:p>
            <w:pPr>
              <w:pStyle w:val="0"/>
            </w:pPr>
            <w:r>
              <w:rPr>
                <w:sz w:val="20"/>
              </w:rPr>
              <w:t xml:space="preserve">- ушной раковины);</w:t>
            </w:r>
          </w:p>
          <w:p>
            <w:pPr>
              <w:pStyle w:val="0"/>
            </w:pPr>
            <w:r>
              <w:rPr>
                <w:sz w:val="20"/>
              </w:rPr>
              <w:t xml:space="preserve">H61.8 - Другие уточненные болезни наружного уха</w:t>
            </w:r>
          </w:p>
          <w:p>
            <w:pPr>
              <w:pStyle w:val="0"/>
            </w:pPr>
            <w:r>
              <w:rPr>
                <w:sz w:val="20"/>
              </w:rPr>
              <w:t xml:space="preserve">H61.9 - Болезнь наружного уха неуточненная;</w:t>
            </w:r>
          </w:p>
          <w:p>
            <w:pPr>
              <w:pStyle w:val="0"/>
            </w:pPr>
            <w:r>
              <w:rPr>
                <w:sz w:val="20"/>
              </w:rPr>
              <w:t xml:space="preserve">H62.0 - НО при бактериальных болезнях, классифицированных в других рубриках</w:t>
            </w:r>
          </w:p>
          <w:p>
            <w:pPr>
              <w:pStyle w:val="0"/>
            </w:pPr>
            <w:r>
              <w:rPr>
                <w:sz w:val="20"/>
              </w:rPr>
              <w:t xml:space="preserve">(Наружный отит при рожистом воспалении (A46));</w:t>
            </w:r>
          </w:p>
          <w:p>
            <w:pPr>
              <w:pStyle w:val="0"/>
            </w:pPr>
            <w:r>
              <w:rPr>
                <w:sz w:val="20"/>
              </w:rPr>
              <w:t xml:space="preserve">H62.1 - НО при вирусных болезнях, классифицированных в других рубриках</w:t>
            </w:r>
          </w:p>
          <w:p>
            <w:pPr>
              <w:pStyle w:val="0"/>
            </w:pPr>
            <w:r>
              <w:rPr>
                <w:sz w:val="20"/>
              </w:rPr>
              <w:t xml:space="preserve">(Наружный отит при:</w:t>
            </w:r>
          </w:p>
          <w:p>
            <w:pPr>
              <w:pStyle w:val="0"/>
            </w:pPr>
            <w:r>
              <w:rPr>
                <w:sz w:val="20"/>
              </w:rPr>
              <w:t xml:space="preserve">- герпесвирусной [herpes simplex] инфекции (B00.1);</w:t>
            </w:r>
          </w:p>
          <w:p>
            <w:pPr>
              <w:pStyle w:val="0"/>
            </w:pPr>
            <w:r>
              <w:rPr>
                <w:sz w:val="20"/>
              </w:rPr>
              <w:t xml:space="preserve">- опоясывающем лишае (B02.8));</w:t>
            </w:r>
          </w:p>
          <w:p>
            <w:pPr>
              <w:pStyle w:val="0"/>
            </w:pPr>
            <w:r>
              <w:rPr>
                <w:sz w:val="20"/>
              </w:rPr>
              <w:t xml:space="preserve">H62.3 - НО при других инфекционных и паразитарных болезнях, классифицированных в других рубриках;</w:t>
            </w:r>
          </w:p>
          <w:p>
            <w:pPr>
              <w:pStyle w:val="0"/>
            </w:pPr>
            <w:r>
              <w:rPr>
                <w:sz w:val="20"/>
              </w:rPr>
              <w:t xml:space="preserve">H62.4 - НО при других болезнях, классифицированных в других рубриках</w:t>
            </w:r>
          </w:p>
          <w:p>
            <w:pPr>
              <w:pStyle w:val="0"/>
            </w:pPr>
            <w:r>
              <w:rPr>
                <w:sz w:val="20"/>
              </w:rPr>
              <w:t xml:space="preserve">H62.8 - Другие поражения наружного уха при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695" w:tooltip="&quot;Клинические рекомендации &quot;Наружный отит&quot; (одобрены Минздравом России) {КонсультантПлюс}">
              <w:r>
                <w:rPr>
                  <w:sz w:val="20"/>
                  <w:color w:val="0000ff"/>
                  <w:b w:val="on"/>
                </w:rPr>
                <w:t xml:space="preserve">рекомендации</w:t>
              </w:r>
            </w:hyperlink>
            <w:r>
              <w:rPr>
                <w:sz w:val="20"/>
                <w:b w:val="on"/>
              </w:rPr>
              <w:t xml:space="preserve"> "Наружный отит"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Национальная медицинская ассоциация оториноларингологов, Межрегиональная ассоциация по клинической микробиологии и антимикробной химиотерапии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Наружный отит (H60); Другие болезни наружного уха (H61); Поражения наружного уха при болезнях, классифицированных в других рубриках (H62):</w:t>
            </w:r>
          </w:p>
          <w:p>
            <w:pPr>
              <w:pStyle w:val="0"/>
            </w:pPr>
            <w:r>
              <w:rPr>
                <w:sz w:val="20"/>
              </w:rPr>
              <w:t xml:space="preserve">H60.0 - Абсцесс наружного уха;</w:t>
            </w:r>
          </w:p>
          <w:p>
            <w:pPr>
              <w:pStyle w:val="0"/>
            </w:pPr>
            <w:r>
              <w:rPr>
                <w:sz w:val="20"/>
              </w:rPr>
              <w:t xml:space="preserve">H60.1 - Целлюлит наружного уха;</w:t>
            </w:r>
          </w:p>
          <w:p>
            <w:pPr>
              <w:pStyle w:val="0"/>
            </w:pPr>
            <w:r>
              <w:rPr>
                <w:sz w:val="20"/>
              </w:rPr>
              <w:t xml:space="preserve">H60.2 - Злокачественный наружный отит;</w:t>
            </w:r>
          </w:p>
          <w:p>
            <w:pPr>
              <w:pStyle w:val="0"/>
            </w:pPr>
            <w:r>
              <w:rPr>
                <w:sz w:val="20"/>
              </w:rPr>
              <w:t xml:space="preserve">H60.3 - Другие инфекционные наружные отиты;</w:t>
            </w:r>
          </w:p>
          <w:p>
            <w:pPr>
              <w:pStyle w:val="0"/>
            </w:pPr>
            <w:r>
              <w:rPr>
                <w:sz w:val="20"/>
              </w:rPr>
              <w:t xml:space="preserve">H60.5 - Острый наружный отит неинфекционный;</w:t>
            </w:r>
          </w:p>
          <w:p>
            <w:pPr>
              <w:pStyle w:val="0"/>
            </w:pPr>
            <w:r>
              <w:rPr>
                <w:sz w:val="20"/>
              </w:rPr>
              <w:t xml:space="preserve">H60.8 - Другие наружные отиты;</w:t>
            </w:r>
          </w:p>
          <w:p>
            <w:pPr>
              <w:pStyle w:val="0"/>
            </w:pPr>
            <w:r>
              <w:rPr>
                <w:sz w:val="20"/>
              </w:rPr>
              <w:t xml:space="preserve">H60.9 - Наружный отит неуточненный;</w:t>
            </w:r>
          </w:p>
          <w:p>
            <w:pPr>
              <w:pStyle w:val="0"/>
            </w:pPr>
            <w:r>
              <w:rPr>
                <w:sz w:val="20"/>
              </w:rPr>
              <w:t xml:space="preserve">H61.0 - Перихондрит наружного уха;</w:t>
            </w:r>
          </w:p>
          <w:p>
            <w:pPr>
              <w:pStyle w:val="0"/>
            </w:pPr>
            <w:r>
              <w:rPr>
                <w:sz w:val="20"/>
              </w:rPr>
              <w:t xml:space="preserve">H61.8 - Другие уточненные болезни наружного уха;</w:t>
            </w:r>
          </w:p>
          <w:p>
            <w:pPr>
              <w:pStyle w:val="0"/>
            </w:pPr>
            <w:r>
              <w:rPr>
                <w:sz w:val="20"/>
              </w:rPr>
              <w:t xml:space="preserve">H61.9 - Болезнь наружного уха неуточненная;</w:t>
            </w:r>
          </w:p>
          <w:p>
            <w:pPr>
              <w:pStyle w:val="0"/>
            </w:pPr>
            <w:r>
              <w:rPr>
                <w:sz w:val="20"/>
              </w:rPr>
              <w:t xml:space="preserve">H62.0 - Наружный отит при бактериальных болезнях, классифицированных в других рубриках;</w:t>
            </w:r>
          </w:p>
          <w:p>
            <w:pPr>
              <w:pStyle w:val="0"/>
            </w:pPr>
            <w:r>
              <w:rPr>
                <w:sz w:val="20"/>
              </w:rPr>
              <w:t xml:space="preserve">H62.1 - Наружный отит при вирусных болезнях, классифицированных в других рубриках;</w:t>
            </w:r>
          </w:p>
          <w:p>
            <w:pPr>
              <w:pStyle w:val="0"/>
            </w:pPr>
            <w:r>
              <w:rPr>
                <w:sz w:val="20"/>
              </w:rPr>
              <w:t xml:space="preserve">H62.2 - Наружный отит при микозах;</w:t>
            </w:r>
          </w:p>
          <w:p>
            <w:pPr>
              <w:pStyle w:val="0"/>
            </w:pPr>
            <w:r>
              <w:rPr>
                <w:sz w:val="20"/>
              </w:rPr>
              <w:t xml:space="preserve">H62.3 - Наружный отит при других инфекционных и паразитарных болезнях, классифицированных в других рубриках;</w:t>
            </w:r>
          </w:p>
          <w:p>
            <w:pPr>
              <w:pStyle w:val="0"/>
            </w:pPr>
            <w:r>
              <w:rPr>
                <w:sz w:val="20"/>
              </w:rPr>
              <w:t xml:space="preserve">H62.4 - Наружный отит при других болезнях, классифицированных в других рубриках;</w:t>
            </w:r>
          </w:p>
          <w:p>
            <w:pPr>
              <w:pStyle w:val="0"/>
            </w:pPr>
            <w:r>
              <w:rPr>
                <w:sz w:val="20"/>
              </w:rPr>
              <w:t xml:space="preserve">H62.8 - Другие поражения наружного уха при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697" w:tooltip="&quot;Клинические рекомендации &quot;Грибковый отит&quot; (одобрены Минздравом России) {КонсультантПлюс}">
              <w:r>
                <w:rPr>
                  <w:sz w:val="20"/>
                  <w:color w:val="0000ff"/>
                  <w:b w:val="on"/>
                </w:rPr>
                <w:t xml:space="preserve">рекомендации</w:t>
              </w:r>
            </w:hyperlink>
            <w:r>
              <w:rPr>
                <w:sz w:val="20"/>
                <w:b w:val="on"/>
              </w:rPr>
              <w:t xml:space="preserve"> "Грибковый отит"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6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H60.8 хронический наружный отит;</w:t>
            </w:r>
          </w:p>
          <w:p>
            <w:pPr>
              <w:pStyle w:val="0"/>
            </w:pPr>
            <w:r>
              <w:rPr>
                <w:sz w:val="20"/>
              </w:rPr>
              <w:t xml:space="preserve">H66.3 другие хронические средние отиты;</w:t>
            </w:r>
          </w:p>
          <w:p>
            <w:pPr>
              <w:pStyle w:val="0"/>
            </w:pPr>
            <w:r>
              <w:rPr>
                <w:sz w:val="20"/>
              </w:rPr>
              <w:t xml:space="preserve">B37.8 поверхностный кандидоз других локализаций;</w:t>
            </w:r>
          </w:p>
          <w:p>
            <w:pPr>
              <w:pStyle w:val="0"/>
            </w:pPr>
            <w:r>
              <w:rPr>
                <w:sz w:val="20"/>
              </w:rPr>
              <w:t xml:space="preserve">B44.8 другие виды аспергиллеза (в т.ч. поверхностный аспергиллез);</w:t>
            </w:r>
          </w:p>
          <w:p>
            <w:pPr>
              <w:pStyle w:val="0"/>
            </w:pPr>
            <w:r>
              <w:rPr>
                <w:sz w:val="20"/>
              </w:rPr>
              <w:t xml:space="preserve">H62.2 наружный отит при микозе БДУ;</w:t>
            </w:r>
          </w:p>
          <w:p>
            <w:pPr>
              <w:pStyle w:val="0"/>
            </w:pPr>
            <w:r>
              <w:rPr>
                <w:sz w:val="20"/>
              </w:rPr>
              <w:t xml:space="preserve">(Наружный отит при:</w:t>
            </w:r>
          </w:p>
          <w:p>
            <w:pPr>
              <w:pStyle w:val="0"/>
            </w:pPr>
            <w:r>
              <w:rPr>
                <w:sz w:val="20"/>
              </w:rPr>
              <w:t xml:space="preserve">- аспергиллезе (B44.8);</w:t>
            </w:r>
          </w:p>
          <w:p>
            <w:pPr>
              <w:pStyle w:val="0"/>
            </w:pPr>
            <w:r>
              <w:rPr>
                <w:sz w:val="20"/>
              </w:rPr>
              <w:t xml:space="preserve">- кандидозе (B37.2);</w:t>
            </w:r>
          </w:p>
          <w:p>
            <w:pPr>
              <w:pStyle w:val="0"/>
            </w:pPr>
            <w:r>
              <w:rPr>
                <w:sz w:val="20"/>
              </w:rPr>
              <w:t xml:space="preserve">Отомикоз БДУ (B36.9));</w:t>
            </w:r>
          </w:p>
          <w:p>
            <w:pPr>
              <w:pStyle w:val="0"/>
            </w:pPr>
            <w:r>
              <w:rPr>
                <w:sz w:val="20"/>
              </w:rPr>
              <w:t xml:space="preserve">B49 микоз неуточненный</w:t>
            </w:r>
          </w:p>
        </w:tc>
      </w:tr>
      <w:tr>
        <w:tc>
          <w:tcPr>
            <w:gridSpan w:val="2"/>
            <w:tcW w:w="10918" w:type="dxa"/>
          </w:tcPr>
          <w:p>
            <w:pPr>
              <w:pStyle w:val="0"/>
              <w:jc w:val="center"/>
            </w:pPr>
            <w:r>
              <w:rPr>
                <w:sz w:val="20"/>
                <w:b w:val="on"/>
              </w:rPr>
              <w:t xml:space="preserve">Клинические </w:t>
            </w:r>
            <w:hyperlink w:history="0" r:id="rId699" w:tooltip="&quot;Клинические рекомендации &quot;Отит средний острый&quot; (одобрены Минздравом России) {КонсультантПлюс}">
              <w:r>
                <w:rPr>
                  <w:sz w:val="20"/>
                  <w:color w:val="0000ff"/>
                  <w:b w:val="on"/>
                </w:rPr>
                <w:t xml:space="preserve">рекомендации</w:t>
              </w:r>
            </w:hyperlink>
            <w:r>
              <w:rPr>
                <w:sz w:val="20"/>
                <w:b w:val="on"/>
              </w:rPr>
              <w:t xml:space="preserve"> "Отит средний острый"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H65.0 Острый средний серозный отит</w:t>
            </w:r>
          </w:p>
          <w:p>
            <w:pPr>
              <w:pStyle w:val="0"/>
            </w:pPr>
            <w:r>
              <w:rPr>
                <w:sz w:val="20"/>
              </w:rPr>
              <w:t xml:space="preserve">H65.1 Другие острые негнойные средние отиты</w:t>
            </w:r>
          </w:p>
          <w:p>
            <w:pPr>
              <w:pStyle w:val="0"/>
            </w:pPr>
            <w:r>
              <w:rPr>
                <w:sz w:val="20"/>
              </w:rPr>
              <w:t xml:space="preserve">H66.0 Острый гнойный средний отит</w:t>
            </w:r>
          </w:p>
        </w:tc>
      </w:tr>
      <w:tr>
        <w:tc>
          <w:tcPr>
            <w:gridSpan w:val="2"/>
            <w:tcW w:w="10918" w:type="dxa"/>
          </w:tcPr>
          <w:p>
            <w:pPr>
              <w:pStyle w:val="0"/>
              <w:jc w:val="center"/>
            </w:pPr>
            <w:r>
              <w:rPr>
                <w:sz w:val="20"/>
                <w:b w:val="on"/>
              </w:rPr>
              <w:t xml:space="preserve">Клинические </w:t>
            </w:r>
            <w:hyperlink w:history="0" r:id="rId701" w:tooltip="&quot;Клинические рекомендации &quot;Хронический средний отит&quot; (одобрены Минздравом России) {КонсультантПлюс}">
              <w:r>
                <w:rPr>
                  <w:sz w:val="20"/>
                  <w:color w:val="0000ff"/>
                  <w:b w:val="on"/>
                </w:rPr>
                <w:t xml:space="preserve">рекомендации</w:t>
              </w:r>
            </w:hyperlink>
            <w:r>
              <w:rPr>
                <w:sz w:val="20"/>
                <w:b w:val="on"/>
              </w:rPr>
              <w:t xml:space="preserve"> "Хронический средний отит"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H65.2 - Хронический серозный средний отит.</w:t>
            </w:r>
          </w:p>
          <w:p>
            <w:pPr>
              <w:pStyle w:val="0"/>
            </w:pPr>
            <w:r>
              <w:rPr>
                <w:sz w:val="20"/>
              </w:rPr>
              <w:t xml:space="preserve">H65.3 - Хронический слизистый средний отит.</w:t>
            </w:r>
          </w:p>
          <w:p>
            <w:pPr>
              <w:pStyle w:val="0"/>
            </w:pPr>
            <w:r>
              <w:rPr>
                <w:sz w:val="20"/>
              </w:rPr>
              <w:t xml:space="preserve">H65.4 - Другой хронический негнойный средний отит:</w:t>
            </w:r>
          </w:p>
          <w:p>
            <w:pPr>
              <w:pStyle w:val="0"/>
            </w:pPr>
            <w:r>
              <w:rPr>
                <w:sz w:val="20"/>
              </w:rPr>
              <w:t xml:space="preserve">- аллергический;</w:t>
            </w:r>
          </w:p>
          <w:p>
            <w:pPr>
              <w:pStyle w:val="0"/>
            </w:pPr>
            <w:r>
              <w:rPr>
                <w:sz w:val="20"/>
              </w:rPr>
              <w:t xml:space="preserve">- экссудативный;</w:t>
            </w:r>
          </w:p>
          <w:p>
            <w:pPr>
              <w:pStyle w:val="0"/>
            </w:pPr>
            <w:r>
              <w:rPr>
                <w:sz w:val="20"/>
              </w:rPr>
              <w:t xml:space="preserve">- негнойный БДУ;</w:t>
            </w:r>
          </w:p>
          <w:p>
            <w:pPr>
              <w:pStyle w:val="0"/>
            </w:pPr>
            <w:r>
              <w:rPr>
                <w:sz w:val="20"/>
              </w:rPr>
              <w:t xml:space="preserve">- серозно-муцинозный;</w:t>
            </w:r>
          </w:p>
          <w:p>
            <w:pPr>
              <w:pStyle w:val="0"/>
            </w:pPr>
            <w:r>
              <w:rPr>
                <w:sz w:val="20"/>
              </w:rPr>
              <w:t xml:space="preserve">- с выпотом (негнойный).</w:t>
            </w:r>
          </w:p>
          <w:p>
            <w:pPr>
              <w:pStyle w:val="0"/>
            </w:pPr>
            <w:r>
              <w:rPr>
                <w:sz w:val="20"/>
              </w:rPr>
              <w:t xml:space="preserve">H66.1 - Хронический туботимпанальный гнойный средний отит (хроническая туботимпанальная болезнь, мезотимпанит).</w:t>
            </w:r>
          </w:p>
          <w:p>
            <w:pPr>
              <w:pStyle w:val="0"/>
            </w:pPr>
            <w:r>
              <w:rPr>
                <w:sz w:val="20"/>
              </w:rPr>
              <w:t xml:space="preserve">H66.2 - Хронический эпитимпано-антральный гнойный средний отит (хроническая эпитимпано-антральная болезнь, эпитимпанит).</w:t>
            </w:r>
          </w:p>
          <w:p>
            <w:pPr>
              <w:pStyle w:val="0"/>
            </w:pPr>
            <w:r>
              <w:rPr>
                <w:sz w:val="20"/>
              </w:rPr>
              <w:t xml:space="preserve">H66.3 - Другой хронический гнойный средний отит.</w:t>
            </w:r>
          </w:p>
          <w:p>
            <w:pPr>
              <w:pStyle w:val="0"/>
            </w:pPr>
            <w:r>
              <w:rPr>
                <w:sz w:val="20"/>
              </w:rPr>
              <w:t xml:space="preserve">H72.0 - Центральная перфорация барабанной перепонки.</w:t>
            </w:r>
          </w:p>
          <w:p>
            <w:pPr>
              <w:pStyle w:val="0"/>
            </w:pPr>
            <w:r>
              <w:rPr>
                <w:sz w:val="20"/>
              </w:rPr>
              <w:t xml:space="preserve">H90.0 - Кондуктивная потеря слуха двусторонняя.</w:t>
            </w:r>
          </w:p>
          <w:p>
            <w:pPr>
              <w:pStyle w:val="0"/>
            </w:pPr>
            <w:r>
              <w:rPr>
                <w:sz w:val="20"/>
              </w:rPr>
              <w:t xml:space="preserve">H90.1 - Кондуктивная потеря слуха односторонняя с нормальным слухом на противоположном ухе.</w:t>
            </w:r>
          </w:p>
          <w:p>
            <w:pPr>
              <w:pStyle w:val="0"/>
            </w:pPr>
            <w:r>
              <w:rPr>
                <w:sz w:val="20"/>
              </w:rPr>
              <w:t xml:space="preserve">H90.2 - Кондуктивная потеря слуха неуточненная.</w:t>
            </w:r>
          </w:p>
          <w:p>
            <w:pPr>
              <w:pStyle w:val="0"/>
            </w:pPr>
            <w:r>
              <w:rPr>
                <w:sz w:val="20"/>
              </w:rPr>
              <w:t xml:space="preserve">H90.6 - Смешанная кондуктивная и нейросенсорная потеря слуха двусторонняя.</w:t>
            </w:r>
          </w:p>
          <w:p>
            <w:pPr>
              <w:pStyle w:val="0"/>
            </w:pPr>
            <w:r>
              <w:rPr>
                <w:sz w:val="20"/>
              </w:rPr>
              <w:t xml:space="preserve">H90.7 - Смешанная кондуктивная и нейросенсорная потеря слуха односторонняя с нормальным слухом на противоположном ухе.</w:t>
            </w:r>
          </w:p>
          <w:p>
            <w:pPr>
              <w:pStyle w:val="0"/>
            </w:pPr>
            <w:r>
              <w:rPr>
                <w:sz w:val="20"/>
              </w:rPr>
              <w:t xml:space="preserve">H90.8 - Смешанная кондуктивная и нейросенсорная потеря слуха неуточненная</w:t>
            </w:r>
          </w:p>
        </w:tc>
      </w:tr>
      <w:tr>
        <w:tc>
          <w:tcPr>
            <w:gridSpan w:val="2"/>
            <w:tcW w:w="10918" w:type="dxa"/>
          </w:tcPr>
          <w:p>
            <w:pPr>
              <w:pStyle w:val="0"/>
              <w:jc w:val="center"/>
            </w:pPr>
            <w:r>
              <w:rPr>
                <w:sz w:val="20"/>
                <w:b w:val="on"/>
              </w:rPr>
              <w:t xml:space="preserve">Клинические </w:t>
            </w:r>
            <w:hyperlink w:history="0" r:id="rId703" w:tooltip="&quot;Клинические рекомендации &quot;Мастоидит&quot; (одобрены Минздравом России) {КонсультантПлюс}">
              <w:r>
                <w:rPr>
                  <w:sz w:val="20"/>
                  <w:color w:val="0000ff"/>
                  <w:b w:val="on"/>
                </w:rPr>
                <w:t xml:space="preserve">рекомендации</w:t>
              </w:r>
            </w:hyperlink>
            <w:r>
              <w:rPr>
                <w:sz w:val="20"/>
                <w:b w:val="on"/>
              </w:rPr>
              <w:t xml:space="preserve"> "Мастоидит"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04.09.2026</w:t>
            </w:r>
          </w:p>
          <w:p>
            <w:pPr>
              <w:pStyle w:val="0"/>
            </w:pPr>
            <w:r>
              <w:rPr>
                <w:sz w:val="20"/>
              </w:rPr>
              <w:t xml:space="preserve">Применяется: с 04.09.2026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7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H70 - Мастоидит и родственные состояния</w:t>
            </w:r>
          </w:p>
          <w:p>
            <w:pPr>
              <w:pStyle w:val="0"/>
            </w:pPr>
            <w:r>
              <w:rPr>
                <w:sz w:val="20"/>
              </w:rPr>
              <w:t xml:space="preserve">H70.0 - острый мастоидит</w:t>
            </w:r>
          </w:p>
          <w:p>
            <w:pPr>
              <w:pStyle w:val="0"/>
            </w:pPr>
            <w:r>
              <w:rPr>
                <w:sz w:val="20"/>
              </w:rPr>
              <w:t xml:space="preserve">H70.1 - хронический мастоидит</w:t>
            </w:r>
          </w:p>
          <w:p>
            <w:pPr>
              <w:pStyle w:val="0"/>
            </w:pPr>
            <w:r>
              <w:rPr>
                <w:sz w:val="20"/>
              </w:rPr>
              <w:t xml:space="preserve">H70.2 - петрозит</w:t>
            </w:r>
          </w:p>
          <w:p>
            <w:pPr>
              <w:pStyle w:val="0"/>
            </w:pPr>
            <w:r>
              <w:rPr>
                <w:sz w:val="20"/>
              </w:rPr>
              <w:t xml:space="preserve">H70.8 - другие мастоидиты и родственные состояния</w:t>
            </w:r>
          </w:p>
          <w:p>
            <w:pPr>
              <w:pStyle w:val="0"/>
            </w:pPr>
            <w:r>
              <w:rPr>
                <w:sz w:val="20"/>
              </w:rPr>
              <w:t xml:space="preserve">H70.9 - мастоидит неуточненный</w:t>
            </w:r>
          </w:p>
        </w:tc>
      </w:tr>
      <w:tr>
        <w:tc>
          <w:tcPr>
            <w:gridSpan w:val="2"/>
            <w:tcW w:w="10918" w:type="dxa"/>
          </w:tcPr>
          <w:p>
            <w:pPr>
              <w:pStyle w:val="0"/>
              <w:jc w:val="center"/>
            </w:pPr>
            <w:r>
              <w:rPr>
                <w:sz w:val="20"/>
                <w:b w:val="on"/>
              </w:rPr>
              <w:t xml:space="preserve">Клинические </w:t>
            </w:r>
            <w:hyperlink w:history="0" r:id="rId705" w:tooltip="&quot;Клинические рекомендации &quot;Отосклероз&quot; (одобрены Минздравом России) {КонсультантПлюс}">
              <w:r>
                <w:rPr>
                  <w:sz w:val="20"/>
                  <w:color w:val="0000ff"/>
                  <w:b w:val="on"/>
                </w:rPr>
                <w:t xml:space="preserve">рекомендации</w:t>
              </w:r>
            </w:hyperlink>
            <w:r>
              <w:rPr>
                <w:sz w:val="20"/>
                <w:b w:val="on"/>
              </w:rPr>
              <w:t xml:space="preserve"> "Отосклероз"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18.03.2024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Отосклероз (H80):</w:t>
            </w:r>
          </w:p>
          <w:p>
            <w:pPr>
              <w:pStyle w:val="0"/>
            </w:pPr>
            <w:r>
              <w:rPr>
                <w:sz w:val="20"/>
              </w:rPr>
              <w:t xml:space="preserve">H80.0 Отосклероз, вовлекающий овальное окно, не облитерирующий;</w:t>
            </w:r>
          </w:p>
          <w:p>
            <w:pPr>
              <w:pStyle w:val="0"/>
            </w:pPr>
            <w:r>
              <w:rPr>
                <w:sz w:val="20"/>
              </w:rPr>
              <w:t xml:space="preserve">H80.1 Отосклероз, вовлекающий овальное окно, облитерирующий;</w:t>
            </w:r>
          </w:p>
          <w:p>
            <w:pPr>
              <w:pStyle w:val="0"/>
            </w:pPr>
            <w:r>
              <w:rPr>
                <w:sz w:val="20"/>
              </w:rPr>
              <w:t xml:space="preserve">H80.2 Кохлеарный отосклероз;</w:t>
            </w:r>
          </w:p>
          <w:p>
            <w:pPr>
              <w:pStyle w:val="0"/>
            </w:pPr>
            <w:r>
              <w:rPr>
                <w:sz w:val="20"/>
              </w:rPr>
              <w:t xml:space="preserve">H80.8 Другие формы отосклероза;</w:t>
            </w:r>
          </w:p>
          <w:p>
            <w:pPr>
              <w:pStyle w:val="0"/>
            </w:pPr>
            <w:r>
              <w:rPr>
                <w:sz w:val="20"/>
              </w:rPr>
              <w:t xml:space="preserve">H80.9 Отосклероз неуточненный.</w:t>
            </w:r>
          </w:p>
        </w:tc>
      </w:tr>
      <w:tr>
        <w:tc>
          <w:tcPr>
            <w:gridSpan w:val="2"/>
            <w:tcW w:w="10918" w:type="dxa"/>
          </w:tcPr>
          <w:p>
            <w:pPr>
              <w:pStyle w:val="0"/>
              <w:jc w:val="center"/>
            </w:pPr>
            <w:r>
              <w:rPr>
                <w:sz w:val="20"/>
                <w:b w:val="on"/>
              </w:rPr>
              <w:t xml:space="preserve">Клинические </w:t>
            </w:r>
            <w:hyperlink w:history="0" r:id="rId707" w:tooltip="&quot;Клинические рекомендации &quot;Болезнь Меньера&quot; (одобрены Минздравом России) {КонсультантПлюс}">
              <w:r>
                <w:rPr>
                  <w:sz w:val="20"/>
                  <w:color w:val="0000ff"/>
                  <w:b w:val="on"/>
                </w:rPr>
                <w:t xml:space="preserve">рекомендации</w:t>
              </w:r>
            </w:hyperlink>
            <w:r>
              <w:rPr>
                <w:sz w:val="20"/>
                <w:b w:val="on"/>
              </w:rPr>
              <w:t xml:space="preserve"> "Болезнь Меньера"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18.03.2024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H81.0 Болезнь Меньера</w:t>
            </w:r>
          </w:p>
        </w:tc>
      </w:tr>
      <w:tr>
        <w:tc>
          <w:tcPr>
            <w:gridSpan w:val="2"/>
            <w:tcW w:w="10918" w:type="dxa"/>
          </w:tcPr>
          <w:p>
            <w:pPr>
              <w:pStyle w:val="0"/>
              <w:jc w:val="center"/>
            </w:pPr>
            <w:r>
              <w:rPr>
                <w:sz w:val="20"/>
                <w:b w:val="on"/>
              </w:rPr>
              <w:t xml:space="preserve">Клинические </w:t>
            </w:r>
            <w:hyperlink w:history="0" r:id="rId709" w:tooltip="&quot;Клинические рекомендации &quot;Потеря слуха, вызванная шумом&quot; (одобрены Минздравом России) {КонсультантПлюс}">
              <w:r>
                <w:rPr>
                  <w:sz w:val="20"/>
                  <w:color w:val="0000ff"/>
                  <w:b w:val="on"/>
                </w:rPr>
                <w:t xml:space="preserve">рекомендации</w:t>
              </w:r>
            </w:hyperlink>
            <w:r>
              <w:rPr>
                <w:sz w:val="20"/>
                <w:b w:val="on"/>
              </w:rPr>
              <w:t xml:space="preserve"> "Потеря слуха, вызванная шумом"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врачей и специалистов медицины труда, Национальная медицинская ассоциация оториноларингологов, Национальная медицинская ассоциация сурдологов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15.03.2024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Z57.0 - Неблагоприятное воздействие производственного шума (признаки воздействия шума на орган слуха).</w:t>
            </w:r>
          </w:p>
          <w:p>
            <w:pPr>
              <w:pStyle w:val="0"/>
            </w:pPr>
            <w:r>
              <w:rPr>
                <w:sz w:val="20"/>
              </w:rPr>
              <w:t xml:space="preserve">H83.3 - Шумовые эффекты внутреннего уха (потеря слуха, вызванная шумом)</w:t>
            </w:r>
          </w:p>
        </w:tc>
      </w:tr>
      <w:tr>
        <w:tc>
          <w:tcPr>
            <w:gridSpan w:val="2"/>
            <w:tcW w:w="10918" w:type="dxa"/>
          </w:tcPr>
          <w:p>
            <w:pPr>
              <w:pStyle w:val="0"/>
              <w:jc w:val="center"/>
            </w:pPr>
            <w:r>
              <w:rPr>
                <w:sz w:val="20"/>
                <w:b w:val="on"/>
              </w:rPr>
              <w:t xml:space="preserve">Клинические </w:t>
            </w:r>
            <w:hyperlink w:history="0" r:id="rId711" w:tooltip="&quot;Клинические рекомендации &quot;Нейросенсорная тугоухость у взрослых&quot; (одобрены Минздравом России) {КонсультантПлюс}">
              <w:r>
                <w:rPr>
                  <w:sz w:val="20"/>
                  <w:color w:val="0000ff"/>
                  <w:b w:val="on"/>
                </w:rPr>
                <w:t xml:space="preserve">рекомендации</w:t>
              </w:r>
            </w:hyperlink>
            <w:r>
              <w:rPr>
                <w:sz w:val="20"/>
                <w:b w:val="on"/>
              </w:rPr>
              <w:t xml:space="preserve"> "Нейросенсорная тугоухость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22.03.2023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7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H90.3 Нейросенсорная тугоухость двусторонняя;</w:t>
            </w:r>
          </w:p>
          <w:p>
            <w:pPr>
              <w:pStyle w:val="0"/>
            </w:pPr>
            <w:r>
              <w:rPr>
                <w:sz w:val="20"/>
              </w:rPr>
              <w:t xml:space="preserve">H90.4 Нейросенсорная потеря слуха односторонняя с нормальным слухом на противоположном ухе;</w:t>
            </w:r>
          </w:p>
          <w:p>
            <w:pPr>
              <w:pStyle w:val="0"/>
            </w:pPr>
            <w:r>
              <w:rPr>
                <w:sz w:val="20"/>
              </w:rPr>
              <w:t xml:space="preserve">H90.5 Нейросенсорная потеря слуха неуточненная;</w:t>
            </w:r>
          </w:p>
          <w:p>
            <w:pPr>
              <w:pStyle w:val="0"/>
            </w:pPr>
            <w:r>
              <w:rPr>
                <w:sz w:val="20"/>
              </w:rPr>
              <w:t xml:space="preserve">H91.1 Пресбиакузис;</w:t>
            </w:r>
          </w:p>
          <w:p>
            <w:pPr>
              <w:pStyle w:val="0"/>
            </w:pPr>
            <w:r>
              <w:rPr>
                <w:sz w:val="20"/>
              </w:rPr>
              <w:t xml:space="preserve">H91.2 Внезапная идиопатическая потеря слуха;</w:t>
            </w:r>
          </w:p>
          <w:p>
            <w:pPr>
              <w:pStyle w:val="0"/>
            </w:pPr>
            <w:r>
              <w:rPr>
                <w:sz w:val="20"/>
              </w:rPr>
              <w:t xml:space="preserve">H91.8 Другие уточненные потери слуха</w:t>
            </w:r>
          </w:p>
        </w:tc>
      </w:tr>
      <w:tr>
        <w:tc>
          <w:tcPr>
            <w:gridSpan w:val="2"/>
            <w:tcW w:w="10918" w:type="dxa"/>
          </w:tcPr>
          <w:p>
            <w:pPr>
              <w:pStyle w:val="0"/>
              <w:jc w:val="center"/>
            </w:pPr>
            <w:r>
              <w:rPr>
                <w:sz w:val="20"/>
                <w:b w:val="on"/>
              </w:rPr>
              <w:t xml:space="preserve">Клинические </w:t>
            </w:r>
            <w:hyperlink w:history="0" r:id="rId713" w:tooltip="&quot;Клинические рекомендации &quot;Нейросенсорная тугоухость у детей&quot; (одобрены Минздравом России) {КонсультантПлюс}">
              <w:r>
                <w:rPr>
                  <w:sz w:val="20"/>
                  <w:color w:val="0000ff"/>
                  <w:b w:val="on"/>
                </w:rPr>
                <w:t xml:space="preserve">рекомендации</w:t>
              </w:r>
            </w:hyperlink>
            <w:r>
              <w:rPr>
                <w:sz w:val="20"/>
                <w:b w:val="on"/>
              </w:rPr>
              <w:t xml:space="preserve"> "Нейросенсорная тугоухость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10.02.2025</w:t>
            </w:r>
          </w:p>
          <w:p>
            <w:pPr>
              <w:pStyle w:val="0"/>
            </w:pPr>
            <w:r>
              <w:rPr>
                <w:sz w:val="20"/>
              </w:rPr>
              <w:t xml:space="preserve">Применяется: с 10.02.2025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H90.3 - Нейросенсорная потеря слуха двусторонняя;</w:t>
            </w:r>
          </w:p>
          <w:p>
            <w:pPr>
              <w:pStyle w:val="0"/>
            </w:pPr>
            <w:r>
              <w:rPr>
                <w:sz w:val="20"/>
              </w:rPr>
              <w:t xml:space="preserve">H90.4 - Нейросенсорная потеря слуха односторонняя с нормальным слухом на противоположном ухе;</w:t>
            </w:r>
          </w:p>
          <w:p>
            <w:pPr>
              <w:pStyle w:val="0"/>
            </w:pPr>
            <w:r>
              <w:rPr>
                <w:sz w:val="20"/>
              </w:rPr>
              <w:t xml:space="preserve">H90.5 - Нейросенсорная потеря слуха неуточненная.</w:t>
            </w:r>
          </w:p>
        </w:tc>
      </w:tr>
      <w:tr>
        <w:tc>
          <w:tcPr>
            <w:gridSpan w:val="2"/>
            <w:tcW w:w="10918" w:type="dxa"/>
          </w:tcPr>
          <w:p>
            <w:pPr>
              <w:pStyle w:val="0"/>
              <w:jc w:val="center"/>
            </w:pPr>
            <w:r>
              <w:rPr>
                <w:sz w:val="20"/>
                <w:b w:val="on"/>
              </w:rPr>
              <w:t xml:space="preserve">Клинические </w:t>
            </w:r>
            <w:hyperlink w:history="0" r:id="rId715" w:tooltip="&quot;Клинические рекомендации &quot;Нейросенсорная тугоухость у детей&quot; (одобрены Минздравом России) {КонсультантПлюс}">
              <w:r>
                <w:rPr>
                  <w:sz w:val="20"/>
                  <w:color w:val="0000ff"/>
                  <w:b w:val="on"/>
                </w:rPr>
                <w:t xml:space="preserve">рекомендации</w:t>
              </w:r>
            </w:hyperlink>
            <w:r>
              <w:rPr>
                <w:sz w:val="20"/>
                <w:b w:val="on"/>
              </w:rPr>
              <w:t xml:space="preserve"> "Сенсоневральная тугоухость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10.02.2025</w:t>
            </w:r>
          </w:p>
          <w:p>
            <w:pPr>
              <w:pStyle w:val="0"/>
            </w:pPr>
            <w:r>
              <w:rPr>
                <w:sz w:val="20"/>
              </w:rPr>
              <w:t xml:space="preserve">Применяется: с 10.02.2025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H90.3 Нейросенсорная тугоухость двусторонняя;</w:t>
            </w:r>
          </w:p>
          <w:p>
            <w:pPr>
              <w:pStyle w:val="0"/>
            </w:pPr>
            <w:r>
              <w:rPr>
                <w:sz w:val="20"/>
              </w:rPr>
              <w:t xml:space="preserve">H90.4 Нейросенсорная потеря слуха односторонняя с нормальным слухом на противоположном ухе;</w:t>
            </w:r>
          </w:p>
          <w:p>
            <w:pPr>
              <w:pStyle w:val="0"/>
            </w:pPr>
            <w:r>
              <w:rPr>
                <w:sz w:val="20"/>
              </w:rPr>
              <w:t xml:space="preserve">H90.5 Нейросенсорная потеря слуха неуточненная.</w:t>
            </w:r>
          </w:p>
        </w:tc>
      </w:tr>
      <w:tr>
        <w:tc>
          <w:tcPr>
            <w:gridSpan w:val="2"/>
            <w:tcW w:w="10918" w:type="dxa"/>
          </w:tcPr>
          <w:p>
            <w:pPr>
              <w:pStyle w:val="0"/>
              <w:outlineLvl w:val="1"/>
              <w:jc w:val="center"/>
            </w:pPr>
            <w:r>
              <w:rPr>
                <w:sz w:val="20"/>
                <w:b w:val="on"/>
              </w:rPr>
              <w:t xml:space="preserve">Болезни системы кровообращения (I00 - I99)</w:t>
            </w:r>
          </w:p>
        </w:tc>
      </w:tr>
      <w:tr>
        <w:tc>
          <w:tcPr>
            <w:gridSpan w:val="2"/>
            <w:tcW w:w="10918" w:type="dxa"/>
          </w:tcPr>
          <w:p>
            <w:pPr>
              <w:pStyle w:val="0"/>
              <w:jc w:val="center"/>
            </w:pPr>
            <w:r>
              <w:rPr>
                <w:sz w:val="20"/>
                <w:b w:val="on"/>
              </w:rPr>
              <w:t xml:space="preserve">Клинические </w:t>
            </w:r>
            <w:hyperlink w:history="0" r:id="rId717" w:tooltip="&quot;Клинические рекомендации &quot;Митральный стеноз&quot; (одобрены Минздравом России) {КонсультантПлюс}">
              <w:r>
                <w:rPr>
                  <w:sz w:val="20"/>
                  <w:color w:val="0000ff"/>
                  <w:b w:val="on"/>
                </w:rPr>
                <w:t xml:space="preserve">рекомендации</w:t>
              </w:r>
            </w:hyperlink>
            <w:r>
              <w:rPr>
                <w:sz w:val="20"/>
                <w:b w:val="on"/>
              </w:rPr>
              <w:t xml:space="preserve"> "Митральный стеноз"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Общероссийская общественная организация содействия развитию лучевой диагностики и терапии "Российское общество рентгенологов и радиологов", Российское научное общество специалистов по рентгенэндоваскулярной диагностике и лечению, Российское общество кардиосоматической реабилитации и вторичной профилактики (РосОКР)</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18.09.2025</w:t>
            </w:r>
          </w:p>
          <w:p>
            <w:pPr>
              <w:pStyle w:val="0"/>
            </w:pPr>
            <w:r>
              <w:rPr>
                <w:sz w:val="20"/>
              </w:rPr>
              <w:t xml:space="preserve">Применяется: с 18.09.2025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I05.0 - митральный стеноз</w:t>
            </w:r>
          </w:p>
          <w:p>
            <w:pPr>
              <w:pStyle w:val="0"/>
            </w:pPr>
            <w:r>
              <w:rPr>
                <w:sz w:val="20"/>
              </w:rPr>
              <w:t xml:space="preserve">I05.2 - митральный стеноз с недостаточностью</w:t>
            </w:r>
          </w:p>
          <w:p>
            <w:pPr>
              <w:pStyle w:val="0"/>
            </w:pPr>
            <w:r>
              <w:rPr>
                <w:sz w:val="20"/>
              </w:rPr>
              <w:t xml:space="preserve">I08.0 - сочетанное поражение митрального и аортального клапанов</w:t>
            </w:r>
          </w:p>
          <w:p>
            <w:pPr>
              <w:pStyle w:val="0"/>
            </w:pPr>
            <w:r>
              <w:rPr>
                <w:sz w:val="20"/>
              </w:rPr>
              <w:t xml:space="preserve">I08.1 - сочетанное поражение митрального и трехстворчатого клапанов</w:t>
            </w:r>
          </w:p>
          <w:p>
            <w:pPr>
              <w:pStyle w:val="0"/>
            </w:pPr>
            <w:r>
              <w:rPr>
                <w:sz w:val="20"/>
              </w:rPr>
              <w:t xml:space="preserve">I08.3 - сочетанные поражения митрального, аортального и трехстворчатого клапанов</w:t>
            </w:r>
          </w:p>
          <w:p>
            <w:pPr>
              <w:pStyle w:val="0"/>
            </w:pPr>
            <w:r>
              <w:rPr>
                <w:sz w:val="20"/>
              </w:rPr>
              <w:t xml:space="preserve">I34.2 - неревматический стеноз митрального клапана</w:t>
            </w:r>
          </w:p>
          <w:p>
            <w:pPr>
              <w:pStyle w:val="0"/>
            </w:pPr>
            <w:r>
              <w:rPr>
                <w:sz w:val="20"/>
              </w:rPr>
              <w:t xml:space="preserve">Q23.2 - врожденный митральный стеноз</w:t>
            </w:r>
          </w:p>
          <w:p>
            <w:pPr>
              <w:pStyle w:val="0"/>
            </w:pPr>
            <w:r>
              <w:rPr>
                <w:sz w:val="20"/>
              </w:rPr>
              <w:t xml:space="preserve">Q23.8 - другие врожденные аномалии аортального и митрального клапанов</w:t>
            </w:r>
          </w:p>
          <w:p>
            <w:pPr>
              <w:pStyle w:val="0"/>
            </w:pPr>
            <w:r>
              <w:rPr>
                <w:sz w:val="20"/>
              </w:rPr>
              <w:t xml:space="preserve">Q23.9 - врожденная аномалия аортального и митрального клапанов неуточненная</w:t>
            </w:r>
          </w:p>
          <w:p>
            <w:pPr>
              <w:pStyle w:val="0"/>
            </w:pPr>
            <w:r>
              <w:rPr>
                <w:sz w:val="20"/>
              </w:rPr>
              <w:t xml:space="preserve">T82.0 - осложнение механического происхождения, связанное с протезом сердечного клапана</w:t>
            </w:r>
          </w:p>
          <w:p>
            <w:pPr>
              <w:pStyle w:val="0"/>
            </w:pPr>
            <w:r>
              <w:rPr>
                <w:sz w:val="20"/>
              </w:rPr>
              <w:t xml:space="preserve">I09.8 - другие уточненные ревматические болезни сердца</w:t>
            </w:r>
          </w:p>
        </w:tc>
      </w:tr>
      <w:tr>
        <w:tc>
          <w:tcPr>
            <w:gridSpan w:val="2"/>
            <w:tcW w:w="10918" w:type="dxa"/>
          </w:tcPr>
          <w:p>
            <w:pPr>
              <w:pStyle w:val="0"/>
              <w:jc w:val="center"/>
            </w:pPr>
            <w:r>
              <w:rPr>
                <w:sz w:val="20"/>
                <w:b w:val="on"/>
              </w:rPr>
              <w:t xml:space="preserve">Клинические </w:t>
            </w:r>
            <w:hyperlink w:history="0" r:id="rId719" w:tooltip="&quot;Клинические рекомендации &quot;Врожденная митральная недостаточность (ВМН)&quot; (одобрены Минздравом России) {КонсультантПлюс}">
              <w:r>
                <w:rPr>
                  <w:sz w:val="20"/>
                  <w:color w:val="0000ff"/>
                  <w:b w:val="on"/>
                </w:rPr>
                <w:t xml:space="preserve">рекомендации</w:t>
              </w:r>
            </w:hyperlink>
            <w:r>
              <w:rPr>
                <w:sz w:val="20"/>
                <w:b w:val="on"/>
              </w:rPr>
              <w:t xml:space="preserve"> "Врожденная митральная недостаточность (ВМН)"</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15.07.2025</w:t>
            </w:r>
          </w:p>
          <w:p>
            <w:pPr>
              <w:pStyle w:val="0"/>
            </w:pPr>
            <w:r>
              <w:rPr>
                <w:sz w:val="20"/>
              </w:rPr>
              <w:t xml:space="preserve">Применяется: с 15.07.2025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Q23.3 - Врожденная митральная недостаточность.</w:t>
            </w:r>
          </w:p>
          <w:p>
            <w:pPr>
              <w:pStyle w:val="0"/>
            </w:pPr>
            <w:r>
              <w:rPr>
                <w:sz w:val="20"/>
              </w:rPr>
              <w:t xml:space="preserve">I05.1 - Ревматическая недостаточность митрального клапана.</w:t>
            </w:r>
          </w:p>
          <w:p>
            <w:pPr>
              <w:pStyle w:val="0"/>
            </w:pPr>
            <w:r>
              <w:rPr>
                <w:sz w:val="20"/>
              </w:rPr>
              <w:t xml:space="preserve">I08.0 - Комбинированное поражение митрального и аортального клапанов.</w:t>
            </w:r>
          </w:p>
          <w:p>
            <w:pPr>
              <w:pStyle w:val="0"/>
            </w:pPr>
            <w:r>
              <w:rPr>
                <w:sz w:val="20"/>
              </w:rPr>
              <w:t xml:space="preserve">I34.0 - Митральная (клапанная) недостаточность.</w:t>
            </w:r>
          </w:p>
          <w:p>
            <w:pPr>
              <w:pStyle w:val="0"/>
            </w:pPr>
            <w:r>
              <w:rPr>
                <w:sz w:val="20"/>
              </w:rPr>
              <w:t xml:space="preserve">I34.1 - Пролапс [пролабирование] митрального клапана.</w:t>
            </w:r>
          </w:p>
          <w:p>
            <w:pPr>
              <w:pStyle w:val="0"/>
            </w:pPr>
            <w:r>
              <w:rPr>
                <w:sz w:val="20"/>
              </w:rPr>
              <w:t xml:space="preserve">I34.8 - Другие неревматические поражения митрального клапана.</w:t>
            </w:r>
          </w:p>
        </w:tc>
      </w:tr>
      <w:tr>
        <w:tc>
          <w:tcPr>
            <w:gridSpan w:val="2"/>
            <w:tcW w:w="10918" w:type="dxa"/>
          </w:tcPr>
          <w:p>
            <w:pPr>
              <w:pStyle w:val="0"/>
              <w:jc w:val="center"/>
            </w:pPr>
            <w:r>
              <w:rPr>
                <w:sz w:val="20"/>
                <w:b w:val="on"/>
              </w:rPr>
              <w:t xml:space="preserve">Клинические </w:t>
            </w:r>
            <w:hyperlink w:history="0" r:id="rId721" w:tooltip="&quot;Клинические рекомендации &quot;Артериальная гипертензия у взрослых&quot; (одобрены Минздравом России) {КонсультантПлюс}">
              <w:r>
                <w:rPr>
                  <w:sz w:val="20"/>
                  <w:color w:val="0000ff"/>
                  <w:b w:val="on"/>
                </w:rPr>
                <w:t xml:space="preserve">рекомендации</w:t>
              </w:r>
            </w:hyperlink>
            <w:r>
              <w:rPr>
                <w:sz w:val="20"/>
                <w:b w:val="on"/>
              </w:rPr>
              <w:t xml:space="preserve"> "Артериальная гипертензия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Общероссийская общественная организация "Российское научное медицинское общество терапевтов"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03.10.2024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Болезни, характеризующиеся повышенным кровяным давлением (I10, I11, I12, I13, I15, I95.2):</w:t>
            </w:r>
          </w:p>
          <w:p>
            <w:pPr>
              <w:pStyle w:val="0"/>
            </w:pPr>
            <w:r>
              <w:rPr>
                <w:sz w:val="20"/>
              </w:rPr>
              <w:t xml:space="preserve">I10 - Эссенциальная [первичная] гипертензия:</w:t>
            </w:r>
          </w:p>
          <w:p>
            <w:pPr>
              <w:pStyle w:val="0"/>
            </w:pPr>
            <w:r>
              <w:rPr>
                <w:sz w:val="20"/>
              </w:rPr>
              <w:t xml:space="preserve">Высокое кровяное давление;</w:t>
            </w:r>
          </w:p>
          <w:p>
            <w:pPr>
              <w:pStyle w:val="0"/>
            </w:pPr>
            <w:r>
              <w:rPr>
                <w:sz w:val="20"/>
              </w:rPr>
              <w:t xml:space="preserve">Гипертензия (артериальная) (доброкачественная) (эссенциальная) (злокачественная) (первичная) (системная).</w:t>
            </w:r>
          </w:p>
          <w:p>
            <w:pPr>
              <w:pStyle w:val="0"/>
            </w:pPr>
            <w:r>
              <w:rPr>
                <w:sz w:val="20"/>
              </w:rPr>
              <w:t xml:space="preserve">I11 - Гипертензивная болезнь сердца [гипертоническая болезнь сердца с преимущественным поражением сердца];</w:t>
            </w:r>
          </w:p>
          <w:p>
            <w:pPr>
              <w:pStyle w:val="0"/>
            </w:pPr>
            <w:r>
              <w:rPr>
                <w:sz w:val="20"/>
              </w:rPr>
              <w:t xml:space="preserve">I11.0 - Гипертензивная [гипертоническая] болезнь с преимущественным поражением сердца с (застойной) сердечной недостаточностью:</w:t>
            </w:r>
          </w:p>
          <w:p>
            <w:pPr>
              <w:pStyle w:val="0"/>
            </w:pPr>
            <w:r>
              <w:rPr>
                <w:sz w:val="20"/>
              </w:rPr>
              <w:t xml:space="preserve">Гипертензивная [гипертоническая] сердечная недостаточность.</w:t>
            </w:r>
          </w:p>
          <w:p>
            <w:pPr>
              <w:pStyle w:val="0"/>
            </w:pPr>
            <w:r>
              <w:rPr>
                <w:sz w:val="20"/>
              </w:rPr>
              <w:t xml:space="preserve">I11.9 - Гипертензивная [гипертоническая] болезнь с преимущественным поражением сердца без (застойной) сердечной недостаточности:</w:t>
            </w:r>
          </w:p>
          <w:p>
            <w:pPr>
              <w:pStyle w:val="0"/>
            </w:pPr>
            <w:r>
              <w:rPr>
                <w:sz w:val="20"/>
              </w:rPr>
              <w:t xml:space="preserve">Гипертензивная болезнь сердца без дополнительных уточнений (БДУ).</w:t>
            </w:r>
          </w:p>
          <w:p>
            <w:pPr>
              <w:pStyle w:val="0"/>
            </w:pPr>
            <w:r>
              <w:rPr>
                <w:sz w:val="20"/>
              </w:rPr>
              <w:t xml:space="preserve">I12 - Гипертензивная [гипертоническая] болезнь с преимущественным поражением почек:</w:t>
            </w:r>
          </w:p>
          <w:p>
            <w:pPr>
              <w:pStyle w:val="0"/>
            </w:pPr>
            <w:r>
              <w:rPr>
                <w:sz w:val="20"/>
              </w:rPr>
              <w:t xml:space="preserve">Артериосклероз почек</w:t>
            </w:r>
          </w:p>
          <w:p>
            <w:pPr>
              <w:pStyle w:val="0"/>
            </w:pPr>
            <w:r>
              <w:rPr>
                <w:sz w:val="20"/>
              </w:rPr>
              <w:t xml:space="preserve">Артериосклеротический нефрит (хронический) (интерстициальный);</w:t>
            </w:r>
          </w:p>
          <w:p>
            <w:pPr>
              <w:pStyle w:val="0"/>
            </w:pPr>
            <w:r>
              <w:rPr>
                <w:sz w:val="20"/>
              </w:rPr>
              <w:t xml:space="preserve">Гипертензивная нефропатия;</w:t>
            </w:r>
          </w:p>
          <w:p>
            <w:pPr>
              <w:pStyle w:val="0"/>
            </w:pPr>
            <w:r>
              <w:rPr>
                <w:sz w:val="20"/>
              </w:rPr>
              <w:t xml:space="preserve">Нефросклероз.</w:t>
            </w:r>
          </w:p>
          <w:p>
            <w:pPr>
              <w:pStyle w:val="0"/>
            </w:pPr>
            <w:r>
              <w:rPr>
                <w:sz w:val="20"/>
              </w:rPr>
              <w:t xml:space="preserve">I12.0 - Гипертензивная [гипертоническая] болезнь с преимущественным поражением почек с почечной недостаточностью:</w:t>
            </w:r>
          </w:p>
          <w:p>
            <w:pPr>
              <w:pStyle w:val="0"/>
            </w:pPr>
            <w:r>
              <w:rPr>
                <w:sz w:val="20"/>
              </w:rPr>
              <w:t xml:space="preserve">Гипертоническая почечная недостаточность.</w:t>
            </w:r>
          </w:p>
          <w:p>
            <w:pPr>
              <w:pStyle w:val="0"/>
            </w:pPr>
            <w:r>
              <w:rPr>
                <w:sz w:val="20"/>
              </w:rPr>
              <w:t xml:space="preserve">I12.9 - Гипертензивная [гипертоническая] болезнь с преимущественным поражением почек без почечной недостаточности:</w:t>
            </w:r>
          </w:p>
          <w:p>
            <w:pPr>
              <w:pStyle w:val="0"/>
            </w:pPr>
            <w:r>
              <w:rPr>
                <w:sz w:val="20"/>
              </w:rPr>
              <w:t xml:space="preserve">Почечная форма гипертонической болезни БДУ.</w:t>
            </w:r>
          </w:p>
          <w:p>
            <w:pPr>
              <w:pStyle w:val="0"/>
            </w:pPr>
            <w:r>
              <w:rPr>
                <w:sz w:val="20"/>
              </w:rPr>
              <w:t xml:space="preserve">I13 - Гипертензивная [гипертоническая] болезнь с преимущественным поражением сердца и почек.</w:t>
            </w:r>
          </w:p>
          <w:p>
            <w:pPr>
              <w:pStyle w:val="0"/>
            </w:pPr>
            <w:r>
              <w:rPr>
                <w:sz w:val="20"/>
              </w:rPr>
              <w:t xml:space="preserve">I13.0 - Гипертензивная [гипертоническая] болезнь с преимущественным поражением сердца и почек с (застойной) сердечной недостаточностью.</w:t>
            </w:r>
          </w:p>
          <w:p>
            <w:pPr>
              <w:pStyle w:val="0"/>
            </w:pPr>
            <w:r>
              <w:rPr>
                <w:sz w:val="20"/>
              </w:rPr>
              <w:t xml:space="preserve">I13.1 - Гипертензивная [гипертоническая] болезнь с преимущественным поражением почек с почечной недостаточностью.</w:t>
            </w:r>
          </w:p>
          <w:p>
            <w:pPr>
              <w:pStyle w:val="0"/>
            </w:pPr>
            <w:r>
              <w:rPr>
                <w:sz w:val="20"/>
              </w:rPr>
              <w:t xml:space="preserve">I13.2 - Гипертензивная [гипертоническая] болезнь с преимущественным поражением сердца и почек с (застойной) сердечной недостаточностью и почечной недостаточностью.</w:t>
            </w:r>
          </w:p>
          <w:p>
            <w:pPr>
              <w:pStyle w:val="0"/>
            </w:pPr>
            <w:r>
              <w:rPr>
                <w:sz w:val="20"/>
              </w:rPr>
              <w:t xml:space="preserve">I13.9 - Гипертензивная [гипертоническая] болезнь с преимущественным поражением сердца и почек неуточненная.</w:t>
            </w:r>
          </w:p>
          <w:p>
            <w:pPr>
              <w:pStyle w:val="0"/>
            </w:pPr>
            <w:r>
              <w:rPr>
                <w:sz w:val="20"/>
              </w:rPr>
              <w:t xml:space="preserve">I15 - Вторичная гипертензия.</w:t>
            </w:r>
          </w:p>
          <w:p>
            <w:pPr>
              <w:pStyle w:val="0"/>
            </w:pPr>
            <w:r>
              <w:rPr>
                <w:sz w:val="20"/>
              </w:rPr>
              <w:t xml:space="preserve">I15.0 - Реноваскулярная гипертензия.</w:t>
            </w:r>
          </w:p>
          <w:p>
            <w:pPr>
              <w:pStyle w:val="0"/>
            </w:pPr>
            <w:r>
              <w:rPr>
                <w:sz w:val="20"/>
              </w:rPr>
              <w:t xml:space="preserve">I15.1 - Гипертензия вторичная по отношению к другим поражениям почек.</w:t>
            </w:r>
          </w:p>
          <w:p>
            <w:pPr>
              <w:pStyle w:val="0"/>
            </w:pPr>
            <w:r>
              <w:rPr>
                <w:sz w:val="20"/>
              </w:rPr>
              <w:t xml:space="preserve">I15.2 - Гипертензия вторичная по отношению к эндокринным нарушениям.</w:t>
            </w:r>
          </w:p>
          <w:p>
            <w:pPr>
              <w:pStyle w:val="0"/>
            </w:pPr>
            <w:r>
              <w:rPr>
                <w:sz w:val="20"/>
              </w:rPr>
              <w:t xml:space="preserve">I15.8 - Другая вторичная гипертензия.</w:t>
            </w:r>
          </w:p>
          <w:p>
            <w:pPr>
              <w:pStyle w:val="0"/>
            </w:pPr>
            <w:r>
              <w:rPr>
                <w:sz w:val="20"/>
              </w:rPr>
              <w:t xml:space="preserve">I15.9 - Вторичная гипертензия неуточненная.</w:t>
            </w:r>
          </w:p>
          <w:p>
            <w:pPr>
              <w:pStyle w:val="0"/>
            </w:pPr>
            <w:r>
              <w:rPr>
                <w:sz w:val="20"/>
              </w:rPr>
              <w:t xml:space="preserve">I95.2 - Гипотензия, вызванная лекарственными средствами</w:t>
            </w:r>
          </w:p>
        </w:tc>
      </w:tr>
      <w:tr>
        <w:tc>
          <w:tcPr>
            <w:gridSpan w:val="2"/>
            <w:tcW w:w="10918" w:type="dxa"/>
          </w:tcPr>
          <w:p>
            <w:pPr>
              <w:pStyle w:val="0"/>
              <w:jc w:val="center"/>
            </w:pPr>
            <w:r>
              <w:rPr>
                <w:sz w:val="20"/>
                <w:b w:val="on"/>
              </w:rPr>
              <w:t xml:space="preserve">Клинические </w:t>
            </w:r>
            <w:hyperlink w:history="0" r:id="rId723" w:tooltip="&quot;Клинические рекомендации &quot;Артериальная гипертензия у детей&quot; (одобрены Минздравом России) {КонсультантПлюс}">
              <w:r>
                <w:rPr>
                  <w:sz w:val="20"/>
                  <w:color w:val="0000ff"/>
                  <w:b w:val="on"/>
                </w:rPr>
                <w:t xml:space="preserve">рекомендации</w:t>
              </w:r>
            </w:hyperlink>
            <w:r>
              <w:rPr>
                <w:sz w:val="20"/>
                <w:b w:val="on"/>
              </w:rPr>
              <w:t xml:space="preserve"> "Артериальная гипертензия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"Ассоциация детских кардиологов России", Российское медицинское общество по артериальной гипертонии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18.11.2025</w:t>
            </w:r>
          </w:p>
          <w:p>
            <w:pPr>
              <w:pStyle w:val="0"/>
            </w:pPr>
            <w:r>
              <w:rPr>
                <w:sz w:val="20"/>
              </w:rPr>
              <w:t xml:space="preserve">Применяется: с 18.11.2025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I10 - Эссенциальная [первичная] артериальная гипертензия</w:t>
            </w:r>
          </w:p>
          <w:p>
            <w:pPr>
              <w:pStyle w:val="0"/>
            </w:pPr>
            <w:r>
              <w:rPr>
                <w:sz w:val="20"/>
              </w:rPr>
              <w:t xml:space="preserve">I11 - Гипертензивная болезнь сердца [гипертоническая болезнь с преимущественным поражением сердца]</w:t>
            </w:r>
          </w:p>
          <w:p>
            <w:pPr>
              <w:pStyle w:val="0"/>
            </w:pPr>
            <w:r>
              <w:rPr>
                <w:sz w:val="20"/>
              </w:rPr>
              <w:t xml:space="preserve">I12 - Гипертензивная [гипертоническая] болезнь с преимущественным поражением почек</w:t>
            </w:r>
          </w:p>
          <w:p>
            <w:pPr>
              <w:pStyle w:val="0"/>
            </w:pPr>
            <w:r>
              <w:rPr>
                <w:sz w:val="20"/>
              </w:rPr>
              <w:t xml:space="preserve">I13 - Гипертензивная [гипертоническая] болезнь с преимущественным поражением сердца и почек</w:t>
            </w:r>
          </w:p>
          <w:p>
            <w:pPr>
              <w:pStyle w:val="0"/>
            </w:pPr>
            <w:r>
              <w:rPr>
                <w:sz w:val="20"/>
              </w:rPr>
              <w:t xml:space="preserve">I15 - Вторичная гипертензия</w:t>
            </w:r>
          </w:p>
          <w:p>
            <w:pPr>
              <w:pStyle w:val="0"/>
            </w:pPr>
            <w:r>
              <w:rPr>
                <w:sz w:val="20"/>
              </w:rPr>
              <w:t xml:space="preserve">P29.2 - Гипертензия у новорожденного</w:t>
            </w:r>
          </w:p>
        </w:tc>
      </w:tr>
      <w:tr>
        <w:tc>
          <w:tcPr>
            <w:gridSpan w:val="2"/>
            <w:tcW w:w="10918" w:type="dxa"/>
          </w:tcPr>
          <w:p>
            <w:pPr>
              <w:pStyle w:val="0"/>
              <w:jc w:val="center"/>
            </w:pPr>
            <w:r>
              <w:rPr>
                <w:sz w:val="20"/>
                <w:b w:val="on"/>
              </w:rPr>
              <w:t xml:space="preserve">Клинические </w:t>
            </w:r>
            <w:hyperlink w:history="0" r:id="rId725" w:tooltip="&quot;Клинические рекомендации &quot;Острый коронарный синдром без подъема сегмента ST электрокардиограммы&quot; (одобрены Минздравом России) {КонсультантПлюс}">
              <w:r>
                <w:rPr>
                  <w:sz w:val="20"/>
                  <w:color w:val="0000ff"/>
                  <w:b w:val="on"/>
                </w:rPr>
                <w:t xml:space="preserve">рекомендации</w:t>
              </w:r>
            </w:hyperlink>
            <w:r>
              <w:rPr>
                <w:sz w:val="20"/>
                <w:b w:val="on"/>
              </w:rPr>
              <w:t xml:space="preserve"> "Острый коронарный синдром без подъема сегмента ST электрокардиограммы"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Ассоциация сердечно-сосудистых хирургов России, Общероссийская общественная организация "Российское общество скорой медицинской помощи",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I20.0 Нестабильная стенокардия.</w:t>
            </w:r>
          </w:p>
          <w:p>
            <w:pPr>
              <w:pStyle w:val="0"/>
            </w:pPr>
            <w:r>
              <w:rPr>
                <w:sz w:val="20"/>
              </w:rPr>
              <w:t xml:space="preserve">I21. Острый инфаркт миокарда</w:t>
            </w:r>
          </w:p>
          <w:p>
            <w:pPr>
              <w:pStyle w:val="0"/>
            </w:pPr>
            <w:r>
              <w:rPr>
                <w:sz w:val="20"/>
              </w:rPr>
              <w:t xml:space="preserve">I21.0. Острый трансмуральный инфаркт передней стенки миокарда</w:t>
            </w:r>
          </w:p>
          <w:p>
            <w:pPr>
              <w:pStyle w:val="0"/>
            </w:pPr>
            <w:r>
              <w:rPr>
                <w:sz w:val="20"/>
              </w:rPr>
              <w:t xml:space="preserve">I21.1. Острый трансмуральный инфаркт нижней стенки миокарда</w:t>
            </w:r>
          </w:p>
          <w:p>
            <w:pPr>
              <w:pStyle w:val="0"/>
            </w:pPr>
            <w:r>
              <w:rPr>
                <w:sz w:val="20"/>
              </w:rPr>
              <w:t xml:space="preserve">I21.2. Острый трансмуральный инфаркт миокарда других уточненных локализаций</w:t>
            </w:r>
          </w:p>
          <w:p>
            <w:pPr>
              <w:pStyle w:val="0"/>
            </w:pPr>
            <w:r>
              <w:rPr>
                <w:sz w:val="20"/>
              </w:rPr>
              <w:t xml:space="preserve">I21.3. Острый трансмуральный инфаркт миокарда неуточненной локализации</w:t>
            </w:r>
          </w:p>
          <w:p>
            <w:pPr>
              <w:pStyle w:val="0"/>
            </w:pPr>
            <w:r>
              <w:rPr>
                <w:sz w:val="20"/>
              </w:rPr>
              <w:t xml:space="preserve">I21.4. Острый субэндокардиальный инфаркт миокарда</w:t>
            </w:r>
          </w:p>
          <w:p>
            <w:pPr>
              <w:pStyle w:val="0"/>
            </w:pPr>
            <w:r>
              <w:rPr>
                <w:sz w:val="20"/>
              </w:rPr>
              <w:t xml:space="preserve">I21.9. Острый инфаркт миокарда неуточненный</w:t>
            </w:r>
          </w:p>
          <w:p>
            <w:pPr>
              <w:pStyle w:val="0"/>
            </w:pPr>
            <w:r>
              <w:rPr>
                <w:sz w:val="20"/>
              </w:rPr>
              <w:t xml:space="preserve">I22. Повторный инфаркт миокарда</w:t>
            </w:r>
          </w:p>
          <w:p>
            <w:pPr>
              <w:pStyle w:val="0"/>
            </w:pPr>
            <w:r>
              <w:rPr>
                <w:sz w:val="20"/>
              </w:rPr>
              <w:t xml:space="preserve">I22.0. Повторный инфаркт передней стенки миокарда</w:t>
            </w:r>
          </w:p>
          <w:p>
            <w:pPr>
              <w:pStyle w:val="0"/>
            </w:pPr>
            <w:r>
              <w:rPr>
                <w:sz w:val="20"/>
              </w:rPr>
              <w:t xml:space="preserve">I22.1. Повторный инфаркт нижней стенки миокарда</w:t>
            </w:r>
          </w:p>
          <w:p>
            <w:pPr>
              <w:pStyle w:val="0"/>
            </w:pPr>
            <w:r>
              <w:rPr>
                <w:sz w:val="20"/>
              </w:rPr>
              <w:t xml:space="preserve">I22.8. Повторный инфаркт миокарда другой уточненной локализации</w:t>
            </w:r>
          </w:p>
          <w:p>
            <w:pPr>
              <w:pStyle w:val="0"/>
            </w:pPr>
            <w:r>
              <w:rPr>
                <w:sz w:val="20"/>
              </w:rPr>
              <w:t xml:space="preserve">I22.9. Повторный инфаркт миокарда неуточненной локализации</w:t>
            </w:r>
          </w:p>
          <w:p>
            <w:pPr>
              <w:pStyle w:val="0"/>
            </w:pPr>
            <w:r>
              <w:rPr>
                <w:sz w:val="20"/>
              </w:rPr>
              <w:t xml:space="preserve">I24. Другие формы острой ишемической болезни сердца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tc>
      </w:tr>
      <w:tr>
        <w:tc>
          <w:tcPr>
            <w:gridSpan w:val="2"/>
            <w:tcW w:w="10918" w:type="dxa"/>
          </w:tcPr>
          <w:p>
            <w:pPr>
              <w:pStyle w:val="0"/>
              <w:jc w:val="center"/>
            </w:pPr>
            <w:r>
              <w:rPr>
                <w:sz w:val="20"/>
                <w:b w:val="on"/>
              </w:rPr>
              <w:t xml:space="preserve">Клинические </w:t>
            </w:r>
            <w:hyperlink w:history="0" r:id="rId727" w:tooltip="&quot;Клинические рекомендации &quot;Стабильная ишемическая болезнь сердца&quot; (одобрены Минздравом России) {КонсультантПлюс}">
              <w:r>
                <w:rPr>
                  <w:sz w:val="20"/>
                  <w:color w:val="0000ff"/>
                  <w:b w:val="on"/>
                </w:rPr>
                <w:t xml:space="preserve">рекомендации</w:t>
              </w:r>
            </w:hyperlink>
            <w:r>
              <w:rPr>
                <w:sz w:val="20"/>
                <w:b w:val="on"/>
              </w:rPr>
              <w:t xml:space="preserve"> "Стабильная ишемическая болезнь сердца"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Автономная некоммерческая организация "Национальное общество по изучению атеросклероза", Некоммерческое партнерство "Национальное общество по атеротромбозу", Ассоциация сердечно-сосудистых хирургов России, Российское общество кардиосоматической реабилитации и вторичной профилактики (РосОКР), Общероссийская общественная организация содействия развитию лучевой диагностики и терапии "Российское общество рентгенологов и радиологов", Российская ассоциация специалистов ультразвуковой диагностики в медицине,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Стенокардия [грудная жаба] (I20):</w:t>
            </w:r>
          </w:p>
          <w:p>
            <w:pPr>
              <w:pStyle w:val="0"/>
            </w:pPr>
            <w:r>
              <w:rPr>
                <w:sz w:val="20"/>
              </w:rPr>
              <w:t xml:space="preserve">I20.1 - Стенокардия с документально подтвержденным спазмом;</w:t>
            </w:r>
          </w:p>
          <w:p>
            <w:pPr>
              <w:pStyle w:val="0"/>
            </w:pPr>
            <w:r>
              <w:rPr>
                <w:sz w:val="20"/>
              </w:rPr>
              <w:t xml:space="preserve">I20.8 - Другие формы стенокардии;</w:t>
            </w:r>
          </w:p>
          <w:p>
            <w:pPr>
              <w:pStyle w:val="0"/>
            </w:pPr>
            <w:r>
              <w:rPr>
                <w:sz w:val="20"/>
              </w:rPr>
              <w:t xml:space="preserve">I20.9 - Стенокардия неуточненная.</w:t>
            </w:r>
          </w:p>
          <w:p>
            <w:pPr>
              <w:pStyle w:val="0"/>
            </w:pPr>
            <w:r>
              <w:rPr>
                <w:sz w:val="20"/>
              </w:rPr>
              <w:t xml:space="preserve">Хроническая ишемическая болезнь сердца (I25):</w:t>
            </w:r>
          </w:p>
          <w:p>
            <w:pPr>
              <w:pStyle w:val="0"/>
            </w:pPr>
            <w:r>
              <w:rPr>
                <w:sz w:val="20"/>
              </w:rPr>
              <w:t xml:space="preserve">I25.0 - Атеросклеротическая сердечно-сосудистая болезнь, так описанная;</w:t>
            </w:r>
          </w:p>
          <w:p>
            <w:pPr>
              <w:pStyle w:val="0"/>
            </w:pPr>
            <w:r>
              <w:rPr>
                <w:sz w:val="20"/>
              </w:rPr>
              <w:t xml:space="preserve">I25.1 - Атеросклеротическая болезнь сердца;</w:t>
            </w:r>
          </w:p>
          <w:p>
            <w:pPr>
              <w:pStyle w:val="0"/>
            </w:pPr>
            <w:r>
              <w:rPr>
                <w:sz w:val="20"/>
              </w:rPr>
              <w:t xml:space="preserve">I25.2 - Перенесенный в прошлом инфаркт миокарда;</w:t>
            </w:r>
          </w:p>
          <w:p>
            <w:pPr>
              <w:pStyle w:val="0"/>
            </w:pPr>
            <w:r>
              <w:rPr>
                <w:sz w:val="20"/>
              </w:rPr>
              <w:t xml:space="preserve">I25.3 - Аневризма сердца;</w:t>
            </w:r>
          </w:p>
          <w:p>
            <w:pPr>
              <w:pStyle w:val="0"/>
            </w:pPr>
            <w:r>
              <w:rPr>
                <w:sz w:val="20"/>
              </w:rPr>
              <w:t xml:space="preserve">I25.4 - Аневризма коронарной артерии;</w:t>
            </w:r>
          </w:p>
          <w:p>
            <w:pPr>
              <w:pStyle w:val="0"/>
            </w:pPr>
            <w:r>
              <w:rPr>
                <w:sz w:val="20"/>
              </w:rPr>
              <w:t xml:space="preserve">I25.5 - Ишемическая кардиомиопатия;</w:t>
            </w:r>
          </w:p>
          <w:p>
            <w:pPr>
              <w:pStyle w:val="0"/>
            </w:pPr>
            <w:r>
              <w:rPr>
                <w:sz w:val="20"/>
              </w:rPr>
              <w:t xml:space="preserve">I25.6 - Бессимптомная ишемия миокарда;</w:t>
            </w:r>
          </w:p>
          <w:p>
            <w:pPr>
              <w:pStyle w:val="0"/>
            </w:pPr>
            <w:r>
              <w:rPr>
                <w:sz w:val="20"/>
              </w:rPr>
              <w:t xml:space="preserve">I25.8 - Другие формы хронической ишемической болезни сердца;</w:t>
            </w:r>
          </w:p>
          <w:p>
            <w:pPr>
              <w:pStyle w:val="0"/>
            </w:pPr>
            <w:r>
              <w:rPr>
                <w:sz w:val="20"/>
              </w:rPr>
              <w:t xml:space="preserve">I25.9 - Хроническая ишемическая болезнь сердца неуточненная.</w:t>
            </w:r>
          </w:p>
          <w:p>
            <w:pPr>
              <w:pStyle w:val="0"/>
            </w:pPr>
            <w:r>
              <w:rPr>
                <w:sz w:val="20"/>
              </w:rPr>
              <w:t xml:space="preserve">Q24.5 - Аномалия развития коронарных сосудов</w:t>
            </w:r>
          </w:p>
        </w:tc>
      </w:tr>
      <w:tr>
        <w:tc>
          <w:tcPr>
            <w:gridSpan w:val="2"/>
            <w:tcW w:w="10918" w:type="dxa"/>
          </w:tcPr>
          <w:p>
            <w:pPr>
              <w:pStyle w:val="0"/>
              <w:jc w:val="center"/>
            </w:pPr>
            <w:r>
              <w:rPr>
                <w:sz w:val="20"/>
                <w:b w:val="on"/>
              </w:rPr>
              <w:t xml:space="preserve">Клинические </w:t>
            </w:r>
            <w:hyperlink w:history="0" r:id="rId729" w:tooltip="&quot;Клинические рекомендации &quot;Острый инфаркт миокарда с подъемом сегмента ST электрокардиограммы&quot; (одобрены Минздравом России) {КонсультантПлюс}">
              <w:r>
                <w:rPr>
                  <w:sz w:val="20"/>
                  <w:color w:val="0000ff"/>
                  <w:b w:val="on"/>
                </w:rPr>
                <w:t xml:space="preserve">рекомендации</w:t>
              </w:r>
            </w:hyperlink>
            <w:r>
              <w:rPr>
                <w:sz w:val="20"/>
                <w:b w:val="on"/>
              </w:rPr>
              <w:t xml:space="preserve"> "Острый инфаркт миокарда с подъемом сегмента ST электрокардиограммы"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Ассоциация сердечно-сосудистых хирургов России, Общероссийская общественная организация "Российское общество скорой медицинской помощи",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I21. Острый инфаркт миокарда</w:t>
            </w:r>
          </w:p>
          <w:p>
            <w:pPr>
              <w:pStyle w:val="0"/>
            </w:pPr>
            <w:r>
              <w:rPr>
                <w:sz w:val="20"/>
              </w:rPr>
              <w:t xml:space="preserve">I21.0. Острый трансмуральный инфаркт передней стенки миокарда</w:t>
            </w:r>
          </w:p>
          <w:p>
            <w:pPr>
              <w:pStyle w:val="0"/>
            </w:pPr>
            <w:r>
              <w:rPr>
                <w:sz w:val="20"/>
              </w:rPr>
              <w:t xml:space="preserve">I21.1. Острый трансмуральный инфаркт нижней стенки миокарда</w:t>
            </w:r>
          </w:p>
          <w:p>
            <w:pPr>
              <w:pStyle w:val="0"/>
            </w:pPr>
            <w:r>
              <w:rPr>
                <w:sz w:val="20"/>
              </w:rPr>
              <w:t xml:space="preserve">I21.2. Острый трансмуральный инфаркт миокарда других уточненных локализаций</w:t>
            </w:r>
          </w:p>
          <w:p>
            <w:pPr>
              <w:pStyle w:val="0"/>
            </w:pPr>
            <w:r>
              <w:rPr>
                <w:sz w:val="20"/>
              </w:rPr>
              <w:t xml:space="preserve">I21.3. Острый трансмуральный инфаркт миокарда неуточненной локализации</w:t>
            </w:r>
          </w:p>
          <w:p>
            <w:pPr>
              <w:pStyle w:val="0"/>
            </w:pPr>
            <w:r>
              <w:rPr>
                <w:sz w:val="20"/>
              </w:rPr>
              <w:t xml:space="preserve">I21.9. Острый инфаркт миокарда неуточненный</w:t>
            </w:r>
          </w:p>
          <w:p>
            <w:pPr>
              <w:pStyle w:val="0"/>
            </w:pPr>
            <w:r>
              <w:rPr>
                <w:sz w:val="20"/>
              </w:rPr>
              <w:t xml:space="preserve">I22. Повторный инфаркт миокарда</w:t>
            </w:r>
          </w:p>
          <w:p>
            <w:pPr>
              <w:pStyle w:val="0"/>
            </w:pPr>
            <w:r>
              <w:rPr>
                <w:sz w:val="20"/>
              </w:rPr>
              <w:t xml:space="preserve">I22.0. Повторный инфаркт передней стенки миокарда</w:t>
            </w:r>
          </w:p>
          <w:p>
            <w:pPr>
              <w:pStyle w:val="0"/>
            </w:pPr>
            <w:r>
              <w:rPr>
                <w:sz w:val="20"/>
              </w:rPr>
              <w:t xml:space="preserve">I22.1. Повторный инфаркт нижней стенки миокарда</w:t>
            </w:r>
          </w:p>
          <w:p>
            <w:pPr>
              <w:pStyle w:val="0"/>
            </w:pPr>
            <w:r>
              <w:rPr>
                <w:sz w:val="20"/>
              </w:rPr>
              <w:t xml:space="preserve">I22.8. Повторный инфаркт миокарда другой уточненной локализации</w:t>
            </w:r>
          </w:p>
          <w:p>
            <w:pPr>
              <w:pStyle w:val="0"/>
            </w:pPr>
            <w:r>
              <w:rPr>
                <w:sz w:val="20"/>
              </w:rPr>
              <w:t xml:space="preserve">I22.9. Повторный инфаркт миокарда неуточненной локализации</w:t>
            </w:r>
          </w:p>
          <w:p>
            <w:pPr>
              <w:pStyle w:val="0"/>
            </w:pPr>
            <w:r>
              <w:rPr>
                <w:sz w:val="20"/>
              </w:rPr>
              <w:t xml:space="preserve">I24. Другие формы острой ишемической болезни сердца</w:t>
            </w:r>
          </w:p>
          <w:p>
            <w:pPr>
              <w:pStyle w:val="0"/>
            </w:pPr>
            <w:r>
              <w:rPr>
                <w:sz w:val="20"/>
              </w:rPr>
              <w:t xml:space="preserve">I24.0. Коронарный тромбоз, не приводящий к инфаркту миокарда</w:t>
            </w:r>
          </w:p>
          <w:p>
            <w:pPr>
              <w:pStyle w:val="0"/>
            </w:pPr>
            <w:r>
              <w:rPr>
                <w:sz w:val="20"/>
              </w:rPr>
              <w:t xml:space="preserve">I24.8. Другие формы острой ишемической болезни сердца</w:t>
            </w:r>
          </w:p>
          <w:p>
            <w:pPr>
              <w:pStyle w:val="0"/>
            </w:pPr>
            <w:r>
              <w:rPr>
                <w:sz w:val="20"/>
              </w:rPr>
              <w:t xml:space="preserve">I24.9. Острая ишемическая болезнь сердца неуточненная</w:t>
            </w:r>
          </w:p>
        </w:tc>
      </w:tr>
      <w:tr>
        <w:tc>
          <w:tcPr>
            <w:gridSpan w:val="2"/>
            <w:tcW w:w="10918" w:type="dxa"/>
          </w:tcPr>
          <w:p>
            <w:pPr>
              <w:pStyle w:val="0"/>
              <w:jc w:val="center"/>
            </w:pPr>
            <w:r>
              <w:rPr>
                <w:sz w:val="20"/>
                <w:b w:val="on"/>
              </w:rPr>
              <w:t xml:space="preserve">Клинические </w:t>
            </w:r>
            <w:hyperlink w:history="0" r:id="rId731" w:tooltip="&quot;Клинические рекомендации &quot;Легочная гипертензия, в том числе хроническая тромбоэмболическая легочная гипертензия&quot; (одобрены Минздравом России) {КонсультантПлюс}">
              <w:r>
                <w:rPr>
                  <w:sz w:val="20"/>
                  <w:color w:val="0000ff"/>
                  <w:b w:val="on"/>
                </w:rPr>
                <w:t xml:space="preserve">рекомендации</w:t>
              </w:r>
            </w:hyperlink>
            <w:r>
              <w:rPr>
                <w:sz w:val="20"/>
                <w:b w:val="on"/>
              </w:rPr>
              <w:t xml:space="preserve"> "Легочная гипертензия, в том числе хроническая тромбоэмболическая легочная гипертензия"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Ассоциация сердечно-сосудистых хирургов России, Евразийская ассоциация кардиологов, Российское медицинское общество по артериальной гипертонии, Российское респираторное общество, Российское общество анестезиологов и реаниматологов, Общероссийская общественная организация содействия развитию лучевой диагностики и терапии "Российское общество рентгенологов и радиологов", Ассоциация ревматологов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03.10.2024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I27.0 Первичная легочная гипертензия</w:t>
            </w:r>
          </w:p>
          <w:p>
            <w:pPr>
              <w:pStyle w:val="0"/>
            </w:pPr>
            <w:r>
              <w:rPr>
                <w:sz w:val="20"/>
              </w:rPr>
              <w:t xml:space="preserve">I27.2 Другая вторичная легочная гипертензия</w:t>
            </w:r>
          </w:p>
          <w:p>
            <w:pPr>
              <w:pStyle w:val="0"/>
            </w:pPr>
            <w:r>
              <w:rPr>
                <w:sz w:val="20"/>
              </w:rPr>
              <w:t xml:space="preserve">I27.8 Другие уточненные формы легочно-сердечной недостаточности</w:t>
            </w:r>
          </w:p>
        </w:tc>
      </w:tr>
      <w:tr>
        <w:tc>
          <w:tcPr>
            <w:gridSpan w:val="2"/>
            <w:tcW w:w="10918" w:type="dxa"/>
          </w:tcPr>
          <w:p>
            <w:pPr>
              <w:pStyle w:val="0"/>
              <w:jc w:val="center"/>
            </w:pPr>
            <w:r>
              <w:rPr>
                <w:sz w:val="20"/>
                <w:b w:val="on"/>
              </w:rPr>
              <w:t xml:space="preserve">Клинические </w:t>
            </w:r>
            <w:hyperlink w:history="0" r:id="rId733" w:tooltip="&quot;Клинические рекомендации &quot;Легочная гипертензия у детей&quot; (одобрены Минздравом России) {КонсультантПлюс}">
              <w:r>
                <w:rPr>
                  <w:sz w:val="20"/>
                  <w:color w:val="0000ff"/>
                  <w:b w:val="on"/>
                </w:rPr>
                <w:t xml:space="preserve">рекомендации</w:t>
              </w:r>
            </w:hyperlink>
            <w:r>
              <w:rPr>
                <w:sz w:val="20"/>
                <w:b w:val="on"/>
              </w:rPr>
              <w:t xml:space="preserve"> "Легочная гипертензия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Ассоциация сердечно-сосудистых хирургов России, Всероссийская общественная организация "Ассоциация детских кардиологов России", Союз педиатров России, Общероссийская общественная организация Педиатрическое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08.09.2025</w:t>
            </w:r>
          </w:p>
          <w:p>
            <w:pPr>
              <w:pStyle w:val="0"/>
            </w:pPr>
            <w:r>
              <w:rPr>
                <w:sz w:val="20"/>
              </w:rPr>
              <w:t xml:space="preserve">Применяется: с 08.09.2025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I27.0 - Первичная легочная гипертензия</w:t>
            </w:r>
          </w:p>
          <w:p>
            <w:pPr>
              <w:pStyle w:val="0"/>
            </w:pPr>
            <w:r>
              <w:rPr>
                <w:sz w:val="20"/>
              </w:rPr>
              <w:t xml:space="preserve">I27.2 - Другая вторичная легочная гипертензия</w:t>
            </w:r>
          </w:p>
          <w:p>
            <w:pPr>
              <w:pStyle w:val="0"/>
            </w:pPr>
            <w:r>
              <w:rPr>
                <w:sz w:val="20"/>
              </w:rPr>
              <w:t xml:space="preserve">I28.8 - Другие уточненные болезни легочных сосудов</w:t>
            </w:r>
          </w:p>
          <w:p>
            <w:pPr>
              <w:pStyle w:val="0"/>
            </w:pPr>
            <w:r>
              <w:rPr>
                <w:sz w:val="20"/>
              </w:rPr>
              <w:t xml:space="preserve">I28.9 - Болезнь легочных сосудов неуточненная</w:t>
            </w:r>
          </w:p>
        </w:tc>
      </w:tr>
      <w:tr>
        <w:tc>
          <w:tcPr>
            <w:gridSpan w:val="2"/>
            <w:tcW w:w="10918" w:type="dxa"/>
          </w:tcPr>
          <w:p>
            <w:pPr>
              <w:pStyle w:val="0"/>
              <w:jc w:val="center"/>
            </w:pPr>
            <w:r>
              <w:rPr>
                <w:sz w:val="20"/>
                <w:b w:val="on"/>
              </w:rPr>
              <w:t xml:space="preserve">Клинические </w:t>
            </w:r>
            <w:hyperlink w:history="0" r:id="rId735" w:tooltip="&quot;Клинические рекомендации &quot;Перикардиты и заболевания перикарда у детей&quot; (одобрены Минздравом России) {КонсультантПлюс}">
              <w:r>
                <w:rPr>
                  <w:sz w:val="20"/>
                  <w:color w:val="0000ff"/>
                  <w:b w:val="on"/>
                </w:rPr>
                <w:t xml:space="preserve">рекомендации</w:t>
              </w:r>
            </w:hyperlink>
            <w:r>
              <w:rPr>
                <w:sz w:val="20"/>
                <w:b w:val="on"/>
              </w:rPr>
              <w:t xml:space="preserve"> "Перикардиты и заболевания перикарда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15.07.2025</w:t>
            </w:r>
          </w:p>
          <w:p>
            <w:pPr>
              <w:pStyle w:val="0"/>
            </w:pPr>
            <w:r>
              <w:rPr>
                <w:sz w:val="20"/>
              </w:rPr>
              <w:t xml:space="preserve">Применяется: с 15.07.2025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I30 - Острый перикардит</w:t>
            </w:r>
          </w:p>
          <w:p>
            <w:pPr>
              <w:pStyle w:val="0"/>
            </w:pPr>
            <w:r>
              <w:rPr>
                <w:sz w:val="20"/>
              </w:rPr>
              <w:t xml:space="preserve">I30.0 - Острый неспецифический идиопатический перикардит</w:t>
            </w:r>
          </w:p>
          <w:p>
            <w:pPr>
              <w:pStyle w:val="0"/>
            </w:pPr>
            <w:r>
              <w:rPr>
                <w:sz w:val="20"/>
              </w:rPr>
              <w:t xml:space="preserve">I30.1 - Инфекционный перикардит</w:t>
            </w:r>
          </w:p>
          <w:p>
            <w:pPr>
              <w:pStyle w:val="0"/>
            </w:pPr>
            <w:r>
              <w:rPr>
                <w:sz w:val="20"/>
              </w:rPr>
              <w:t xml:space="preserve">I30.8 - Другие формы острого перикардита</w:t>
            </w:r>
          </w:p>
          <w:p>
            <w:pPr>
              <w:pStyle w:val="0"/>
            </w:pPr>
            <w:r>
              <w:rPr>
                <w:sz w:val="20"/>
              </w:rPr>
              <w:t xml:space="preserve">I30.9 - Острый перикардит неуточненный</w:t>
            </w:r>
          </w:p>
          <w:p>
            <w:pPr>
              <w:pStyle w:val="0"/>
            </w:pPr>
            <w:r>
              <w:rPr>
                <w:sz w:val="20"/>
              </w:rPr>
              <w:t xml:space="preserve">I31 - Другие болезни перикарда</w:t>
            </w:r>
          </w:p>
          <w:p>
            <w:pPr>
              <w:pStyle w:val="0"/>
            </w:pPr>
            <w:r>
              <w:rPr>
                <w:sz w:val="20"/>
              </w:rPr>
              <w:t xml:space="preserve">I31.0 - Хронический адгезивный перикардит</w:t>
            </w:r>
          </w:p>
          <w:p>
            <w:pPr>
              <w:pStyle w:val="0"/>
            </w:pPr>
            <w:r>
              <w:rPr>
                <w:sz w:val="20"/>
              </w:rPr>
              <w:t xml:space="preserve">I31.1 - Хронический констриктивный перикардит</w:t>
            </w:r>
          </w:p>
          <w:p>
            <w:pPr>
              <w:pStyle w:val="0"/>
            </w:pPr>
            <w:r>
              <w:rPr>
                <w:sz w:val="20"/>
              </w:rPr>
              <w:t xml:space="preserve">I31.2 - Гемоперикард, не классифицированный в других рубриках</w:t>
            </w:r>
          </w:p>
          <w:p>
            <w:pPr>
              <w:pStyle w:val="0"/>
            </w:pPr>
            <w:r>
              <w:rPr>
                <w:sz w:val="20"/>
              </w:rPr>
              <w:t xml:space="preserve">I31.3 - Перикардиальный выпот невоспалительный (хилоперикард)</w:t>
            </w:r>
          </w:p>
          <w:p>
            <w:pPr>
              <w:pStyle w:val="0"/>
            </w:pPr>
            <w:r>
              <w:rPr>
                <w:sz w:val="20"/>
              </w:rPr>
              <w:t xml:space="preserve">I31.8 - Другие уточненные болезни перикарда</w:t>
            </w:r>
          </w:p>
          <w:p>
            <w:pPr>
              <w:pStyle w:val="0"/>
            </w:pPr>
            <w:r>
              <w:rPr>
                <w:sz w:val="20"/>
              </w:rPr>
              <w:t xml:space="preserve">I31.9 - Болезни перикарда неуточненные (тампонада сердца)</w:t>
            </w:r>
          </w:p>
          <w:p>
            <w:pPr>
              <w:pStyle w:val="0"/>
            </w:pPr>
            <w:r>
              <w:rPr>
                <w:sz w:val="20"/>
              </w:rPr>
              <w:t xml:space="preserve">I32* - Перикардит при болезнях, классифицированных в других рубриках</w:t>
            </w:r>
          </w:p>
          <w:p>
            <w:pPr>
              <w:pStyle w:val="0"/>
            </w:pPr>
            <w:r>
              <w:rPr>
                <w:sz w:val="20"/>
              </w:rPr>
              <w:t xml:space="preserve">I32.0 - Перикардит при бактериальных болезнях, классифицированных в других рубриках</w:t>
            </w:r>
          </w:p>
          <w:p>
            <w:pPr>
              <w:pStyle w:val="0"/>
            </w:pPr>
            <w:r>
              <w:rPr>
                <w:sz w:val="20"/>
              </w:rPr>
              <w:t xml:space="preserve">I32.1 - Перикардит при других инфекционных и паразитарных болезнях, классифицированных в других рубриках</w:t>
            </w:r>
          </w:p>
          <w:p>
            <w:pPr>
              <w:pStyle w:val="0"/>
            </w:pPr>
            <w:r>
              <w:rPr>
                <w:sz w:val="20"/>
              </w:rPr>
              <w:t xml:space="preserve">I32.8 - Перикардит при других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737" w:tooltip="&quot;Клинические рекомендации &quot;Перикардиты&quot; (одобрены Минздравом России) {КонсультантПлюс}">
              <w:r>
                <w:rPr>
                  <w:sz w:val="20"/>
                  <w:color w:val="0000ff"/>
                  <w:b w:val="on"/>
                </w:rPr>
                <w:t xml:space="preserve">рекомендации</w:t>
              </w:r>
            </w:hyperlink>
            <w:r>
              <w:rPr>
                <w:sz w:val="20"/>
                <w:b w:val="on"/>
              </w:rPr>
              <w:t xml:space="preserve"> "Перикардиты"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Общероссийская общественная организация "Российское кардиологическое общество", Общероссийская общественная организация "Российское научное медицинское общество терапевтов", Общероссийская общественная организация "Российское общество патологоанатомов", Общероссийская общественная организация содействия развитию лучевой диагностики и терапии "Российское общество рентгенологов и радиологов", Евразийская ассоциация терапевтов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01.09.2025</w:t>
            </w:r>
          </w:p>
          <w:p>
            <w:pPr>
              <w:pStyle w:val="0"/>
            </w:pPr>
            <w:r>
              <w:rPr>
                <w:sz w:val="20"/>
              </w:rPr>
              <w:t xml:space="preserve">Применяется: с 01.09.2025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I30 Острый перикардит</w:t>
            </w:r>
          </w:p>
          <w:p>
            <w:pPr>
              <w:pStyle w:val="0"/>
            </w:pPr>
            <w:r>
              <w:rPr>
                <w:sz w:val="20"/>
              </w:rPr>
              <w:t xml:space="preserve">Включен: острый перикардиальный выпот</w:t>
            </w:r>
          </w:p>
          <w:p>
            <w:pPr>
              <w:pStyle w:val="0"/>
            </w:pPr>
            <w:r>
              <w:rPr>
                <w:sz w:val="20"/>
              </w:rPr>
              <w:t xml:space="preserve">Исключен: ревматический перикардит (острый) - I01.0</w:t>
            </w:r>
          </w:p>
          <w:p>
            <w:pPr>
              <w:pStyle w:val="0"/>
            </w:pPr>
            <w:r>
              <w:rPr>
                <w:sz w:val="20"/>
              </w:rPr>
              <w:t xml:space="preserve">I30.0 Острый неспецифический идиопатический перикардит</w:t>
            </w:r>
          </w:p>
          <w:p>
            <w:pPr>
              <w:pStyle w:val="0"/>
            </w:pPr>
            <w:r>
              <w:rPr>
                <w:sz w:val="20"/>
              </w:rPr>
              <w:t xml:space="preserve">I30.1 Инфекционный перикардит (включая пневмококковый, гнойный, стафилококковый, стрептококковый, вирусный, пиоперикардит)</w:t>
            </w:r>
          </w:p>
          <w:p>
            <w:pPr>
              <w:pStyle w:val="0"/>
            </w:pPr>
            <w:r>
              <w:rPr>
                <w:sz w:val="20"/>
              </w:rPr>
              <w:t xml:space="preserve">При необходимости идентифицировать инфекционный агент используют второй дополнительный код (B95 - B98).</w:t>
            </w:r>
          </w:p>
          <w:p>
            <w:pPr>
              <w:pStyle w:val="0"/>
            </w:pPr>
            <w:r>
              <w:rPr>
                <w:sz w:val="20"/>
              </w:rPr>
              <w:t xml:space="preserve">Примечание: в РФ второй дополнительный код не применяется [76 - 78].</w:t>
            </w:r>
          </w:p>
          <w:p>
            <w:pPr>
              <w:pStyle w:val="0"/>
            </w:pPr>
            <w:r>
              <w:rPr>
                <w:sz w:val="20"/>
              </w:rPr>
              <w:t xml:space="preserve">I30.8 Другие формы острого перикардита</w:t>
            </w:r>
          </w:p>
          <w:p>
            <w:pPr>
              <w:pStyle w:val="0"/>
            </w:pPr>
            <w:r>
              <w:rPr>
                <w:sz w:val="20"/>
              </w:rPr>
              <w:t xml:space="preserve">I30.9 Острый перикардит неуточненный</w:t>
            </w:r>
          </w:p>
          <w:p>
            <w:pPr>
              <w:pStyle w:val="0"/>
            </w:pPr>
            <w:r>
              <w:rPr>
                <w:sz w:val="20"/>
              </w:rPr>
              <w:t xml:space="preserve">I31 Другие болезни перикарда</w:t>
            </w:r>
          </w:p>
          <w:p>
            <w:pPr>
              <w:pStyle w:val="0"/>
            </w:pPr>
            <w:r>
              <w:rPr>
                <w:sz w:val="20"/>
              </w:rPr>
              <w:t xml:space="preserve">Исключены: некоторые текущие осложнения острого инфаркта миокарда (I23.0 Гемоперикард как ближайшее осложнение острого инфаркта миокарда, I23.8 Другие текущие осложнения острого инфаркта миокарда), посткардиотомический синдром (I97.0), травма сердца (S26.-).</w:t>
            </w:r>
          </w:p>
          <w:p>
            <w:pPr>
              <w:pStyle w:val="0"/>
            </w:pPr>
            <w:r>
              <w:rPr>
                <w:sz w:val="20"/>
              </w:rPr>
              <w:t xml:space="preserve">I31.0 Хронический адгезивный перикардит (включая слипчивый, адгезивный медиастиноперикардит)</w:t>
            </w:r>
          </w:p>
          <w:p>
            <w:pPr>
              <w:pStyle w:val="0"/>
            </w:pPr>
            <w:r>
              <w:rPr>
                <w:sz w:val="20"/>
              </w:rPr>
              <w:t xml:space="preserve">I31.1 Хронический констриктивный перикардит (включая кальциноз перикарда)</w:t>
            </w:r>
          </w:p>
          <w:p>
            <w:pPr>
              <w:pStyle w:val="0"/>
            </w:pPr>
            <w:r>
              <w:rPr>
                <w:sz w:val="20"/>
              </w:rPr>
              <w:t xml:space="preserve">I31.2 Гемоперикард, не классифицированный в других рубриках</w:t>
            </w:r>
          </w:p>
          <w:p>
            <w:pPr>
              <w:pStyle w:val="0"/>
            </w:pPr>
            <w:r>
              <w:rPr>
                <w:sz w:val="20"/>
              </w:rPr>
              <w:t xml:space="preserve">I31.3 Перикардиальный выпот (невоспалительный) (включая хилоперикард)</w:t>
            </w:r>
          </w:p>
          <w:p>
            <w:pPr>
              <w:pStyle w:val="0"/>
            </w:pPr>
            <w:r>
              <w:rPr>
                <w:sz w:val="20"/>
              </w:rPr>
              <w:t xml:space="preserve">I31.8 Другие уточненные болезни перикарда (включая эпикардиальные бляшки, очаговые перикардиальные сращения)</w:t>
            </w:r>
          </w:p>
          <w:p>
            <w:pPr>
              <w:pStyle w:val="0"/>
            </w:pPr>
            <w:r>
              <w:rPr>
                <w:sz w:val="20"/>
              </w:rPr>
              <w:t xml:space="preserve">I31.9 Болезни перикарда, неуточненные (включая тампонаду сердца и хронический перикардит без дополнительных указаний)</w:t>
            </w:r>
          </w:p>
          <w:p>
            <w:pPr>
              <w:pStyle w:val="0"/>
            </w:pPr>
            <w:r>
              <w:rPr>
                <w:sz w:val="20"/>
              </w:rPr>
              <w:t xml:space="preserve">I32* Перикардит при болезнях, классифицированных в других рубриках</w:t>
            </w:r>
          </w:p>
          <w:p>
            <w:pPr>
              <w:pStyle w:val="0"/>
            </w:pPr>
            <w:r>
              <w:rPr>
                <w:sz w:val="20"/>
              </w:rPr>
              <w:t xml:space="preserve">Подробнее об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 см. </w:t>
            </w:r>
            <w:hyperlink w:history="0" r:id="rId739" w:tooltip="&quot;Клинические рекомендации &quot;Перикардиты&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740" w:tooltip="&quot;Клинические рекомендации &quot;Инфекционный эндокардит и инфекция внутрисердечных устройств&quot; (одобрены Минздравом России) {КонсультантПлюс}">
              <w:r>
                <w:rPr>
                  <w:sz w:val="20"/>
                  <w:color w:val="0000ff"/>
                  <w:b w:val="on"/>
                </w:rPr>
                <w:t xml:space="preserve">рекомендации</w:t>
              </w:r>
            </w:hyperlink>
            <w:r>
              <w:rPr>
                <w:sz w:val="20"/>
                <w:b w:val="on"/>
              </w:rPr>
              <w:t xml:space="preserve"> "Инфекционный эндокардит и инфекция внутрисердечных устройств"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Всероссийское научное общество специалистов по клинической электрофизиологии, аритмологии и кардиостимуляции, Общероссийская общественная организация "Российское научное медицинское общество терапевтов", Межрегиональная ассоциация по клинической микробиологии и антимикробной химиотерапии, Всероссийское научно-практическое общество эпидемиологов, микробиологов и паразитологов, Российское общество ядерной медицины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14.01.2026</w:t>
            </w:r>
          </w:p>
          <w:p>
            <w:pPr>
              <w:pStyle w:val="0"/>
            </w:pPr>
            <w:r>
              <w:rPr>
                <w:sz w:val="20"/>
              </w:rPr>
              <w:t xml:space="preserve">Применяется: с 14.01.2026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болезни сердца (I33, I38), осложнения, связанные с сердечными и сосудистыми устройствами, имплантатами и трансплантатами (T82):</w:t>
            </w:r>
          </w:p>
          <w:p>
            <w:pPr>
              <w:pStyle w:val="0"/>
            </w:pPr>
            <w:r>
              <w:rPr>
                <w:sz w:val="20"/>
              </w:rPr>
              <w:t xml:space="preserve">I33 - Острый и подострый эндокардит:</w:t>
            </w:r>
          </w:p>
          <w:p>
            <w:pPr>
              <w:pStyle w:val="0"/>
            </w:pPr>
            <w:r>
              <w:rPr>
                <w:sz w:val="20"/>
              </w:rPr>
              <w:t xml:space="preserve">I33.0 - Острый и подострый инфекционный эндокардит;</w:t>
            </w:r>
          </w:p>
          <w:p>
            <w:pPr>
              <w:pStyle w:val="0"/>
            </w:pPr>
            <w:r>
              <w:rPr>
                <w:sz w:val="20"/>
              </w:rPr>
              <w:t xml:space="preserve">I33.9 - Острый эндокардит неуточненный;</w:t>
            </w:r>
          </w:p>
          <w:p>
            <w:pPr>
              <w:pStyle w:val="0"/>
            </w:pPr>
            <w:r>
              <w:rPr>
                <w:sz w:val="20"/>
              </w:rPr>
              <w:t xml:space="preserve">I38 - Эндокардит, клапан не уточнен;</w:t>
            </w:r>
          </w:p>
          <w:p>
            <w:pPr>
              <w:pStyle w:val="0"/>
            </w:pPr>
            <w:r>
              <w:rPr>
                <w:sz w:val="20"/>
              </w:rPr>
              <w:t xml:space="preserve">T85.7 Инфекция и воспалительная реакция, обусловленные другими внутренними протезными устройствами, имплантатами и трансплантатами</w:t>
            </w:r>
          </w:p>
          <w:p>
            <w:pPr>
              <w:pStyle w:val="0"/>
            </w:pPr>
            <w:r>
              <w:rPr>
                <w:sz w:val="20"/>
              </w:rPr>
              <w:t xml:space="preserve">Для неинфекционного эндокардита можно использовать код I39, однако, так как он является осложнением основного заболевания, данный код не может рассматриваться как первоначальная причина смерти и не может быть зарегистрирован в рубрике "основное заболевание" посмертного клинического и патологоанатомического диагнозов:</w:t>
            </w:r>
          </w:p>
          <w:p>
            <w:pPr>
              <w:pStyle w:val="0"/>
            </w:pPr>
            <w:r>
              <w:rPr>
                <w:sz w:val="20"/>
              </w:rPr>
              <w:t xml:space="preserve">I39 - Эндокардит и поражения клапанов сердца при болезнях, классифицированных в других рубриках:</w:t>
            </w:r>
          </w:p>
          <w:p>
            <w:pPr>
              <w:pStyle w:val="0"/>
            </w:pPr>
            <w:r>
              <w:rPr>
                <w:sz w:val="20"/>
              </w:rPr>
              <w:t xml:space="preserve">I39.0 - Поражения митрального клапана при болезнях, классифицированных в других рубриках;</w:t>
            </w:r>
          </w:p>
          <w:p>
            <w:pPr>
              <w:pStyle w:val="0"/>
            </w:pPr>
            <w:r>
              <w:rPr>
                <w:sz w:val="20"/>
              </w:rPr>
              <w:t xml:space="preserve">I39.1 - Поражения аортального клапана при болезнях, классифицированных в других рубриках;</w:t>
            </w:r>
          </w:p>
          <w:p>
            <w:pPr>
              <w:pStyle w:val="0"/>
            </w:pPr>
            <w:r>
              <w:rPr>
                <w:sz w:val="20"/>
              </w:rPr>
              <w:t xml:space="preserve">I39.2 - Поражения трехстворчатого клапана при болезнях, классифицированных в других рубриках;</w:t>
            </w:r>
          </w:p>
          <w:p>
            <w:pPr>
              <w:pStyle w:val="0"/>
            </w:pPr>
            <w:r>
              <w:rPr>
                <w:sz w:val="20"/>
              </w:rPr>
              <w:t xml:space="preserve">I39.3 - Поражения клапана легочной артерии при болезнях, классифицированных в других рубриках;</w:t>
            </w:r>
          </w:p>
          <w:p>
            <w:pPr>
              <w:pStyle w:val="0"/>
            </w:pPr>
            <w:r>
              <w:rPr>
                <w:sz w:val="20"/>
              </w:rPr>
              <w:t xml:space="preserve">I39.4 - Множественные поражения клапанов при болезнях, классифицированных в других рубриках;</w:t>
            </w:r>
          </w:p>
          <w:p>
            <w:pPr>
              <w:pStyle w:val="0"/>
            </w:pPr>
            <w:r>
              <w:rPr>
                <w:sz w:val="20"/>
              </w:rPr>
              <w:t xml:space="preserve">I39.8 - Эндокардит, клапан не уточнен, при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742" w:tooltip="&quot;Клинические рекомендации &quot;Митральн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"Митральная недостаточность"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Общероссийская общественная организация содействия развитию лучевой диагностики и терапии "Российское общество рентгенологов и радиологов", Российское общество кардиосоматической реабилитации и вторичной профилактики (РосОКР)</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I34.0 Митральная (клапанная) недостаточность</w:t>
            </w:r>
          </w:p>
          <w:p>
            <w:pPr>
              <w:pStyle w:val="0"/>
            </w:pPr>
            <w:r>
              <w:rPr>
                <w:sz w:val="20"/>
              </w:rPr>
              <w:t xml:space="preserve">I34.1 Пролапс [пролабирование] митрального клапана</w:t>
            </w:r>
          </w:p>
          <w:p>
            <w:pPr>
              <w:pStyle w:val="0"/>
            </w:pPr>
            <w:r>
              <w:rPr>
                <w:sz w:val="20"/>
              </w:rPr>
              <w:t xml:space="preserve">I34.8 Другие неревматические поражения митрального клапана</w:t>
            </w:r>
          </w:p>
          <w:p>
            <w:pPr>
              <w:pStyle w:val="0"/>
            </w:pPr>
            <w:r>
              <w:rPr>
                <w:sz w:val="20"/>
              </w:rPr>
              <w:t xml:space="preserve">I34.9 Неревматическое поражение митрального клапана неуточненное</w:t>
            </w:r>
          </w:p>
          <w:p>
            <w:pPr>
              <w:pStyle w:val="0"/>
            </w:pPr>
            <w:r>
              <w:rPr>
                <w:sz w:val="20"/>
              </w:rPr>
              <w:t xml:space="preserve">I05.1 Ревматическая недостаточность митрального клапана</w:t>
            </w:r>
          </w:p>
          <w:p>
            <w:pPr>
              <w:pStyle w:val="0"/>
            </w:pPr>
            <w:r>
              <w:rPr>
                <w:sz w:val="20"/>
              </w:rPr>
              <w:t xml:space="preserve">I05.2 Митральный стеноз с недостаточностью</w:t>
            </w:r>
          </w:p>
          <w:p>
            <w:pPr>
              <w:pStyle w:val="0"/>
            </w:pPr>
            <w:r>
              <w:rPr>
                <w:sz w:val="20"/>
              </w:rPr>
              <w:t xml:space="preserve">I05.8 Другие болезни митрального клапана</w:t>
            </w:r>
          </w:p>
          <w:p>
            <w:pPr>
              <w:pStyle w:val="0"/>
            </w:pPr>
            <w:r>
              <w:rPr>
                <w:sz w:val="20"/>
              </w:rPr>
              <w:t xml:space="preserve">Q23.3 Врожденная митральная недостаточность.</w:t>
            </w:r>
          </w:p>
        </w:tc>
      </w:tr>
      <w:tr>
        <w:tc>
          <w:tcPr>
            <w:gridSpan w:val="2"/>
            <w:tcW w:w="10918" w:type="dxa"/>
          </w:tcPr>
          <w:p>
            <w:pPr>
              <w:pStyle w:val="0"/>
              <w:jc w:val="center"/>
            </w:pPr>
            <w:r>
              <w:rPr>
                <w:sz w:val="20"/>
                <w:b w:val="on"/>
              </w:rPr>
              <w:t xml:space="preserve">Клинические </w:t>
            </w:r>
            <w:hyperlink w:history="0" r:id="rId744" w:tooltip="&quot;Клинические рекомендации &quot;Аортальн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"Аортальная недостаточность"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Общероссийская общественная организация содействия развитию лучевой диагностики и терапии "Российское общество рентгенологов и радиологов", Российское научное общество специалистов по рентгенэндоваскулярной диагностике и лечению, Российское общество кардиосоматической реабилитации и вторичной профилактики (РосОКР)</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17.12.2025</w:t>
            </w:r>
          </w:p>
          <w:p>
            <w:pPr>
              <w:pStyle w:val="0"/>
            </w:pPr>
            <w:r>
              <w:rPr>
                <w:sz w:val="20"/>
              </w:rPr>
              <w:t xml:space="preserve">Применяется: с 17.12.2025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I06.1 - Ревматическая недостаточность аортального клапана</w:t>
            </w:r>
          </w:p>
          <w:p>
            <w:pPr>
              <w:pStyle w:val="0"/>
            </w:pPr>
            <w:r>
              <w:rPr>
                <w:sz w:val="20"/>
              </w:rPr>
              <w:t xml:space="preserve">I35.1 - Аортальная (клапанная) недостаточность</w:t>
            </w:r>
          </w:p>
          <w:p>
            <w:pPr>
              <w:pStyle w:val="0"/>
            </w:pPr>
            <w:r>
              <w:rPr>
                <w:sz w:val="20"/>
              </w:rPr>
              <w:t xml:space="preserve">Q23.1 - Врожденная недостаточность аортального клапана</w:t>
            </w:r>
          </w:p>
          <w:p>
            <w:pPr>
              <w:pStyle w:val="0"/>
            </w:pPr>
            <w:r>
              <w:rPr>
                <w:sz w:val="20"/>
              </w:rPr>
              <w:t xml:space="preserve">Q23.8 - Другие врожденные аномалии аортального и митрального клапана</w:t>
            </w:r>
          </w:p>
          <w:p>
            <w:pPr>
              <w:pStyle w:val="0"/>
            </w:pPr>
            <w:r>
              <w:rPr>
                <w:sz w:val="20"/>
              </w:rPr>
              <w:t xml:space="preserve">Q23.9 - Врожденная аномалия аортального и митрального клапана неуточненная</w:t>
            </w:r>
          </w:p>
          <w:p>
            <w:pPr>
              <w:pStyle w:val="0"/>
            </w:pPr>
            <w:r>
              <w:rPr>
                <w:sz w:val="20"/>
              </w:rPr>
              <w:t xml:space="preserve">Примеры оформления диагнозов:</w:t>
            </w:r>
          </w:p>
          <w:p>
            <w:pPr>
              <w:pStyle w:val="0"/>
            </w:pPr>
            <w:r>
              <w:rPr>
                <w:sz w:val="20"/>
              </w:rPr>
              <w:t xml:space="preserve">Основной: ВПС: Двустворчатый АК с формированием тяжелой АН.</w:t>
            </w:r>
          </w:p>
          <w:p>
            <w:pPr>
              <w:pStyle w:val="0"/>
            </w:pPr>
            <w:r>
              <w:rPr>
                <w:sz w:val="20"/>
              </w:rPr>
              <w:t xml:space="preserve">Осложнения: ХСН с сохранной ФВ (60%), Стадия 1, II ФК NYHA.</w:t>
            </w:r>
          </w:p>
        </w:tc>
      </w:tr>
      <w:tr>
        <w:tc>
          <w:tcPr>
            <w:gridSpan w:val="2"/>
            <w:tcW w:w="10918" w:type="dxa"/>
          </w:tcPr>
          <w:p>
            <w:pPr>
              <w:pStyle w:val="0"/>
              <w:jc w:val="center"/>
            </w:pPr>
            <w:r>
              <w:rPr>
                <w:sz w:val="20"/>
                <w:b w:val="on"/>
              </w:rPr>
              <w:t xml:space="preserve">Клинические </w:t>
            </w:r>
            <w:hyperlink w:history="0" r:id="rId746" w:tooltip="&quot;Клинические рекомендации &quot;Аортальный стеноз&quot; (одобрены Минздравом России) {КонсультантПлюс}">
              <w:r>
                <w:rPr>
                  <w:sz w:val="20"/>
                  <w:color w:val="0000ff"/>
                  <w:b w:val="on"/>
                </w:rPr>
                <w:t xml:space="preserve">рекомендации</w:t>
              </w:r>
            </w:hyperlink>
            <w:r>
              <w:rPr>
                <w:sz w:val="20"/>
                <w:b w:val="on"/>
              </w:rPr>
              <w:t xml:space="preserve"> "Аортальный стеноз"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Общероссийская общественная организация содействия развитию лучевой диагностики и терапии "Российское общество рентгенологов и радиологов", Российское научное общество специалистов по рентгенэндоваскулярной диагностике и лечению, Российское общество кардиосоматической реабилитации и вторичной профилактики (РосОКР), Национальная курортная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22.12.2025</w:t>
            </w:r>
          </w:p>
          <w:p>
            <w:pPr>
              <w:pStyle w:val="0"/>
            </w:pPr>
            <w:r>
              <w:rPr>
                <w:sz w:val="20"/>
              </w:rPr>
              <w:t xml:space="preserve">Применяется: с 22.12.2025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I35.0 Аортальный (клапанный) стеноз</w:t>
            </w:r>
          </w:p>
          <w:p>
            <w:pPr>
              <w:pStyle w:val="0"/>
            </w:pPr>
            <w:r>
              <w:rPr>
                <w:sz w:val="20"/>
              </w:rPr>
              <w:t xml:space="preserve">I35.2 Аортальный (клапанный) стеноз с недостаточностью</w:t>
            </w:r>
          </w:p>
          <w:p>
            <w:pPr>
              <w:pStyle w:val="0"/>
            </w:pPr>
            <w:r>
              <w:rPr>
                <w:sz w:val="20"/>
              </w:rPr>
              <w:t xml:space="preserve">I35.8 Другие поражения аортального клапана</w:t>
            </w:r>
          </w:p>
          <w:p>
            <w:pPr>
              <w:pStyle w:val="0"/>
            </w:pPr>
            <w:r>
              <w:rPr>
                <w:sz w:val="20"/>
              </w:rPr>
              <w:t xml:space="preserve">I35.9 Поражение аортального клапана неуточненное</w:t>
            </w:r>
          </w:p>
          <w:p>
            <w:pPr>
              <w:pStyle w:val="0"/>
            </w:pPr>
            <w:r>
              <w:rPr>
                <w:sz w:val="20"/>
              </w:rPr>
              <w:t xml:space="preserve">Q23.0 Врожденный стеноз аортального клапана</w:t>
            </w:r>
          </w:p>
          <w:p>
            <w:pPr>
              <w:pStyle w:val="0"/>
            </w:pPr>
            <w:r>
              <w:rPr>
                <w:sz w:val="20"/>
              </w:rPr>
              <w:t xml:space="preserve">I06.0 Ревматический аортальный стеноз</w:t>
            </w:r>
          </w:p>
          <w:p>
            <w:pPr>
              <w:pStyle w:val="0"/>
            </w:pPr>
            <w:r>
              <w:rPr>
                <w:sz w:val="20"/>
              </w:rPr>
              <w:t xml:space="preserve">I06.2 Ревматический аортальный стеноз с недостаточностью</w:t>
            </w:r>
          </w:p>
          <w:p>
            <w:pPr>
              <w:pStyle w:val="0"/>
            </w:pPr>
            <w:r>
              <w:rPr>
                <w:sz w:val="20"/>
              </w:rPr>
              <w:t xml:space="preserve">I06.8 Другие ревматические болезни аортального клапана</w:t>
            </w:r>
          </w:p>
          <w:p>
            <w:pPr>
              <w:pStyle w:val="0"/>
            </w:pPr>
            <w:r>
              <w:rPr>
                <w:sz w:val="20"/>
              </w:rPr>
              <w:t xml:space="preserve">I06.9 Ревматическая болезнь аортального клапана неуточненная</w:t>
            </w:r>
          </w:p>
          <w:p>
            <w:pPr>
              <w:pStyle w:val="0"/>
            </w:pPr>
            <w:r>
              <w:rPr>
                <w:sz w:val="20"/>
              </w:rPr>
              <w:t xml:space="preserve">I08.2 Комбинированное поражение аортального и трехстворчатого клапанов</w:t>
            </w:r>
          </w:p>
          <w:p>
            <w:pPr>
              <w:pStyle w:val="0"/>
            </w:pPr>
            <w:r>
              <w:rPr>
                <w:sz w:val="20"/>
              </w:rPr>
              <w:t xml:space="preserve">I08.8 Другие множественные болезни клапанов</w:t>
            </w:r>
          </w:p>
          <w:p>
            <w:pPr>
              <w:pStyle w:val="0"/>
            </w:pPr>
            <w:r>
              <w:rPr>
                <w:sz w:val="20"/>
              </w:rPr>
              <w:t xml:space="preserve">I08.9 Множественное поражение клапанов неуточненное</w:t>
            </w:r>
          </w:p>
          <w:p>
            <w:pPr>
              <w:pStyle w:val="0"/>
            </w:pPr>
            <w:r>
              <w:rPr>
                <w:sz w:val="20"/>
              </w:rPr>
              <w:t xml:space="preserve">Примеры оформления диагнозов:</w:t>
            </w:r>
          </w:p>
          <w:p>
            <w:pPr>
              <w:pStyle w:val="0"/>
            </w:pPr>
            <w:r>
              <w:rPr>
                <w:sz w:val="20"/>
              </w:rPr>
              <w:t xml:space="preserve">- Основной: Врожденный порок сердца: Двустворчатый аортальный клапан. Тяжелый аортальный стеноз.</w:t>
            </w:r>
          </w:p>
          <w:p>
            <w:pPr>
              <w:pStyle w:val="0"/>
            </w:pPr>
            <w:r>
              <w:rPr>
                <w:sz w:val="20"/>
              </w:rPr>
              <w:t xml:space="preserve">Осложнения: ХСН с сохранной ФВ (68%), Стадия 1, II - III ФК NYHA.</w:t>
            </w:r>
          </w:p>
        </w:tc>
      </w:tr>
      <w:tr>
        <w:tc>
          <w:tcPr>
            <w:gridSpan w:val="2"/>
            <w:tcW w:w="10918" w:type="dxa"/>
          </w:tcPr>
          <w:p>
            <w:pPr>
              <w:pStyle w:val="0"/>
              <w:jc w:val="center"/>
            </w:pPr>
            <w:r>
              <w:rPr>
                <w:sz w:val="20"/>
                <w:b w:val="on"/>
              </w:rPr>
              <w:t xml:space="preserve">Клинические </w:t>
            </w:r>
            <w:hyperlink w:history="0" r:id="rId748" w:tooltip="&quot;Клинические рекомендации &quot;Миокардиты&quot; (одобрены Минздравом России) {КонсультантПлюс}">
              <w:r>
                <w:rPr>
                  <w:sz w:val="20"/>
                  <w:color w:val="0000ff"/>
                  <w:b w:val="on"/>
                </w:rPr>
                <w:t xml:space="preserve">рекомендации</w:t>
              </w:r>
            </w:hyperlink>
            <w:r>
              <w:rPr>
                <w:sz w:val="20"/>
                <w:b w:val="on"/>
              </w:rPr>
              <w:t xml:space="preserve"> "Миокардиты"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Общероссийская общественная организация "Общество специалистов по сердечной недостаточности", Общероссийская общественная организация "Российское научное медицинское общество терапевтов", Общероссийская общественная организация "Российское общество патологоанатомов", Общероссийская общественная организация содействия развитию лучевой диагностики и терапии "Российское общество рентгенологов и радиологов", Евразийская ассоциация терапевтов,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22.05.2025</w:t>
            </w:r>
          </w:p>
          <w:p>
            <w:pPr>
              <w:pStyle w:val="0"/>
            </w:pPr>
            <w:r>
              <w:rPr>
                <w:sz w:val="20"/>
              </w:rPr>
              <w:t xml:space="preserve">Применяется: с 22.05.2025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I40 Острый миокардит</w:t>
            </w:r>
          </w:p>
          <w:p>
            <w:pPr>
              <w:pStyle w:val="0"/>
            </w:pPr>
            <w:r>
              <w:rPr>
                <w:sz w:val="20"/>
              </w:rPr>
              <w:t xml:space="preserve">I40.0 Инфекционный миокардит</w:t>
            </w:r>
          </w:p>
          <w:p>
            <w:pPr>
              <w:pStyle w:val="0"/>
            </w:pPr>
            <w:r>
              <w:rPr>
                <w:sz w:val="20"/>
              </w:rPr>
              <w:t xml:space="preserve">Включено: септический миокардит. При необходимости идентифицировать инфекционный агент используют дополнительные коды B95 - B98 (примечание: в Российской Федерации (РФ) при летальных исходах, оформлении диагноза и медицинского свидетельства о смерти такие вторые дополнительные коды не используются).</w:t>
            </w:r>
          </w:p>
          <w:p>
            <w:pPr>
              <w:pStyle w:val="0"/>
            </w:pPr>
            <w:r>
              <w:rPr>
                <w:sz w:val="20"/>
              </w:rPr>
              <w:t xml:space="preserve">I40.1 Изолированный миокардит</w:t>
            </w:r>
          </w:p>
          <w:p>
            <w:pPr>
              <w:pStyle w:val="0"/>
            </w:pPr>
            <w:r>
              <w:rPr>
                <w:sz w:val="20"/>
              </w:rPr>
              <w:t xml:space="preserve">I40.8 Другие виды острого миокардита</w:t>
            </w:r>
          </w:p>
          <w:p>
            <w:pPr>
              <w:pStyle w:val="0"/>
            </w:pPr>
            <w:r>
              <w:rPr>
                <w:sz w:val="20"/>
              </w:rPr>
              <w:t xml:space="preserve">I40.9 Острый миокардит неуточненный</w:t>
            </w:r>
          </w:p>
          <w:p>
            <w:pPr>
              <w:pStyle w:val="0"/>
            </w:pPr>
            <w:r>
              <w:rPr>
                <w:sz w:val="20"/>
              </w:rPr>
              <w:t xml:space="preserve">I41* Миокардит при болезнях, классифицированных в других рубриках...</w:t>
            </w:r>
          </w:p>
          <w:p>
            <w:pPr>
              <w:pStyle w:val="0"/>
            </w:pPr>
            <w:r>
              <w:rPr>
                <w:sz w:val="20"/>
              </w:rPr>
              <w:t xml:space="preserve">Об особенностях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 см. </w:t>
            </w:r>
            <w:hyperlink w:history="0" r:id="rId750" w:tooltip="&quot;Клинические рекомендации &quot;Миокардиты&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751" w:tooltip="&quot;Клинические рекомендации &quot;Миокардиты у детей&quot; (одобрены Минздравом России) {КонсультантПлюс}">
              <w:r>
                <w:rPr>
                  <w:sz w:val="20"/>
                  <w:color w:val="0000ff"/>
                  <w:b w:val="on"/>
                </w:rPr>
                <w:t xml:space="preserve">рекомендации</w:t>
              </w:r>
            </w:hyperlink>
            <w:r>
              <w:rPr>
                <w:sz w:val="20"/>
                <w:b w:val="on"/>
              </w:rPr>
              <w:t xml:space="preserve"> "Миокардиты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14.07.2025</w:t>
            </w:r>
          </w:p>
          <w:p>
            <w:pPr>
              <w:pStyle w:val="0"/>
            </w:pPr>
            <w:r>
              <w:rPr>
                <w:sz w:val="20"/>
              </w:rPr>
              <w:t xml:space="preserve">Применяется: с 14.07.2025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I40 - Острый миокардит</w:t>
            </w:r>
          </w:p>
          <w:p>
            <w:pPr>
              <w:pStyle w:val="0"/>
            </w:pPr>
            <w:r>
              <w:rPr>
                <w:sz w:val="20"/>
              </w:rPr>
              <w:t xml:space="preserve">I40.0 - Инфекционный миокардит</w:t>
            </w:r>
          </w:p>
          <w:p>
            <w:pPr>
              <w:pStyle w:val="0"/>
            </w:pPr>
            <w:r>
              <w:rPr>
                <w:sz w:val="20"/>
              </w:rPr>
              <w:t xml:space="preserve">I40.1 - Изолированный миокардит</w:t>
            </w:r>
          </w:p>
          <w:p>
            <w:pPr>
              <w:pStyle w:val="0"/>
            </w:pPr>
            <w:r>
              <w:rPr>
                <w:sz w:val="20"/>
              </w:rPr>
              <w:t xml:space="preserve">I40.8 - Другие виды миокардита</w:t>
            </w:r>
          </w:p>
          <w:p>
            <w:pPr>
              <w:pStyle w:val="0"/>
            </w:pPr>
            <w:r>
              <w:rPr>
                <w:sz w:val="20"/>
              </w:rPr>
              <w:t xml:space="preserve">I40.9 - Острый миокардит неуточненный</w:t>
            </w:r>
          </w:p>
          <w:p>
            <w:pPr>
              <w:pStyle w:val="0"/>
            </w:pPr>
            <w:r>
              <w:rPr>
                <w:sz w:val="20"/>
              </w:rPr>
              <w:t xml:space="preserve">I41 - Миокардит при болезнях, классифицированных в других рубриках</w:t>
            </w:r>
          </w:p>
          <w:p>
            <w:pPr>
              <w:pStyle w:val="0"/>
            </w:pPr>
            <w:r>
              <w:rPr>
                <w:sz w:val="20"/>
              </w:rPr>
              <w:t xml:space="preserve">I41.0 - Миокардит при бактериальных болезнях, классифицированных в других рубриках</w:t>
            </w:r>
          </w:p>
          <w:p>
            <w:pPr>
              <w:pStyle w:val="0"/>
            </w:pPr>
            <w:r>
              <w:rPr>
                <w:sz w:val="20"/>
              </w:rPr>
              <w:t xml:space="preserve">I41.1 - Миокардит при вирусных болезнях, классифицированных в других рубриках</w:t>
            </w:r>
          </w:p>
          <w:p>
            <w:pPr>
              <w:pStyle w:val="0"/>
            </w:pPr>
            <w:r>
              <w:rPr>
                <w:sz w:val="20"/>
              </w:rPr>
              <w:t xml:space="preserve">I41.2 - Миокардит при инфекционных и паразитарных болезнях, классифицированных в других рубриках</w:t>
            </w:r>
          </w:p>
          <w:p>
            <w:pPr>
              <w:pStyle w:val="0"/>
            </w:pPr>
            <w:r>
              <w:rPr>
                <w:sz w:val="20"/>
              </w:rPr>
              <w:t xml:space="preserve">I41.8 - Миокардит при других болезнях, классифицированных в других рубриках</w:t>
            </w:r>
          </w:p>
          <w:p>
            <w:pPr>
              <w:pStyle w:val="0"/>
            </w:pPr>
            <w:r>
              <w:rPr>
                <w:sz w:val="20"/>
              </w:rPr>
              <w:t xml:space="preserve">I51.4 - Миокардит неуточненный</w:t>
            </w:r>
          </w:p>
          <w:p>
            <w:pPr>
              <w:pStyle w:val="0"/>
            </w:pPr>
            <w:r>
              <w:rPr>
                <w:sz w:val="20"/>
              </w:rPr>
              <w:t xml:space="preserve">I01.2 - Острый ревматический миокардит</w:t>
            </w:r>
          </w:p>
          <w:p>
            <w:pPr>
              <w:pStyle w:val="0"/>
            </w:pPr>
            <w:r>
              <w:rPr>
                <w:sz w:val="20"/>
              </w:rPr>
              <w:t xml:space="preserve">I09.0 - Ревматический миокардит</w:t>
            </w:r>
          </w:p>
        </w:tc>
      </w:tr>
      <w:tr>
        <w:tc>
          <w:tcPr>
            <w:gridSpan w:val="2"/>
            <w:tcW w:w="10918" w:type="dxa"/>
          </w:tcPr>
          <w:p>
            <w:pPr>
              <w:pStyle w:val="0"/>
              <w:jc w:val="center"/>
            </w:pPr>
            <w:r>
              <w:rPr>
                <w:sz w:val="20"/>
                <w:b w:val="on"/>
              </w:rPr>
              <w:t xml:space="preserve">Клинические </w:t>
            </w:r>
            <w:hyperlink w:history="0" r:id="rId753" w:tooltip="&quot;Клинические рекомендации &quot;Дилатационная кардиомиопатия&quot; (одобрены Минздравом России) {КонсультантПлюс}">
              <w:r>
                <w:rPr>
                  <w:sz w:val="20"/>
                  <w:color w:val="0000ff"/>
                  <w:b w:val="on"/>
                </w:rPr>
                <w:t xml:space="preserve">рекомендации</w:t>
              </w:r>
            </w:hyperlink>
            <w:r>
              <w:rPr>
                <w:sz w:val="20"/>
                <w:b w:val="on"/>
              </w:rPr>
              <w:t xml:space="preserve"> "Дилатационная кардиомиопатия"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Общероссийская общественная организация "Общество специалистов по сердечной недостаточности", Общероссийская общественная организация "Российское научное медицинское общество терапевтов"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30.12.2025</w:t>
            </w:r>
          </w:p>
          <w:p>
            <w:pPr>
              <w:pStyle w:val="0"/>
            </w:pPr>
            <w:r>
              <w:rPr>
                <w:sz w:val="20"/>
              </w:rPr>
              <w:t xml:space="preserve">Применяется: с 30.12.2025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I42.0 - дилатационная кардиомиопатия (застойная кардиомиопатия);</w:t>
            </w:r>
          </w:p>
          <w:p>
            <w:pPr>
              <w:pStyle w:val="0"/>
            </w:pPr>
            <w:r>
              <w:rPr>
                <w:sz w:val="20"/>
              </w:rPr>
              <w:t xml:space="preserve">I42.6 - алкогольная кардиомиопатия;</w:t>
            </w:r>
          </w:p>
          <w:p>
            <w:pPr>
              <w:pStyle w:val="0"/>
            </w:pPr>
            <w:r>
              <w:rPr>
                <w:sz w:val="20"/>
              </w:rPr>
              <w:t xml:space="preserve">I42.7 - кардиомиопатия, обусловленная воздействием лекарственных средств и других внешних факторов;</w:t>
            </w:r>
          </w:p>
          <w:p>
            <w:pPr>
              <w:pStyle w:val="0"/>
            </w:pPr>
            <w:r>
              <w:rPr>
                <w:sz w:val="20"/>
              </w:rPr>
              <w:t xml:space="preserve">I42.8 - другие кардиомиопатии;</w:t>
            </w:r>
          </w:p>
          <w:p>
            <w:pPr>
              <w:pStyle w:val="0"/>
            </w:pPr>
            <w:r>
              <w:rPr>
                <w:sz w:val="20"/>
              </w:rPr>
              <w:t xml:space="preserve">I42.9 - кардиомиопатия неуточненная;</w:t>
            </w:r>
          </w:p>
          <w:p>
            <w:pPr>
              <w:pStyle w:val="0"/>
            </w:pPr>
            <w:r>
              <w:rPr>
                <w:sz w:val="20"/>
              </w:rPr>
              <w:t xml:space="preserve">I43.0 - кардиомиопатия при инфекционных и паразитарных болезнях, классифицированных в других рубриках;</w:t>
            </w:r>
          </w:p>
          <w:p>
            <w:pPr>
              <w:pStyle w:val="0"/>
            </w:pPr>
            <w:r>
              <w:rPr>
                <w:sz w:val="20"/>
              </w:rPr>
              <w:t xml:space="preserve">I43.1 - кардиомиопатия при метаболических нарушениях;</w:t>
            </w:r>
          </w:p>
          <w:p>
            <w:pPr>
              <w:pStyle w:val="0"/>
            </w:pPr>
            <w:r>
              <w:rPr>
                <w:sz w:val="20"/>
              </w:rPr>
              <w:t xml:space="preserve">I43.2 - кардиомиопатия при расстройствах питания;</w:t>
            </w:r>
          </w:p>
          <w:p>
            <w:pPr>
              <w:pStyle w:val="0"/>
            </w:pPr>
            <w:r>
              <w:rPr>
                <w:sz w:val="20"/>
              </w:rPr>
              <w:t xml:space="preserve">I43.8 - кардиомиопатия при других болезнях, классифицированных в других рубриках;</w:t>
            </w:r>
          </w:p>
          <w:p>
            <w:pPr>
              <w:pStyle w:val="0"/>
            </w:pPr>
            <w:r>
              <w:rPr>
                <w:sz w:val="20"/>
              </w:rPr>
              <w:t xml:space="preserve">В МКБ-10 код I42.0 описывается как "Дилатационная кардиомиопатия (застойная кардиомиопатия)". В большинстве случаев, не зависимо от наличия и выраженности клинических симптомов, для кодирования основного диагноза ДКМП следует использовать этот код. Если при обследовании причины не выявлены, генетическая предрасположенность не подтверждена, возможно употребление термина "идиопатическая ДКМП" (также с кодом I42.0).</w:t>
            </w:r>
          </w:p>
          <w:p>
            <w:pPr>
              <w:pStyle w:val="0"/>
            </w:pPr>
            <w:r>
              <w:rPr>
                <w:sz w:val="20"/>
              </w:rPr>
              <w:t xml:space="preserve">Код I42.9 (кардиомиопатия неуточненная) может быть использован при невозможности обследования для уточнения этиологии ДКМП.</w:t>
            </w:r>
          </w:p>
          <w:p>
            <w:pPr>
              <w:pStyle w:val="0"/>
            </w:pPr>
            <w:r>
              <w:rPr>
                <w:sz w:val="20"/>
              </w:rPr>
              <w:t xml:space="preserve">O90.3 - Кардиомиопатия в послеродовом периоде</w:t>
            </w:r>
          </w:p>
        </w:tc>
      </w:tr>
      <w:tr>
        <w:tc>
          <w:tcPr>
            <w:gridSpan w:val="2"/>
            <w:tcW w:w="10918" w:type="dxa"/>
          </w:tcPr>
          <w:p>
            <w:pPr>
              <w:pStyle w:val="0"/>
              <w:jc w:val="center"/>
            </w:pPr>
            <w:r>
              <w:rPr>
                <w:sz w:val="20"/>
                <w:b w:val="on"/>
              </w:rPr>
              <w:t xml:space="preserve">Клинические </w:t>
            </w:r>
            <w:hyperlink w:history="0" r:id="rId755" w:tooltip="&quot;Клинические рекомендации &quot;Гипертрофическая кардиомиопатия&quot; (одобрены Минздравом России) {КонсультантПлюс}">
              <w:r>
                <w:rPr>
                  <w:sz w:val="20"/>
                  <w:color w:val="0000ff"/>
                  <w:b w:val="on"/>
                </w:rPr>
                <w:t xml:space="preserve">рекомендации</w:t>
              </w:r>
            </w:hyperlink>
            <w:r>
              <w:rPr>
                <w:sz w:val="20"/>
                <w:b w:val="on"/>
              </w:rPr>
              <w:t xml:space="preserve"> "Гипертрофическая кардиомиопатия"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Российское Общество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14.04.2025</w:t>
            </w:r>
          </w:p>
          <w:p>
            <w:pPr>
              <w:pStyle w:val="0"/>
            </w:pPr>
            <w:r>
              <w:rPr>
                <w:sz w:val="20"/>
              </w:rPr>
              <w:t xml:space="preserve">Применяется: с 14.04.2025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I42.1 Обструктивная гипертрофическая кардиомиопатия</w:t>
            </w:r>
          </w:p>
          <w:p>
            <w:pPr>
              <w:pStyle w:val="0"/>
            </w:pPr>
            <w:r>
              <w:rPr>
                <w:sz w:val="20"/>
              </w:rPr>
              <w:t xml:space="preserve">I42.2 Другая гипертрофическая кардиомиопатия</w:t>
            </w:r>
          </w:p>
        </w:tc>
      </w:tr>
      <w:tr>
        <w:tc>
          <w:tcPr>
            <w:gridSpan w:val="2"/>
            <w:tcW w:w="10918" w:type="dxa"/>
          </w:tcPr>
          <w:p>
            <w:pPr>
              <w:pStyle w:val="0"/>
              <w:jc w:val="center"/>
            </w:pPr>
            <w:r>
              <w:rPr>
                <w:sz w:val="20"/>
                <w:b w:val="on"/>
              </w:rPr>
              <w:t xml:space="preserve">Клинические </w:t>
            </w:r>
            <w:hyperlink w:history="0" r:id="rId757" w:tooltip="&quot;Клинические рекомендации &quot;Гипертрофическая кардиомиопатия у детей&quot; (одобрены Минздравом России) {КонсультантПлюс}">
              <w:r>
                <w:rPr>
                  <w:sz w:val="20"/>
                  <w:color w:val="0000ff"/>
                  <w:b w:val="on"/>
                </w:rPr>
                <w:t xml:space="preserve">рекомендации</w:t>
              </w:r>
            </w:hyperlink>
            <w:r>
              <w:rPr>
                <w:sz w:val="20"/>
                <w:b w:val="on"/>
              </w:rPr>
              <w:t xml:space="preserve"> "Гипертрофическая кардиомиопатия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10.11.2025</w:t>
            </w:r>
          </w:p>
          <w:p>
            <w:pPr>
              <w:pStyle w:val="0"/>
            </w:pPr>
            <w:r>
              <w:rPr>
                <w:sz w:val="20"/>
              </w:rPr>
              <w:t xml:space="preserve">Применяется: с 10.11.2025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I42.1 - Обструктивная гипертрофическая кардиомиопатия.</w:t>
            </w:r>
          </w:p>
          <w:p>
            <w:pPr>
              <w:pStyle w:val="0"/>
            </w:pPr>
            <w:r>
              <w:rPr>
                <w:sz w:val="20"/>
              </w:rPr>
              <w:t xml:space="preserve">I42.2 - Другая гипертрофическая кардиомиопатия.</w:t>
            </w:r>
          </w:p>
        </w:tc>
      </w:tr>
      <w:tr>
        <w:tc>
          <w:tcPr>
            <w:gridSpan w:val="2"/>
            <w:tcW w:w="10918" w:type="dxa"/>
          </w:tcPr>
          <w:p>
            <w:pPr>
              <w:pStyle w:val="0"/>
              <w:jc w:val="center"/>
            </w:pPr>
            <w:r>
              <w:rPr>
                <w:sz w:val="20"/>
                <w:b w:val="on"/>
              </w:rPr>
              <w:t xml:space="preserve">Клинические </w:t>
            </w:r>
            <w:hyperlink w:history="0" r:id="rId759" w:tooltip="&quot;Клинические рекомендации &quot;Предсердно-желудочковая блокада&quot; (одобрены Минздравом России) {КонсультантПлюс}">
              <w:r>
                <w:rPr>
                  <w:sz w:val="20"/>
                  <w:color w:val="0000ff"/>
                  <w:b w:val="on"/>
                </w:rPr>
                <w:t xml:space="preserve">рекомендации</w:t>
              </w:r>
            </w:hyperlink>
            <w:r>
              <w:rPr>
                <w:sz w:val="20"/>
                <w:b w:val="on"/>
              </w:rPr>
              <w:t xml:space="preserve"> "Предсердно-желудочковая блокада"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Всероссийское научное общество специалистов по клинической электрофизиологии, аритмологии и кардиостимуляции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22.09.2025</w:t>
            </w:r>
          </w:p>
          <w:p>
            <w:pPr>
              <w:pStyle w:val="0"/>
            </w:pPr>
            <w:r>
              <w:rPr>
                <w:sz w:val="20"/>
              </w:rPr>
              <w:t xml:space="preserve">Применяется: с 22.09.2025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I44.0 Предсердно-желудочковая блокада первой степени</w:t>
            </w:r>
          </w:p>
          <w:p>
            <w:pPr>
              <w:pStyle w:val="0"/>
            </w:pPr>
            <w:r>
              <w:rPr>
                <w:sz w:val="20"/>
              </w:rPr>
              <w:t xml:space="preserve">I44.1 Предсердно-желудочковая блокада второй степени</w:t>
            </w:r>
          </w:p>
          <w:p>
            <w:pPr>
              <w:pStyle w:val="0"/>
            </w:pPr>
            <w:r>
              <w:rPr>
                <w:sz w:val="20"/>
              </w:rPr>
              <w:t xml:space="preserve">I44.2 Предсердно-желудочковая блокада полная</w:t>
            </w:r>
          </w:p>
          <w:p>
            <w:pPr>
              <w:pStyle w:val="0"/>
            </w:pPr>
            <w:r>
              <w:rPr>
                <w:sz w:val="20"/>
              </w:rPr>
              <w:t xml:space="preserve">I44.3 Другая и неуточненная предсердно-желудочковая блокада</w:t>
            </w:r>
          </w:p>
        </w:tc>
      </w:tr>
      <w:tr>
        <w:tc>
          <w:tcPr>
            <w:gridSpan w:val="2"/>
            <w:tcW w:w="10918" w:type="dxa"/>
          </w:tcPr>
          <w:p>
            <w:pPr>
              <w:pStyle w:val="0"/>
              <w:jc w:val="center"/>
            </w:pPr>
            <w:r>
              <w:rPr>
                <w:sz w:val="20"/>
                <w:b w:val="on"/>
              </w:rPr>
              <w:t xml:space="preserve">Клинические </w:t>
            </w:r>
            <w:hyperlink w:history="0" r:id="rId761" w:tooltip="&quot;Клинические рекомендации &quot;Брадиаритмии и нарушения проводимости&quot; (одобрены Минздравом России) {КонсультантПлюс}">
              <w:r>
                <w:rPr>
                  <w:sz w:val="20"/>
                  <w:color w:val="0000ff"/>
                  <w:b w:val="on"/>
                </w:rPr>
                <w:t xml:space="preserve">рекомендации</w:t>
              </w:r>
            </w:hyperlink>
            <w:r>
              <w:rPr>
                <w:sz w:val="20"/>
                <w:b w:val="on"/>
              </w:rPr>
              <w:t xml:space="preserve"> "Брадиаритмии и нарушения проводимости"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Всероссийское научное общество специалистов по клинической электрофизиологии, аритмологии и кардиостимуляции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18.06.2025</w:t>
            </w:r>
          </w:p>
          <w:p>
            <w:pPr>
              <w:pStyle w:val="0"/>
            </w:pPr>
            <w:r>
              <w:rPr>
                <w:sz w:val="20"/>
              </w:rPr>
              <w:t xml:space="preserve">Применяется: с 18.06.2025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I44 - Предсердно-желудочковая (атриовентрикулярная) блокада и блокада левой ножки пучка Гиса</w:t>
            </w:r>
          </w:p>
          <w:p>
            <w:pPr>
              <w:pStyle w:val="0"/>
            </w:pPr>
            <w:r>
              <w:rPr>
                <w:sz w:val="20"/>
              </w:rPr>
              <w:t xml:space="preserve">I44.0 - Предсердно-желудочковая блокада первой степени</w:t>
            </w:r>
          </w:p>
          <w:p>
            <w:pPr>
              <w:pStyle w:val="0"/>
            </w:pPr>
            <w:r>
              <w:rPr>
                <w:sz w:val="20"/>
              </w:rPr>
              <w:t xml:space="preserve">I44.1 - Предсердно-желудочковая блокада второй степени</w:t>
            </w:r>
          </w:p>
          <w:p>
            <w:pPr>
              <w:pStyle w:val="0"/>
            </w:pPr>
            <w:r>
              <w:rPr>
                <w:sz w:val="20"/>
              </w:rPr>
              <w:t xml:space="preserve">I44.2 - Предсердно-желудочковая блокада полная</w:t>
            </w:r>
          </w:p>
          <w:p>
            <w:pPr>
              <w:pStyle w:val="0"/>
            </w:pPr>
            <w:r>
              <w:rPr>
                <w:sz w:val="20"/>
              </w:rPr>
              <w:t xml:space="preserve">I44.3 - Другая и неуточненная предсердно-желудочковая блокада</w:t>
            </w:r>
          </w:p>
          <w:p>
            <w:pPr>
              <w:pStyle w:val="0"/>
            </w:pPr>
            <w:r>
              <w:rPr>
                <w:sz w:val="20"/>
              </w:rPr>
              <w:t xml:space="preserve">I44.4 - Блокада передней ветви левой ножки пучка</w:t>
            </w:r>
          </w:p>
          <w:p>
            <w:pPr>
              <w:pStyle w:val="0"/>
            </w:pPr>
            <w:r>
              <w:rPr>
                <w:sz w:val="20"/>
              </w:rPr>
              <w:t xml:space="preserve">I44.5 - Блокада задней ветви левой ножки пучка</w:t>
            </w:r>
          </w:p>
          <w:p>
            <w:pPr>
              <w:pStyle w:val="0"/>
            </w:pPr>
            <w:r>
              <w:rPr>
                <w:sz w:val="20"/>
              </w:rPr>
              <w:t xml:space="preserve">I44.6 - Другие и неуточненные блокады пучка</w:t>
            </w:r>
          </w:p>
          <w:p>
            <w:pPr>
              <w:pStyle w:val="0"/>
            </w:pPr>
            <w:r>
              <w:rPr>
                <w:sz w:val="20"/>
              </w:rPr>
              <w:t xml:space="preserve">I44.7 - Блокада левой ножки пучка неуточненная</w:t>
            </w:r>
          </w:p>
          <w:p>
            <w:pPr>
              <w:pStyle w:val="0"/>
            </w:pPr>
            <w:r>
              <w:rPr>
                <w:sz w:val="20"/>
              </w:rPr>
              <w:t xml:space="preserve">I45.0 - Блокада правой ножки пучка</w:t>
            </w:r>
          </w:p>
          <w:p>
            <w:pPr>
              <w:pStyle w:val="0"/>
            </w:pPr>
            <w:r>
              <w:rPr>
                <w:sz w:val="20"/>
              </w:rPr>
              <w:t xml:space="preserve">I45.1 - Другая и неуточненная блокада правой ножки пучка</w:t>
            </w:r>
          </w:p>
          <w:p>
            <w:pPr>
              <w:pStyle w:val="0"/>
            </w:pPr>
            <w:r>
              <w:rPr>
                <w:sz w:val="20"/>
              </w:rPr>
              <w:t xml:space="preserve">I45.2 - Двухпучковая блокада</w:t>
            </w:r>
          </w:p>
          <w:p>
            <w:pPr>
              <w:pStyle w:val="0"/>
            </w:pPr>
            <w:r>
              <w:rPr>
                <w:sz w:val="20"/>
              </w:rPr>
              <w:t xml:space="preserve">I45.3 - Трехпучковая блокада</w:t>
            </w:r>
          </w:p>
          <w:p>
            <w:pPr>
              <w:pStyle w:val="0"/>
            </w:pPr>
            <w:r>
              <w:rPr>
                <w:sz w:val="20"/>
              </w:rPr>
              <w:t xml:space="preserve">I45.4 - Неспецифическая внутрижелудочковая блокада</w:t>
            </w:r>
          </w:p>
          <w:p>
            <w:pPr>
              <w:pStyle w:val="0"/>
            </w:pPr>
            <w:r>
              <w:rPr>
                <w:sz w:val="20"/>
              </w:rPr>
              <w:t xml:space="preserve">I45.5 - Другая уточненная блокада сердца</w:t>
            </w:r>
          </w:p>
          <w:p>
            <w:pPr>
              <w:pStyle w:val="0"/>
            </w:pPr>
            <w:r>
              <w:rPr>
                <w:sz w:val="20"/>
              </w:rPr>
              <w:t xml:space="preserve">I45.8 - Другие уточненные нарушения проводимости</w:t>
            </w:r>
          </w:p>
          <w:p>
            <w:pPr>
              <w:pStyle w:val="0"/>
            </w:pPr>
            <w:r>
              <w:rPr>
                <w:sz w:val="20"/>
              </w:rPr>
              <w:t xml:space="preserve">I45.9 - Нарушение проводимости неуточненное</w:t>
            </w:r>
          </w:p>
          <w:p>
            <w:pPr>
              <w:pStyle w:val="0"/>
            </w:pPr>
            <w:r>
              <w:rPr>
                <w:sz w:val="20"/>
              </w:rPr>
              <w:t xml:space="preserve">I46 - Остановка сердца</w:t>
            </w:r>
          </w:p>
          <w:p>
            <w:pPr>
              <w:pStyle w:val="0"/>
            </w:pPr>
            <w:r>
              <w:rPr>
                <w:sz w:val="20"/>
              </w:rPr>
              <w:t xml:space="preserve">I46.0 - Остановка сердца с успешным восстановлением сердечной деятельности</w:t>
            </w:r>
          </w:p>
          <w:p>
            <w:pPr>
              <w:pStyle w:val="0"/>
            </w:pPr>
            <w:r>
              <w:rPr>
                <w:sz w:val="20"/>
              </w:rPr>
              <w:t xml:space="preserve">I46.1 - Внезапная сердечная смерть, так описанная</w:t>
            </w:r>
          </w:p>
          <w:p>
            <w:pPr>
              <w:pStyle w:val="0"/>
            </w:pPr>
            <w:r>
              <w:rPr>
                <w:sz w:val="20"/>
              </w:rPr>
              <w:t xml:space="preserve">I46.9 - Остановка сердца неуточненная</w:t>
            </w:r>
          </w:p>
          <w:p>
            <w:pPr>
              <w:pStyle w:val="0"/>
            </w:pPr>
            <w:r>
              <w:rPr>
                <w:sz w:val="20"/>
              </w:rPr>
              <w:t xml:space="preserve">I49.5 - Синдром слабости синусового узла</w:t>
            </w:r>
          </w:p>
        </w:tc>
      </w:tr>
      <w:tr>
        <w:tc>
          <w:tcPr>
            <w:gridSpan w:val="2"/>
            <w:tcW w:w="10918" w:type="dxa"/>
          </w:tcPr>
          <w:p>
            <w:pPr>
              <w:pStyle w:val="0"/>
              <w:jc w:val="center"/>
            </w:pPr>
            <w:r>
              <w:rPr>
                <w:sz w:val="20"/>
                <w:b w:val="on"/>
              </w:rPr>
              <w:t xml:space="preserve">Клинические </w:t>
            </w:r>
            <w:hyperlink w:history="0" r:id="rId763" w:tooltip="&quot;Клинические рекомендации &quot;Суправентрикулярные (наджелудочковые) тахикардии&quot; (одобрены Минздравом России) {КонсультантПлюс}">
              <w:r>
                <w:rPr>
                  <w:sz w:val="20"/>
                  <w:color w:val="0000ff"/>
                  <w:b w:val="on"/>
                </w:rPr>
                <w:t xml:space="preserve">рекомендации</w:t>
              </w:r>
            </w:hyperlink>
            <w:r>
              <w:rPr>
                <w:sz w:val="20"/>
                <w:b w:val="on"/>
              </w:rPr>
              <w:t xml:space="preserve"> "Суправентрикулярные (наджелудочковые) тахикардии"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Всероссийское научное общество специалистов по клинической электрофизиологии, аритмологии и кардиостимуляции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01.12.2025</w:t>
            </w:r>
          </w:p>
          <w:p>
            <w:pPr>
              <w:pStyle w:val="0"/>
            </w:pPr>
            <w:r>
              <w:rPr>
                <w:sz w:val="20"/>
              </w:rPr>
              <w:t xml:space="preserve">Применяется: с 01.12.2025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I45.6 - Синдром преждевременного возбуждения.</w:t>
            </w:r>
          </w:p>
          <w:p>
            <w:pPr>
              <w:pStyle w:val="0"/>
            </w:pPr>
            <w:r>
              <w:rPr>
                <w:sz w:val="20"/>
              </w:rPr>
              <w:t xml:space="preserve">I47.1 - Наджелудочковая тахикардия.</w:t>
            </w:r>
          </w:p>
          <w:p>
            <w:pPr>
              <w:pStyle w:val="0"/>
            </w:pPr>
            <w:r>
              <w:rPr>
                <w:sz w:val="20"/>
              </w:rPr>
              <w:t xml:space="preserve">I47.9 - Пароксизмальная тахикардия неуточненная.</w:t>
            </w:r>
          </w:p>
          <w:p>
            <w:pPr>
              <w:pStyle w:val="0"/>
            </w:pPr>
            <w:r>
              <w:rPr>
                <w:sz w:val="20"/>
              </w:rPr>
              <w:t xml:space="preserve">I48 - Фибрилляция и трепетание предсердий.</w:t>
            </w:r>
          </w:p>
        </w:tc>
      </w:tr>
      <w:tr>
        <w:tc>
          <w:tcPr>
            <w:gridSpan w:val="2"/>
            <w:tcW w:w="10918" w:type="dxa"/>
          </w:tcPr>
          <w:p>
            <w:pPr>
              <w:pStyle w:val="0"/>
              <w:jc w:val="center"/>
            </w:pPr>
            <w:r>
              <w:rPr>
                <w:sz w:val="20"/>
                <w:b w:val="on"/>
              </w:rPr>
              <w:t xml:space="preserve">Клинические </w:t>
            </w:r>
            <w:hyperlink w:history="0" r:id="rId765" w:tooltip="&quot;Клинические рекомендации &quot;Желудочковые нарушения ритма сердца. Внезапная сердечная смерть&quot; (одобрены Минздравом России) {КонсультантПлюс}">
              <w:r>
                <w:rPr>
                  <w:sz w:val="20"/>
                  <w:color w:val="0000ff"/>
                  <w:b w:val="on"/>
                </w:rPr>
                <w:t xml:space="preserve">рекомендации</w:t>
              </w:r>
            </w:hyperlink>
            <w:r>
              <w:rPr>
                <w:sz w:val="20"/>
                <w:b w:val="on"/>
              </w:rPr>
              <w:t xml:space="preserve"> "Желудочковые нарушения ритма сердца. Внезапная сердечная смерть"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Всероссийское научное общество специалистов по клинической электрофизиологии, аритмологии и кардиостимуляции, Российское общество холтеровского мониторирования и неинвазивной электрофизиологии,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07.10.2025</w:t>
            </w:r>
          </w:p>
          <w:p>
            <w:pPr>
              <w:pStyle w:val="0"/>
            </w:pPr>
            <w:r>
              <w:rPr>
                <w:sz w:val="20"/>
              </w:rPr>
              <w:t xml:space="preserve">Применяется: с 07.10.2025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I46. Остановка сердца</w:t>
            </w:r>
          </w:p>
          <w:p>
            <w:pPr>
              <w:pStyle w:val="0"/>
            </w:pPr>
            <w:r>
              <w:rPr>
                <w:sz w:val="20"/>
              </w:rPr>
              <w:t xml:space="preserve">I46.0. Остановка сердца с успешным восстановлением сердечной деятельности</w:t>
            </w:r>
          </w:p>
          <w:p>
            <w:pPr>
              <w:pStyle w:val="0"/>
            </w:pPr>
            <w:r>
              <w:rPr>
                <w:sz w:val="20"/>
              </w:rPr>
              <w:t xml:space="preserve">I46.1. Внезапная сердечная смерть, так описанная</w:t>
            </w:r>
          </w:p>
          <w:p>
            <w:pPr>
              <w:pStyle w:val="0"/>
            </w:pPr>
            <w:r>
              <w:rPr>
                <w:sz w:val="20"/>
              </w:rPr>
              <w:t xml:space="preserve">I46.9. Остановка сердца неуточненная</w:t>
            </w:r>
          </w:p>
          <w:p>
            <w:pPr>
              <w:pStyle w:val="0"/>
            </w:pPr>
            <w:r>
              <w:rPr>
                <w:sz w:val="20"/>
              </w:rPr>
              <w:t xml:space="preserve">I47.0. Возвратная желудочковая аритмия</w:t>
            </w:r>
          </w:p>
          <w:p>
            <w:pPr>
              <w:pStyle w:val="0"/>
            </w:pPr>
            <w:r>
              <w:rPr>
                <w:sz w:val="20"/>
              </w:rPr>
              <w:t xml:space="preserve">I47.2. Желудочковая тахикардия</w:t>
            </w:r>
          </w:p>
          <w:p>
            <w:pPr>
              <w:pStyle w:val="0"/>
            </w:pPr>
            <w:r>
              <w:rPr>
                <w:sz w:val="20"/>
              </w:rPr>
              <w:t xml:space="preserve">I47.9. Пароксизмальная тахикардия неуточненная</w:t>
            </w:r>
          </w:p>
          <w:p>
            <w:pPr>
              <w:pStyle w:val="0"/>
            </w:pPr>
            <w:r>
              <w:rPr>
                <w:sz w:val="20"/>
              </w:rPr>
              <w:t xml:space="preserve">I49.0. Фибрилляция и трепетание желудочков</w:t>
            </w:r>
          </w:p>
          <w:p>
            <w:pPr>
              <w:pStyle w:val="0"/>
            </w:pPr>
            <w:r>
              <w:rPr>
                <w:sz w:val="20"/>
              </w:rPr>
              <w:t xml:space="preserve">I49.3. Преждевременная деполяризация желудочков</w:t>
            </w:r>
          </w:p>
          <w:p>
            <w:pPr>
              <w:pStyle w:val="0"/>
            </w:pPr>
            <w:r>
              <w:rPr>
                <w:sz w:val="20"/>
              </w:rPr>
              <w:t xml:space="preserve">I49.4. Другая и неуточненная деполяризация</w:t>
            </w:r>
          </w:p>
          <w:p>
            <w:pPr>
              <w:pStyle w:val="0"/>
            </w:pPr>
            <w:r>
              <w:rPr>
                <w:sz w:val="20"/>
              </w:rPr>
              <w:t xml:space="preserve">I49.8. Другие уточненные нарушения сердечного ритма</w:t>
            </w:r>
          </w:p>
          <w:p>
            <w:pPr>
              <w:pStyle w:val="0"/>
            </w:pPr>
            <w:r>
              <w:rPr>
                <w:sz w:val="20"/>
              </w:rPr>
              <w:t xml:space="preserve">I49.9. Нарушение сердечного ритма неуточненное</w:t>
            </w:r>
          </w:p>
        </w:tc>
      </w:tr>
      <w:tr>
        <w:tc>
          <w:tcPr>
            <w:gridSpan w:val="2"/>
            <w:tcW w:w="10918" w:type="dxa"/>
          </w:tcPr>
          <w:p>
            <w:pPr>
              <w:pStyle w:val="0"/>
              <w:jc w:val="center"/>
            </w:pPr>
            <w:r>
              <w:rPr>
                <w:sz w:val="20"/>
                <w:b w:val="on"/>
              </w:rPr>
              <w:t xml:space="preserve">Клинические </w:t>
            </w:r>
            <w:hyperlink w:history="0" r:id="rId767" w:tooltip="&quot;Клинические рекомендации &quot;Наджелудочковые тахикардии&quot; (одобрены Минздравом России) {КонсультантПлюс}">
              <w:r>
                <w:rPr>
                  <w:sz w:val="20"/>
                  <w:color w:val="0000ff"/>
                  <w:b w:val="on"/>
                </w:rPr>
                <w:t xml:space="preserve">рекомендации</w:t>
              </w:r>
            </w:hyperlink>
            <w:r>
              <w:rPr>
                <w:sz w:val="20"/>
                <w:b w:val="on"/>
              </w:rPr>
              <w:t xml:space="preserve"> "Наджелудочковые тахикардии"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Всероссийское научное общество специалистов по клинической электрофизиологии, аритмологии и кардиостимуляции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17.06.2025</w:t>
            </w:r>
          </w:p>
          <w:p>
            <w:pPr>
              <w:pStyle w:val="0"/>
            </w:pPr>
            <w:r>
              <w:rPr>
                <w:sz w:val="20"/>
              </w:rPr>
              <w:t xml:space="preserve">Применяется: с 17.06.2025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I47.1 Наджелудочковая тахикардия. Тахикардия (пароксизмальная): предсердная, предсердно-желудочковая, без дополнительного уточнения, re-entry (атриовентрикулярная и атриовентрикулярная узловая), исходящая из соединения, узловая</w:t>
            </w:r>
          </w:p>
          <w:p>
            <w:pPr>
              <w:pStyle w:val="0"/>
            </w:pPr>
            <w:r>
              <w:rPr>
                <w:sz w:val="20"/>
              </w:rPr>
              <w:t xml:space="preserve">I47.9 Пароксизмальная тахикардия неуточненная</w:t>
            </w:r>
          </w:p>
        </w:tc>
      </w:tr>
      <w:tr>
        <w:tc>
          <w:tcPr>
            <w:gridSpan w:val="2"/>
            <w:tcW w:w="10918" w:type="dxa"/>
          </w:tcPr>
          <w:p>
            <w:pPr>
              <w:pStyle w:val="0"/>
              <w:jc w:val="center"/>
            </w:pPr>
            <w:r>
              <w:rPr>
                <w:sz w:val="20"/>
                <w:b w:val="on"/>
              </w:rPr>
              <w:t xml:space="preserve">Клинические </w:t>
            </w:r>
            <w:hyperlink w:history="0" r:id="rId769" w:tooltip="&quot;Клинические рекомендации &quot;Фибрилляция и трепетание предсердий&quot; (одобрены Минздравом России) {КонсультантПлюс}">
              <w:r>
                <w:rPr>
                  <w:sz w:val="20"/>
                  <w:color w:val="0000ff"/>
                  <w:b w:val="on"/>
                </w:rPr>
                <w:t xml:space="preserve">рекомендации</w:t>
              </w:r>
            </w:hyperlink>
            <w:r>
              <w:rPr>
                <w:sz w:val="20"/>
                <w:b w:val="on"/>
              </w:rPr>
              <w:t xml:space="preserve"> "Фибрилляция и трепетание предсердий"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Всероссийское научное общество специалистов по клинической электрофизиологии, аритмологии и кардиостимуляции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26.09.2025</w:t>
            </w:r>
          </w:p>
          <w:p>
            <w:pPr>
              <w:pStyle w:val="0"/>
            </w:pPr>
            <w:r>
              <w:rPr>
                <w:sz w:val="20"/>
              </w:rPr>
              <w:t xml:space="preserve">Применяется: с 26.09.2025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I48.0 Пароксизмальная фибрилляция предсердий</w:t>
            </w:r>
          </w:p>
          <w:p>
            <w:pPr>
              <w:pStyle w:val="0"/>
            </w:pPr>
            <w:r>
              <w:rPr>
                <w:sz w:val="20"/>
              </w:rPr>
              <w:t xml:space="preserve">I48.1 Персистирующая фибрилляция предсердий</w:t>
            </w:r>
          </w:p>
          <w:p>
            <w:pPr>
              <w:pStyle w:val="0"/>
            </w:pPr>
            <w:r>
              <w:rPr>
                <w:sz w:val="20"/>
              </w:rPr>
              <w:t xml:space="preserve">I48.2 Хроническая фибрилляция предсердий</w:t>
            </w:r>
          </w:p>
          <w:p>
            <w:pPr>
              <w:pStyle w:val="0"/>
            </w:pPr>
            <w:r>
              <w:rPr>
                <w:sz w:val="20"/>
              </w:rPr>
              <w:t xml:space="preserve">I48.3 Типичное трепетание предсердий. Тип I трепетания предсердий</w:t>
            </w:r>
          </w:p>
          <w:p>
            <w:pPr>
              <w:pStyle w:val="0"/>
            </w:pPr>
            <w:r>
              <w:rPr>
                <w:sz w:val="20"/>
              </w:rPr>
              <w:t xml:space="preserve">I48.4 Атипичное трепетание предсердий. Тип II трепетания предсердий</w:t>
            </w:r>
          </w:p>
          <w:p>
            <w:pPr>
              <w:pStyle w:val="0"/>
            </w:pPr>
            <w:r>
              <w:rPr>
                <w:sz w:val="20"/>
              </w:rPr>
              <w:t xml:space="preserve">I48.9 Фибрилляция предсердий и трепетание предсердий неуточненное</w:t>
            </w:r>
          </w:p>
        </w:tc>
      </w:tr>
      <w:tr>
        <w:tc>
          <w:tcPr>
            <w:gridSpan w:val="2"/>
            <w:tcW w:w="10918" w:type="dxa"/>
          </w:tcPr>
          <w:p>
            <w:pPr>
              <w:pStyle w:val="0"/>
              <w:jc w:val="center"/>
            </w:pPr>
            <w:r>
              <w:rPr>
                <w:sz w:val="20"/>
                <w:b w:val="on"/>
              </w:rPr>
              <w:t xml:space="preserve">Клинические </w:t>
            </w:r>
            <w:hyperlink w:history="0" r:id="rId771" w:tooltip="&quot;Клинические рекомендации &quot;Синдром слабости синусового узла&quot; (одобрены Минздравом России) {КонсультантПлюс}">
              <w:r>
                <w:rPr>
                  <w:sz w:val="20"/>
                  <w:color w:val="0000ff"/>
                  <w:b w:val="on"/>
                </w:rPr>
                <w:t xml:space="preserve">рекомендации</w:t>
              </w:r>
            </w:hyperlink>
            <w:r>
              <w:rPr>
                <w:sz w:val="20"/>
                <w:b w:val="on"/>
              </w:rPr>
              <w:t xml:space="preserve"> "Синдром слабости синусового узла"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Всероссийское научное общество специалистов по клинической электрофизиологии, аритмологии и кардиостимуляции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03.09.2025</w:t>
            </w:r>
          </w:p>
          <w:p>
            <w:pPr>
              <w:pStyle w:val="0"/>
            </w:pPr>
            <w:r>
              <w:rPr>
                <w:sz w:val="20"/>
              </w:rPr>
              <w:t xml:space="preserve">Применяется: с 03.09.2025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I49.5 Синдром слабости синусового узла</w:t>
            </w:r>
          </w:p>
        </w:tc>
      </w:tr>
      <w:tr>
        <w:tc>
          <w:tcPr>
            <w:gridSpan w:val="2"/>
            <w:tcW w:w="10918" w:type="dxa"/>
          </w:tcPr>
          <w:p>
            <w:pPr>
              <w:pStyle w:val="0"/>
              <w:jc w:val="center"/>
            </w:pPr>
            <w:r>
              <w:rPr>
                <w:sz w:val="20"/>
                <w:b w:val="on"/>
              </w:rPr>
              <w:t xml:space="preserve">Клинические </w:t>
            </w:r>
            <w:hyperlink w:history="0" r:id="rId773" w:tooltip="&quot;Клинические рекомендации &quot;Хроническая сердечн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"Хроническая сердечная недостаточность"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кардиологическое общество", Автономная некоммерческая организация "Национальное общество по изучению сердечной недостаточности и заболеваний миокарда", Общероссийская общественная организация "Общество специалистов по сердечной недостаточности", Общероссийская общественная организация "Российское научное медицинское общество терапевтов"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I50.0 Застойная сердечная недостаточность</w:t>
            </w:r>
          </w:p>
          <w:p>
            <w:pPr>
              <w:pStyle w:val="0"/>
            </w:pPr>
            <w:r>
              <w:rPr>
                <w:sz w:val="20"/>
              </w:rPr>
              <w:t xml:space="preserve">I50.1 Левожелудочковая недостаточность</w:t>
            </w:r>
          </w:p>
          <w:p>
            <w:pPr>
              <w:pStyle w:val="0"/>
            </w:pPr>
            <w:r>
              <w:rPr>
                <w:sz w:val="20"/>
              </w:rPr>
              <w:t xml:space="preserve">I50.9 Сердечная недостаточность неуточненная</w:t>
            </w:r>
          </w:p>
        </w:tc>
      </w:tr>
      <w:tr>
        <w:tc>
          <w:tcPr>
            <w:gridSpan w:val="2"/>
            <w:tcW w:w="10918" w:type="dxa"/>
          </w:tcPr>
          <w:p>
            <w:pPr>
              <w:pStyle w:val="0"/>
              <w:jc w:val="center"/>
            </w:pPr>
            <w:r>
              <w:rPr>
                <w:sz w:val="20"/>
                <w:b w:val="on"/>
              </w:rPr>
              <w:t xml:space="preserve">Клинические </w:t>
            </w:r>
            <w:hyperlink w:history="0" r:id="rId775" w:tooltip="&quot;Клинические рекомендации &quot;Хроническая сердечная недостаточность у детей&quot; (одобрены Минздравом России) {КонсультантПлюс}">
              <w:r>
                <w:rPr>
                  <w:sz w:val="20"/>
                  <w:color w:val="0000ff"/>
                  <w:b w:val="on"/>
                </w:rPr>
                <w:t xml:space="preserve">рекомендации</w:t>
              </w:r>
            </w:hyperlink>
            <w:r>
              <w:rPr>
                <w:sz w:val="20"/>
                <w:b w:val="on"/>
              </w:rPr>
              <w:t xml:space="preserve"> "Хроническая сердечная недостаточность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"Ассоциация детских кардиологов России", 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25.06.2025</w:t>
            </w:r>
          </w:p>
          <w:p>
            <w:pPr>
              <w:pStyle w:val="0"/>
            </w:pPr>
            <w:r>
              <w:rPr>
                <w:sz w:val="20"/>
              </w:rPr>
              <w:t xml:space="preserve">Применяется: с 25.06.2025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I50.0 - Застойная сердечная недостаточность</w:t>
            </w:r>
          </w:p>
          <w:p>
            <w:pPr>
              <w:pStyle w:val="0"/>
            </w:pPr>
            <w:r>
              <w:rPr>
                <w:sz w:val="20"/>
              </w:rPr>
              <w:t xml:space="preserve">I50.1 - Левожелудочковая сердечная недостаточность</w:t>
            </w:r>
          </w:p>
          <w:p>
            <w:pPr>
              <w:pStyle w:val="0"/>
            </w:pPr>
            <w:r>
              <w:rPr>
                <w:sz w:val="20"/>
              </w:rPr>
              <w:t xml:space="preserve">I50.9 - Сердечная недостаточность неуточненная</w:t>
            </w:r>
          </w:p>
          <w:p>
            <w:pPr>
              <w:pStyle w:val="0"/>
            </w:pPr>
            <w:r>
              <w:rPr>
                <w:sz w:val="20"/>
              </w:rPr>
              <w:t xml:space="preserve">I42.0 - Дилатационная кардиомиопатия</w:t>
            </w:r>
          </w:p>
          <w:p>
            <w:pPr>
              <w:pStyle w:val="0"/>
            </w:pPr>
            <w:r>
              <w:rPr>
                <w:sz w:val="20"/>
              </w:rPr>
              <w:t xml:space="preserve">I42.8 - Другие кардиомиопатии</w:t>
            </w:r>
          </w:p>
          <w:p>
            <w:pPr>
              <w:pStyle w:val="0"/>
            </w:pPr>
            <w:r>
              <w:rPr>
                <w:sz w:val="20"/>
              </w:rPr>
              <w:t xml:space="preserve">I42.9 - Кардиомиопатия неуточненная</w:t>
            </w:r>
          </w:p>
          <w:p>
            <w:pPr>
              <w:pStyle w:val="0"/>
            </w:pPr>
            <w:r>
              <w:rPr>
                <w:sz w:val="20"/>
              </w:rPr>
              <w:t xml:space="preserve">P29.0 - Сердечная недостаточность у новорожденных</w:t>
            </w:r>
          </w:p>
          <w:p>
            <w:pPr>
              <w:pStyle w:val="0"/>
            </w:pPr>
            <w:r>
              <w:rPr>
                <w:sz w:val="20"/>
              </w:rPr>
              <w:t xml:space="preserve">Q24.8 - Другие уточненные врожденные аномалии сердца</w:t>
            </w:r>
          </w:p>
        </w:tc>
      </w:tr>
      <w:tr>
        <w:tc>
          <w:tcPr>
            <w:gridSpan w:val="2"/>
            <w:tcW w:w="10918" w:type="dxa"/>
          </w:tcPr>
          <w:p>
            <w:pPr>
              <w:pStyle w:val="0"/>
              <w:jc w:val="center"/>
            </w:pPr>
            <w:r>
              <w:rPr>
                <w:sz w:val="20"/>
                <w:b w:val="on"/>
              </w:rPr>
              <w:t xml:space="preserve">Клинические </w:t>
            </w:r>
            <w:hyperlink w:history="0" r:id="rId777" w:tooltip="&quot;Клинические рекомендации &quot;Геморрагический инсульт&quot; (одобрены Минздравом России) {КонсультантПлюс}">
              <w:r>
                <w:rPr>
                  <w:sz w:val="20"/>
                  <w:color w:val="0000ff"/>
                  <w:b w:val="on"/>
                </w:rPr>
                <w:t xml:space="preserve">рекомендации</w:t>
              </w:r>
            </w:hyperlink>
            <w:r>
              <w:rPr>
                <w:sz w:val="20"/>
                <w:b w:val="on"/>
              </w:rPr>
              <w:t xml:space="preserve"> "Геморрагический инсульт"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Всероссийское общество неврологов, Общероссийская общественная организация "Союз реабилитологов России", Общероссийская общественная организация "Федерация анестезиологов и реаниматологов", Национальное общество нейрорадиологов, Ассоциация эндоваскулярных нейрохирургов имени академика Ф.А. Сербиненко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26.12.2025</w:t>
            </w:r>
          </w:p>
          <w:p>
            <w:pPr>
              <w:pStyle w:val="0"/>
            </w:pPr>
            <w:r>
              <w:rPr>
                <w:sz w:val="20"/>
              </w:rPr>
              <w:t xml:space="preserve">Применяется: с 26.12.2025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I60 - Субарахноидальное кровоизлияние</w:t>
            </w:r>
          </w:p>
          <w:p>
            <w:pPr>
              <w:pStyle w:val="0"/>
            </w:pPr>
            <w:r>
              <w:rPr>
                <w:sz w:val="20"/>
              </w:rPr>
              <w:t xml:space="preserve">I60.0 - Субарахноидальное кровоизлияние из ствола внутренней сонной артерии синуса и бифуркации</w:t>
            </w:r>
          </w:p>
          <w:p>
            <w:pPr>
              <w:pStyle w:val="0"/>
            </w:pPr>
            <w:r>
              <w:rPr>
                <w:sz w:val="20"/>
              </w:rPr>
              <w:t xml:space="preserve">I60.1 - Субарахноидальное кровоизлияние из средней мозговой артерии</w:t>
            </w:r>
          </w:p>
          <w:p>
            <w:pPr>
              <w:pStyle w:val="0"/>
            </w:pPr>
            <w:r>
              <w:rPr>
                <w:sz w:val="20"/>
              </w:rPr>
              <w:t xml:space="preserve">I60.2 - Субарахноидальное кровоизлияние из передней соединительной артерии</w:t>
            </w:r>
          </w:p>
          <w:p>
            <w:pPr>
              <w:pStyle w:val="0"/>
            </w:pPr>
            <w:r>
              <w:rPr>
                <w:sz w:val="20"/>
              </w:rPr>
              <w:t xml:space="preserve">I60.3 - Субарахноидальное кровоизлияние из задней соединительной артерии</w:t>
            </w:r>
          </w:p>
          <w:p>
            <w:pPr>
              <w:pStyle w:val="0"/>
            </w:pPr>
            <w:r>
              <w:rPr>
                <w:sz w:val="20"/>
              </w:rPr>
              <w:t xml:space="preserve">I60.4 - Субарахноидальное кровоизлияние из базилярной артерии</w:t>
            </w:r>
          </w:p>
          <w:p>
            <w:pPr>
              <w:pStyle w:val="0"/>
            </w:pPr>
            <w:r>
              <w:rPr>
                <w:sz w:val="20"/>
              </w:rPr>
              <w:t xml:space="preserve">I60.5 - Субарахноидальное кровоизлияние из позвоночной артерии</w:t>
            </w:r>
          </w:p>
          <w:p>
            <w:pPr>
              <w:pStyle w:val="0"/>
            </w:pPr>
            <w:r>
              <w:rPr>
                <w:sz w:val="20"/>
              </w:rPr>
              <w:t xml:space="preserve">I60.6 - Субарахноидальное кровоизлияние из других внутричерепных артерий</w:t>
            </w:r>
          </w:p>
          <w:p>
            <w:pPr>
              <w:pStyle w:val="0"/>
            </w:pPr>
            <w:r>
              <w:rPr>
                <w:sz w:val="20"/>
              </w:rPr>
              <w:t xml:space="preserve">I60.7 - Субарахноидальное кровоизлияние из внутричерепной артерии неуточненной</w:t>
            </w:r>
          </w:p>
          <w:p>
            <w:pPr>
              <w:pStyle w:val="0"/>
            </w:pPr>
            <w:r>
              <w:rPr>
                <w:sz w:val="20"/>
              </w:rPr>
              <w:t xml:space="preserve">I60.8 - Другое субарахноидальное кровоизлияние.</w:t>
            </w:r>
          </w:p>
          <w:p>
            <w:pPr>
              <w:pStyle w:val="0"/>
            </w:pPr>
            <w:r>
              <w:rPr>
                <w:sz w:val="20"/>
              </w:rPr>
              <w:t xml:space="preserve">I60.9 - Субарахноидальное кровоизлияние с неуточненной причиной</w:t>
            </w:r>
          </w:p>
          <w:p>
            <w:pPr>
              <w:pStyle w:val="0"/>
            </w:pPr>
            <w:r>
              <w:rPr>
                <w:sz w:val="20"/>
              </w:rPr>
              <w:t xml:space="preserve">I61 - Внутримозговое кровоизлияние</w:t>
            </w:r>
          </w:p>
          <w:p>
            <w:pPr>
              <w:pStyle w:val="0"/>
            </w:pPr>
            <w:r>
              <w:rPr>
                <w:sz w:val="20"/>
              </w:rPr>
              <w:t xml:space="preserve">I61.0 - Внутримозговое кровоизлияние в полушарие субкортикальное</w:t>
            </w:r>
          </w:p>
          <w:p>
            <w:pPr>
              <w:pStyle w:val="0"/>
            </w:pPr>
            <w:r>
              <w:rPr>
                <w:sz w:val="20"/>
              </w:rPr>
              <w:t xml:space="preserve">I61.1 - Внутримозговое кровоизлияние в полушарие кортикальное</w:t>
            </w:r>
          </w:p>
          <w:p>
            <w:pPr>
              <w:pStyle w:val="0"/>
            </w:pPr>
            <w:r>
              <w:rPr>
                <w:sz w:val="20"/>
              </w:rPr>
              <w:t xml:space="preserve">I61.2 - Внутримозговое кровоизлияние в полушарие неуточненное</w:t>
            </w:r>
          </w:p>
          <w:p>
            <w:pPr>
              <w:pStyle w:val="0"/>
            </w:pPr>
            <w:r>
              <w:rPr>
                <w:sz w:val="20"/>
              </w:rPr>
              <w:t xml:space="preserve">I61.3 - Внутримозговое кровоизлияние в ствол мозга</w:t>
            </w:r>
          </w:p>
          <w:p>
            <w:pPr>
              <w:pStyle w:val="0"/>
            </w:pPr>
            <w:r>
              <w:rPr>
                <w:sz w:val="20"/>
              </w:rPr>
              <w:t xml:space="preserve">I61.4 - Внутримозговое кровоизлияние в мозжечок</w:t>
            </w:r>
          </w:p>
          <w:p>
            <w:pPr>
              <w:pStyle w:val="0"/>
            </w:pPr>
            <w:r>
              <w:rPr>
                <w:sz w:val="20"/>
              </w:rPr>
              <w:t xml:space="preserve">I61.5 - Внутримозговое кровоизлияние внутрижелудочковое</w:t>
            </w:r>
          </w:p>
          <w:p>
            <w:pPr>
              <w:pStyle w:val="0"/>
            </w:pPr>
            <w:r>
              <w:rPr>
                <w:sz w:val="20"/>
              </w:rPr>
              <w:t xml:space="preserve">I61.6 - Внутримозговое кровоизлияние множественной локализации</w:t>
            </w:r>
          </w:p>
          <w:p>
            <w:pPr>
              <w:pStyle w:val="0"/>
            </w:pPr>
            <w:r>
              <w:rPr>
                <w:sz w:val="20"/>
              </w:rPr>
              <w:t xml:space="preserve">I61.8 - Другое внутримозговое кровоизлияние</w:t>
            </w:r>
          </w:p>
          <w:p>
            <w:pPr>
              <w:pStyle w:val="0"/>
            </w:pPr>
            <w:r>
              <w:rPr>
                <w:sz w:val="20"/>
              </w:rPr>
              <w:t xml:space="preserve">I61.9 - Внутримозговое кровоизлияние неуточненное</w:t>
            </w:r>
          </w:p>
          <w:p>
            <w:pPr>
              <w:pStyle w:val="0"/>
            </w:pPr>
            <w:r>
              <w:rPr>
                <w:sz w:val="20"/>
              </w:rPr>
              <w:t xml:space="preserve">I62 - Другое нетравматическое внутричерепное кровоизлияние</w:t>
            </w:r>
          </w:p>
          <w:p>
            <w:pPr>
              <w:pStyle w:val="0"/>
            </w:pPr>
            <w:r>
              <w:rPr>
                <w:sz w:val="20"/>
              </w:rPr>
              <w:t xml:space="preserve">I62.0 - Субдуральное кровоизлияние (острое) (нетравматическое)</w:t>
            </w:r>
          </w:p>
          <w:p>
            <w:pPr>
              <w:pStyle w:val="0"/>
            </w:pPr>
            <w:r>
              <w:rPr>
                <w:sz w:val="20"/>
              </w:rPr>
              <w:t xml:space="preserve">I62.1 - Нетравматическое экстрадуральное кровоизлияние</w:t>
            </w:r>
          </w:p>
          <w:p>
            <w:pPr>
              <w:pStyle w:val="0"/>
            </w:pPr>
            <w:r>
              <w:rPr>
                <w:sz w:val="20"/>
              </w:rPr>
              <w:t xml:space="preserve">Нетравматическое эпидуральное кровоизлияние</w:t>
            </w:r>
          </w:p>
          <w:p>
            <w:pPr>
              <w:pStyle w:val="0"/>
            </w:pPr>
            <w:r>
              <w:rPr>
                <w:sz w:val="20"/>
              </w:rPr>
              <w:t xml:space="preserve">I62.9 - Внутричерепное кровоизлияние (нетравматическое) неуточненное</w:t>
            </w:r>
          </w:p>
          <w:p>
            <w:pPr>
              <w:pStyle w:val="0"/>
            </w:pPr>
            <w:r>
              <w:rPr>
                <w:sz w:val="20"/>
              </w:rPr>
              <w:t xml:space="preserve">Q28.2 - Артериовенозный порок развития церебральных сосудов</w:t>
            </w:r>
          </w:p>
        </w:tc>
      </w:tr>
      <w:tr>
        <w:tc>
          <w:tcPr>
            <w:gridSpan w:val="2"/>
            <w:tcW w:w="10918" w:type="dxa"/>
          </w:tcPr>
          <w:p>
            <w:pPr>
              <w:pStyle w:val="0"/>
              <w:jc w:val="center"/>
            </w:pPr>
            <w:r>
              <w:rPr>
                <w:sz w:val="20"/>
                <w:b w:val="on"/>
              </w:rPr>
              <w:t xml:space="preserve">Клинические </w:t>
            </w:r>
            <w:hyperlink w:history="0" r:id="rId779" w:tooltip="&quot;Клинические рекомендации &quot;Критическая ишемия нижних конечностей (КИНК)&quot; (одобрены Минздравом России) {КонсультантПлюс}">
              <w:r>
                <w:rPr>
                  <w:sz w:val="20"/>
                  <w:color w:val="0000ff"/>
                  <w:b w:val="on"/>
                </w:rPr>
                <w:t xml:space="preserve">рекомендации</w:t>
              </w:r>
            </w:hyperlink>
            <w:r>
              <w:rPr>
                <w:sz w:val="20"/>
                <w:b w:val="on"/>
              </w:rPr>
              <w:t xml:space="preserve"> "Критическая ишемия нижних конечностей (КИНК)"</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России ское общество ангиологов и сосудистых хирургов, Общероссийская общественная организация "Российское общество хирургов",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14.01.2026</w:t>
            </w:r>
          </w:p>
          <w:p>
            <w:pPr>
              <w:pStyle w:val="0"/>
            </w:pPr>
            <w:r>
              <w:rPr>
                <w:sz w:val="20"/>
              </w:rPr>
              <w:t xml:space="preserve">Применяется: с 14.01.2026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I70.0 - Атеросклероз аорты</w:t>
            </w:r>
          </w:p>
          <w:p>
            <w:pPr>
              <w:pStyle w:val="0"/>
            </w:pPr>
            <w:r>
              <w:rPr>
                <w:sz w:val="20"/>
              </w:rPr>
              <w:t xml:space="preserve">I70.8 - Атеросклероз других артерий</w:t>
            </w:r>
          </w:p>
          <w:p>
            <w:pPr>
              <w:pStyle w:val="0"/>
            </w:pPr>
            <w:r>
              <w:rPr>
                <w:sz w:val="20"/>
              </w:rPr>
              <w:t xml:space="preserve">I73.8 - Другие уточненные болезни периферических сосудов</w:t>
            </w:r>
          </w:p>
          <w:p>
            <w:pPr>
              <w:pStyle w:val="0"/>
            </w:pPr>
            <w:r>
              <w:rPr>
                <w:sz w:val="20"/>
              </w:rPr>
              <w:t xml:space="preserve">I79.2 - Периферическая ангиопатия при болезнях, классифицированных в других рубриках</w:t>
            </w:r>
          </w:p>
          <w:p>
            <w:pPr>
              <w:pStyle w:val="0"/>
            </w:pPr>
            <w:r>
              <w:rPr>
                <w:sz w:val="20"/>
              </w:rPr>
              <w:t xml:space="preserve">I79.8 - Другие поражения артерий, артериол и капилляров при болезнях, классифицированных в других рубриках</w:t>
            </w:r>
          </w:p>
          <w:p>
            <w:pPr>
              <w:pStyle w:val="0"/>
            </w:pPr>
            <w:r>
              <w:rPr>
                <w:sz w:val="20"/>
              </w:rPr>
              <w:t xml:space="preserve">E13.5 - Другие уточненные формы сахарного диабета с нарушениями периферического кровообращения</w:t>
            </w:r>
          </w:p>
          <w:p>
            <w:pPr>
              <w:pStyle w:val="0"/>
            </w:pPr>
            <w:r>
              <w:rPr>
                <w:sz w:val="20"/>
              </w:rPr>
              <w:t xml:space="preserve">E14.5 - Сахарный диабет неуточненный с нарушениями периферического кровообращения</w:t>
            </w:r>
          </w:p>
        </w:tc>
      </w:tr>
      <w:tr>
        <w:tc>
          <w:tcPr>
            <w:gridSpan w:val="2"/>
            <w:tcW w:w="10918" w:type="dxa"/>
          </w:tcPr>
          <w:p>
            <w:pPr>
              <w:pStyle w:val="0"/>
              <w:jc w:val="center"/>
            </w:pPr>
            <w:r>
              <w:rPr>
                <w:sz w:val="20"/>
                <w:b w:val="on"/>
              </w:rPr>
              <w:t xml:space="preserve">Клинические </w:t>
            </w:r>
            <w:hyperlink w:history="0" r:id="rId781" w:tooltip="&quot;Клинические рекомендации &quot;Хроническая ишемия нижних конечностей с клиникой перемежающейся хромоты (ПХ)&quot; (одобрены Минздравом России) {КонсультантПлюс}">
              <w:r>
                <w:rPr>
                  <w:sz w:val="20"/>
                  <w:color w:val="0000ff"/>
                  <w:b w:val="on"/>
                </w:rPr>
                <w:t xml:space="preserve">рекомендации</w:t>
              </w:r>
            </w:hyperlink>
            <w:r>
              <w:rPr>
                <w:sz w:val="20"/>
                <w:b w:val="on"/>
              </w:rPr>
              <w:t xml:space="preserve"> "Хроническая ишемия нижних конечностей с клиникой перемежающейся хромоты (ПХ)"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Российское общество ангиологов и сосудистых хирургов, 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22.10.2025</w:t>
            </w:r>
          </w:p>
          <w:p>
            <w:pPr>
              <w:pStyle w:val="0"/>
            </w:pPr>
            <w:r>
              <w:rPr>
                <w:sz w:val="20"/>
              </w:rPr>
              <w:t xml:space="preserve">Применяется: с 22.10.2025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I70.2 - Атеросклероз артерий конечностей</w:t>
            </w:r>
          </w:p>
          <w:p>
            <w:pPr>
              <w:pStyle w:val="0"/>
            </w:pPr>
            <w:r>
              <w:rPr>
                <w:sz w:val="20"/>
              </w:rPr>
              <w:t xml:space="preserve">I72.4 - Аневризма артерии нижних конечностей</w:t>
            </w:r>
          </w:p>
          <w:p>
            <w:pPr>
              <w:pStyle w:val="0"/>
            </w:pPr>
            <w:r>
              <w:rPr>
                <w:sz w:val="20"/>
              </w:rPr>
              <w:t xml:space="preserve">I77.1 - Сужение артерий</w:t>
            </w:r>
          </w:p>
          <w:p>
            <w:pPr>
              <w:pStyle w:val="0"/>
            </w:pPr>
            <w:r>
              <w:rPr>
                <w:sz w:val="20"/>
              </w:rPr>
              <w:t xml:space="preserve">I77.3 - Мышечная и соединительнотканная дисплазия артерий</w:t>
            </w:r>
          </w:p>
          <w:p>
            <w:pPr>
              <w:pStyle w:val="0"/>
            </w:pPr>
            <w:r>
              <w:rPr>
                <w:sz w:val="20"/>
              </w:rPr>
              <w:t xml:space="preserve">I77.6 - Артериит неуточненный</w:t>
            </w:r>
          </w:p>
          <w:p>
            <w:pPr>
              <w:pStyle w:val="0"/>
            </w:pPr>
            <w:r>
              <w:rPr>
                <w:sz w:val="20"/>
              </w:rPr>
              <w:t xml:space="preserve">E10.5 - Инсулинзависимый сахарный диабет с нарушениями периферического кровообращения</w:t>
            </w:r>
          </w:p>
          <w:p>
            <w:pPr>
              <w:pStyle w:val="0"/>
            </w:pPr>
            <w:r>
              <w:rPr>
                <w:sz w:val="20"/>
              </w:rPr>
              <w:t xml:space="preserve">I73.1 - Облитерирующий тромбоангиит [болезнь Бюргера]</w:t>
            </w:r>
          </w:p>
          <w:p>
            <w:pPr>
              <w:pStyle w:val="0"/>
            </w:pPr>
            <w:r>
              <w:rPr>
                <w:sz w:val="20"/>
              </w:rPr>
              <w:t xml:space="preserve">I73.9 - Болезнь периферических сосудов неуточненная (ПХ)</w:t>
            </w:r>
          </w:p>
        </w:tc>
      </w:tr>
      <w:tr>
        <w:tc>
          <w:tcPr>
            <w:gridSpan w:val="2"/>
            <w:tcW w:w="10918" w:type="dxa"/>
          </w:tcPr>
          <w:p>
            <w:pPr>
              <w:pStyle w:val="0"/>
              <w:jc w:val="center"/>
            </w:pPr>
            <w:r>
              <w:rPr>
                <w:sz w:val="20"/>
                <w:b w:val="on"/>
              </w:rPr>
              <w:t xml:space="preserve">Клинические </w:t>
            </w:r>
            <w:hyperlink w:history="0" r:id="rId783" w:tooltip="&quot;Клинические рекомендации &quot;Расслоение аорты&quot; (одобрены Минздравом России) {КонсультантПлюс}">
              <w:r>
                <w:rPr>
                  <w:sz w:val="20"/>
                  <w:color w:val="0000ff"/>
                  <w:b w:val="on"/>
                </w:rPr>
                <w:t xml:space="preserve">рекомендации</w:t>
              </w:r>
            </w:hyperlink>
            <w:r>
              <w:rPr>
                <w:sz w:val="20"/>
                <w:b w:val="on"/>
              </w:rPr>
              <w:t xml:space="preserve"> "Расслоение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Российское общество ангиологов и сосудистых хирургов,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23.09.2025</w:t>
            </w:r>
          </w:p>
          <w:p>
            <w:pPr>
              <w:pStyle w:val="0"/>
            </w:pPr>
            <w:r>
              <w:rPr>
                <w:sz w:val="20"/>
              </w:rPr>
              <w:t xml:space="preserve">Применяется: с 23.09.2025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I71.0 - Расслоение аорты (любой части)</w:t>
            </w:r>
          </w:p>
          <w:p>
            <w:pPr>
              <w:pStyle w:val="0"/>
            </w:pPr>
            <w:r>
              <w:rPr>
                <w:sz w:val="20"/>
              </w:rPr>
              <w:t xml:space="preserve">I72.1 - Аневризма и расслоение артерии верхней конечности</w:t>
            </w:r>
          </w:p>
          <w:p>
            <w:pPr>
              <w:pStyle w:val="0"/>
            </w:pPr>
            <w:r>
              <w:rPr>
                <w:sz w:val="20"/>
              </w:rPr>
              <w:t xml:space="preserve">Примеры оформления диагнозов:</w:t>
            </w:r>
          </w:p>
          <w:p>
            <w:pPr>
              <w:pStyle w:val="0"/>
            </w:pPr>
            <w:r>
              <w:rPr>
                <w:sz w:val="20"/>
              </w:rPr>
              <w:t xml:space="preserve">Основной: Расслоение аорты 1(3) типа с формированием аневризмы торакоабдоминального отдела аорты.</w:t>
            </w:r>
          </w:p>
          <w:p>
            <w:pPr>
              <w:pStyle w:val="0"/>
            </w:pPr>
            <w:r>
              <w:rPr>
                <w:sz w:val="20"/>
              </w:rPr>
              <w:t xml:space="preserve">Осложнения: Острая почечная недостаточность. Хроническая ишемия нижних конечностей 2Б степени</w:t>
            </w:r>
          </w:p>
        </w:tc>
      </w:tr>
      <w:tr>
        <w:tc>
          <w:tcPr>
            <w:gridSpan w:val="2"/>
            <w:tcW w:w="10918" w:type="dxa"/>
          </w:tcPr>
          <w:p>
            <w:pPr>
              <w:pStyle w:val="0"/>
              <w:jc w:val="center"/>
            </w:pPr>
            <w:r>
              <w:rPr>
                <w:sz w:val="20"/>
                <w:b w:val="on"/>
              </w:rPr>
              <w:t xml:space="preserve">Клинические </w:t>
            </w:r>
            <w:hyperlink w:history="0" r:id="rId785" w:tooltip="&quot;Клинические рекомендации &quot;Аневризмы грудной и торакоабдоминальной аорты&quot; (одобрены Минздравом России) {КонсультантПлюс}">
              <w:r>
                <w:rPr>
                  <w:sz w:val="20"/>
                  <w:color w:val="0000ff"/>
                  <w:b w:val="on"/>
                </w:rPr>
                <w:t xml:space="preserve">рекомендации</w:t>
              </w:r>
            </w:hyperlink>
            <w:r>
              <w:rPr>
                <w:sz w:val="20"/>
                <w:b w:val="on"/>
              </w:rPr>
              <w:t xml:space="preserve"> "Аневризмы грудной и торакоабдоминальной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Ассоциация сердечно-сосудистых хирургов России, Общероссийская общественная организация "Российское кардиологическое общество", Российское общество ангиологов и сосудистых хирургов, Общероссийская общественная организация "Российское общество хирургов",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11.06.2025</w:t>
            </w:r>
          </w:p>
          <w:p>
            <w:pPr>
              <w:pStyle w:val="0"/>
            </w:pPr>
            <w:r>
              <w:rPr>
                <w:sz w:val="20"/>
              </w:rPr>
              <w:t xml:space="preserve">Применяется: с 11.06.2025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Аневризма и расслоение аорты (I71):</w:t>
            </w:r>
          </w:p>
          <w:p>
            <w:pPr>
              <w:pStyle w:val="0"/>
            </w:pPr>
            <w:r>
              <w:rPr>
                <w:sz w:val="20"/>
              </w:rPr>
              <w:t xml:space="preserve">I71.1 Аневризма грудной части аорты разорванная;</w:t>
            </w:r>
          </w:p>
          <w:p>
            <w:pPr>
              <w:pStyle w:val="0"/>
            </w:pPr>
            <w:r>
              <w:rPr>
                <w:sz w:val="20"/>
              </w:rPr>
              <w:t xml:space="preserve">I71.2 Аневризма грудной аорты без упоминания о разрыве;</w:t>
            </w:r>
          </w:p>
          <w:p>
            <w:pPr>
              <w:pStyle w:val="0"/>
            </w:pPr>
            <w:r>
              <w:rPr>
                <w:sz w:val="20"/>
              </w:rPr>
              <w:t xml:space="preserve">I71.5 Аневризма грудной и брюшной аорты разорванная;</w:t>
            </w:r>
          </w:p>
          <w:p>
            <w:pPr>
              <w:pStyle w:val="0"/>
            </w:pPr>
            <w:r>
              <w:rPr>
                <w:sz w:val="20"/>
              </w:rPr>
              <w:t xml:space="preserve">I71.6 Аневризма грудной и брюшной аорты без упоминания о разрыве;</w:t>
            </w:r>
          </w:p>
          <w:p>
            <w:pPr>
              <w:pStyle w:val="0"/>
            </w:pPr>
            <w:r>
              <w:rPr>
                <w:sz w:val="20"/>
              </w:rPr>
              <w:t xml:space="preserve">I71.8 Аневризма аорты неуточненной локализации разорванная</w:t>
            </w:r>
          </w:p>
          <w:p>
            <w:pPr>
              <w:pStyle w:val="0"/>
            </w:pPr>
            <w:r>
              <w:rPr>
                <w:sz w:val="20"/>
              </w:rPr>
              <w:t xml:space="preserve">I71.9 Аневризма аорты неуточненной локализации без упоминания о разрыве</w:t>
            </w:r>
          </w:p>
          <w:p>
            <w:pPr>
              <w:pStyle w:val="0"/>
            </w:pPr>
            <w:r>
              <w:rPr>
                <w:sz w:val="20"/>
              </w:rPr>
              <w:t xml:space="preserve">Примеры оформления диагнозов:</w:t>
            </w:r>
          </w:p>
          <w:p>
            <w:pPr>
              <w:pStyle w:val="0"/>
            </w:pPr>
            <w:r>
              <w:rPr>
                <w:sz w:val="20"/>
              </w:rPr>
              <w:t xml:space="preserve">Основной: Аневризма корня и восходящего отдела аорты. Тяжелая АН</w:t>
            </w:r>
          </w:p>
          <w:p>
            <w:pPr>
              <w:pStyle w:val="0"/>
            </w:pPr>
            <w:r>
              <w:rPr>
                <w:sz w:val="20"/>
              </w:rPr>
              <w:t xml:space="preserve">Осложнения: ХСНсФВ, 1 стадии. III ФК (NYHA)</w:t>
            </w:r>
          </w:p>
        </w:tc>
      </w:tr>
      <w:tr>
        <w:tc>
          <w:tcPr>
            <w:gridSpan w:val="2"/>
            <w:tcW w:w="10918" w:type="dxa"/>
          </w:tcPr>
          <w:p>
            <w:pPr>
              <w:pStyle w:val="0"/>
              <w:jc w:val="center"/>
            </w:pPr>
            <w:r>
              <w:rPr>
                <w:sz w:val="20"/>
                <w:b w:val="on"/>
              </w:rPr>
              <w:t xml:space="preserve">Клинические </w:t>
            </w:r>
            <w:hyperlink w:history="0" r:id="rId787" w:tooltip="&quot;Клинические рекомендации &quot;Аневризмы брюшной аорты&quot; (одобрены Минздравом России) {КонсультантПлюс}">
              <w:r>
                <w:rPr>
                  <w:sz w:val="20"/>
                  <w:color w:val="0000ff"/>
                  <w:b w:val="on"/>
                </w:rPr>
                <w:t xml:space="preserve">рекомендации</w:t>
              </w:r>
            </w:hyperlink>
            <w:r>
              <w:rPr>
                <w:sz w:val="20"/>
                <w:b w:val="on"/>
              </w:rPr>
              <w:t xml:space="preserve"> "Аневризмы брюшной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Общероссийская общественная организация "Российское кардиологическое общество", Российское общество ангиологов и сосудистых хирургов, Общероссийская общественная организация "Российское общество хирургов", Автономная некоммерческая организация "Национальное общество по изучению атеросклероза", Российское научное общество специалистов по рентгенэндоваскулярной диагностике и лечению, Российская Ассоциация специалистов функциональной диагностики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11.06.2025</w:t>
            </w:r>
          </w:p>
          <w:p>
            <w:pPr>
              <w:pStyle w:val="0"/>
            </w:pPr>
            <w:r>
              <w:rPr>
                <w:sz w:val="20"/>
              </w:rPr>
              <w:t xml:space="preserve">Применяется: с 11.06.2025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Аневризма и расслоение аорты (I71)</w:t>
            </w:r>
          </w:p>
          <w:p>
            <w:pPr>
              <w:pStyle w:val="0"/>
            </w:pPr>
            <w:r>
              <w:rPr>
                <w:sz w:val="20"/>
              </w:rPr>
              <w:t xml:space="preserve">I71.3 - Аневризма брюшной аорты разорванная</w:t>
            </w:r>
          </w:p>
          <w:p>
            <w:pPr>
              <w:pStyle w:val="0"/>
            </w:pPr>
            <w:r>
              <w:rPr>
                <w:sz w:val="20"/>
              </w:rPr>
              <w:t xml:space="preserve">I71.4 - Аневризма брюшной аорты без упоминания о разрыве</w:t>
            </w:r>
          </w:p>
        </w:tc>
      </w:tr>
      <w:tr>
        <w:tc>
          <w:tcPr>
            <w:gridSpan w:val="2"/>
            <w:tcW w:w="10918" w:type="dxa"/>
          </w:tcPr>
          <w:p>
            <w:pPr>
              <w:pStyle w:val="0"/>
              <w:jc w:val="center"/>
            </w:pPr>
            <w:r>
              <w:rPr>
                <w:sz w:val="20"/>
                <w:b w:val="on"/>
              </w:rPr>
              <w:t xml:space="preserve">Клинические </w:t>
            </w:r>
            <w:hyperlink w:history="0" r:id="rId789" w:tooltip="&quot;Клинические рекомендации &quot;Острая ишемия конечностей&quot; (одобрены Минздравом России) {КонсультантПлюс}">
              <w:r>
                <w:rPr>
                  <w:sz w:val="20"/>
                  <w:color w:val="0000ff"/>
                  <w:b w:val="on"/>
                </w:rPr>
                <w:t xml:space="preserve">рекомендации</w:t>
              </w:r>
            </w:hyperlink>
            <w:r>
              <w:rPr>
                <w:sz w:val="20"/>
                <w:b w:val="on"/>
              </w:rPr>
              <w:t xml:space="preserve"> "Острая ишемия конечностей"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Российское общество ангиологов и сосудистых хирургов, Общероссийская общественная организация "Российское общество хирургов",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29.12.2025</w:t>
            </w:r>
          </w:p>
          <w:p>
            <w:pPr>
              <w:pStyle w:val="0"/>
            </w:pPr>
            <w:r>
              <w:rPr>
                <w:sz w:val="20"/>
              </w:rPr>
              <w:t xml:space="preserve">Применяется: с 29.12.2025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Эмболия и тромбоз артерий (I74)</w:t>
            </w:r>
          </w:p>
          <w:p>
            <w:pPr>
              <w:pStyle w:val="0"/>
            </w:pPr>
            <w:r>
              <w:rPr>
                <w:sz w:val="20"/>
              </w:rPr>
              <w:t xml:space="preserve">I74.0 Эмболия и тромбоз брюшной аорты;</w:t>
            </w:r>
          </w:p>
          <w:p>
            <w:pPr>
              <w:pStyle w:val="0"/>
            </w:pPr>
            <w:r>
              <w:rPr>
                <w:sz w:val="20"/>
              </w:rPr>
              <w:t xml:space="preserve">I74.1 Эмболия и тромбоз других и неуточненных отделов аорты;</w:t>
            </w:r>
          </w:p>
          <w:p>
            <w:pPr>
              <w:pStyle w:val="0"/>
            </w:pPr>
            <w:r>
              <w:rPr>
                <w:sz w:val="20"/>
              </w:rPr>
              <w:t xml:space="preserve">I74.2 Эмболия и тромбоз артерий верхних конечностей;</w:t>
            </w:r>
          </w:p>
          <w:p>
            <w:pPr>
              <w:pStyle w:val="0"/>
            </w:pPr>
            <w:r>
              <w:rPr>
                <w:sz w:val="20"/>
              </w:rPr>
              <w:t xml:space="preserve">I74.3 Эмболия и тромбоз артерий нижних конечностей;</w:t>
            </w:r>
          </w:p>
          <w:p>
            <w:pPr>
              <w:pStyle w:val="0"/>
            </w:pPr>
            <w:r>
              <w:rPr>
                <w:sz w:val="20"/>
              </w:rPr>
              <w:t xml:space="preserve">I74.5 Эмболия и тромбоз подвздошной артерии;</w:t>
            </w:r>
          </w:p>
          <w:p>
            <w:pPr>
              <w:pStyle w:val="0"/>
            </w:pPr>
            <w:r>
              <w:rPr>
                <w:sz w:val="20"/>
              </w:rPr>
              <w:t xml:space="preserve">I74.8 Эмболия и тромбоз других артерий;</w:t>
            </w:r>
          </w:p>
          <w:p>
            <w:pPr>
              <w:pStyle w:val="0"/>
            </w:pPr>
            <w:r>
              <w:rPr>
                <w:sz w:val="20"/>
              </w:rPr>
              <w:t xml:space="preserve">I74.9 Эмболия и тромбоз неуточненных артерий;</w:t>
            </w:r>
          </w:p>
          <w:p>
            <w:pPr>
              <w:pStyle w:val="0"/>
            </w:pPr>
            <w:r>
              <w:rPr>
                <w:sz w:val="20"/>
              </w:rPr>
              <w:t xml:space="preserve">I77.0 Артериовенозный свищ приобретенный;</w:t>
            </w:r>
          </w:p>
          <w:p>
            <w:pPr>
              <w:pStyle w:val="0"/>
            </w:pPr>
            <w:r>
              <w:rPr>
                <w:sz w:val="20"/>
              </w:rPr>
              <w:t xml:space="preserve">I77.8 Другие уточненные изменения артерий и артериол;</w:t>
            </w:r>
          </w:p>
          <w:p>
            <w:pPr>
              <w:pStyle w:val="0"/>
            </w:pPr>
            <w:r>
              <w:rPr>
                <w:sz w:val="20"/>
              </w:rPr>
              <w:t xml:space="preserve">S55.1 Травма лучевой артерии на уровне предплечья.</w:t>
            </w:r>
          </w:p>
        </w:tc>
      </w:tr>
      <w:tr>
        <w:tc>
          <w:tcPr>
            <w:gridSpan w:val="2"/>
            <w:tcW w:w="10918" w:type="dxa"/>
          </w:tcPr>
          <w:p>
            <w:pPr>
              <w:pStyle w:val="0"/>
              <w:jc w:val="center"/>
            </w:pPr>
            <w:r>
              <w:rPr>
                <w:sz w:val="20"/>
                <w:b w:val="on"/>
              </w:rPr>
              <w:t xml:space="preserve">Клинические </w:t>
            </w:r>
            <w:hyperlink w:history="0" r:id="rId791" w:tooltip="&quot;Клинические рекомендации &quot;Воздействие вибрации (Вибрационная болезнь)&quot; (одобрены Минздравом России) {КонсультантПлюс}">
              <w:r>
                <w:rPr>
                  <w:sz w:val="20"/>
                  <w:color w:val="0000ff"/>
                  <w:b w:val="on"/>
                </w:rPr>
                <w:t xml:space="preserve">рекомендации</w:t>
              </w:r>
            </w:hyperlink>
            <w:r>
              <w:rPr>
                <w:sz w:val="20"/>
                <w:b w:val="on"/>
              </w:rPr>
              <w:t xml:space="preserve"> "Воздействие вибрации (Вибрационная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врачей и специалистов медицины труда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7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T75.2 - Воздействие вибрации (Вибрационная болезнь)</w:t>
            </w:r>
          </w:p>
          <w:p>
            <w:pPr>
              <w:pStyle w:val="0"/>
            </w:pPr>
            <w:r>
              <w:rPr>
                <w:sz w:val="20"/>
              </w:rPr>
              <w:t xml:space="preserve">G56.0 - Синдром запястного (карпального) канала</w:t>
            </w:r>
          </w:p>
          <w:p>
            <w:pPr>
              <w:pStyle w:val="0"/>
            </w:pPr>
            <w:r>
              <w:rPr>
                <w:sz w:val="20"/>
              </w:rPr>
              <w:t xml:space="preserve">I73.0 - Синдром Рейно (периферический ангиодистонический синдром)</w:t>
            </w:r>
          </w:p>
          <w:p>
            <w:pPr>
              <w:pStyle w:val="0"/>
            </w:pPr>
            <w:r>
              <w:rPr>
                <w:sz w:val="20"/>
              </w:rPr>
              <w:t xml:space="preserve">M19.8 - Другой уточненный артроз (лучезапястных, локтевых суставов)</w:t>
            </w:r>
          </w:p>
          <w:p>
            <w:pPr>
              <w:pStyle w:val="0"/>
            </w:pPr>
            <w:r>
              <w:rPr>
                <w:sz w:val="20"/>
              </w:rPr>
              <w:t xml:space="preserve">G62.8 - Полинейропатия уточненная</w:t>
            </w:r>
          </w:p>
          <w:p>
            <w:pPr>
              <w:pStyle w:val="0"/>
            </w:pPr>
            <w:r>
              <w:rPr>
                <w:sz w:val="20"/>
              </w:rPr>
              <w:t xml:space="preserve">M77.2 - Периартериит запястья (периартроз лучезапястных суставов)</w:t>
            </w:r>
          </w:p>
          <w:p>
            <w:pPr>
              <w:pStyle w:val="0"/>
            </w:pPr>
            <w:r>
              <w:rPr>
                <w:sz w:val="20"/>
              </w:rPr>
              <w:t xml:space="preserve">M54.1 - Радикулопатия пояснично-крестцовая</w:t>
            </w:r>
          </w:p>
          <w:p>
            <w:pPr>
              <w:pStyle w:val="0"/>
            </w:pPr>
            <w:r>
              <w:rPr>
                <w:sz w:val="20"/>
              </w:rPr>
              <w:t xml:space="preserve">Z57.7 - Неблагоприятное воздействие производственной вибрации (ранние признаки воздействия вибрации - РПВВ)</w:t>
            </w:r>
          </w:p>
          <w:p>
            <w:pPr>
              <w:pStyle w:val="0"/>
            </w:pPr>
            <w:r>
              <w:rPr>
                <w:sz w:val="20"/>
              </w:rPr>
              <w:t xml:space="preserve">Примеры формулировки клинического диагноза ВБ и кодирования по МКБ-10:</w:t>
            </w:r>
          </w:p>
          <w:p>
            <w:pPr>
              <w:pStyle w:val="0"/>
            </w:pPr>
            <w:r>
              <w:rPr>
                <w:sz w:val="20"/>
              </w:rPr>
              <w:t xml:space="preserve">- Вибрационная болезнь, связанная с воздействием локальной вибрации, начальные проявления (периферический ангиодистонический синдром с редким с-м Рейно; полинейропатия верхних конечностей с сенсорными нарушениями). Код </w:t>
            </w:r>
            <w:hyperlink w:history="0" r:id="rId7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локальной вибрации, умеренные проявления (полинейропатия верхних конечностей с сенсорными и вегето-трофическими нарушениями; периартроз лучезапястных суставов; артроз локтевых суставов, НФС 1 ст.). Код </w:t>
            </w:r>
            <w:hyperlink w:history="0" r:id="rId7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G62.8, M77.2, M19.8.</w:t>
            </w:r>
          </w:p>
          <w:p>
            <w:pPr>
              <w:pStyle w:val="0"/>
            </w:pPr>
            <w:r>
              <w:rPr>
                <w:sz w:val="20"/>
              </w:rPr>
              <w:t xml:space="preserve">- Вибрационная болезнь, связанная с воздействием общей вибрации, начальные проявления (периферический ангиодистонический синдром; полинейропатия верхних и нижних конечностей с сенсорными нарушениями). Код </w:t>
            </w:r>
            <w:hyperlink w:history="0" r:id="rId7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общей вибрации, умеренные проявления (пояснично-крестцовая радикулопатия). Код </w:t>
            </w:r>
            <w:hyperlink w:history="0" r:id="rId7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M54.1.</w:t>
            </w:r>
          </w:p>
          <w:p>
            <w:pPr>
              <w:pStyle w:val="0"/>
            </w:pPr>
            <w:r>
              <w:rPr>
                <w:sz w:val="20"/>
              </w:rPr>
              <w:t xml:space="preserve">При проведении ПМО в случае отсутствия четкой клиники ВБ при наличии оснований указываются признаки неблагоприятного воздействия производственной вибрации - РПВВ и Код </w:t>
            </w:r>
            <w:hyperlink w:history="0" r:id="rId7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Z57.7.</w:t>
            </w:r>
          </w:p>
        </w:tc>
      </w:tr>
      <w:tr>
        <w:tc>
          <w:tcPr>
            <w:gridSpan w:val="2"/>
            <w:tcW w:w="10918" w:type="dxa"/>
          </w:tcPr>
          <w:p>
            <w:pPr>
              <w:pStyle w:val="0"/>
              <w:jc w:val="center"/>
            </w:pPr>
            <w:r>
              <w:rPr>
                <w:sz w:val="20"/>
                <w:b w:val="on"/>
              </w:rPr>
              <w:t xml:space="preserve">Клинические </w:t>
            </w:r>
            <w:hyperlink w:history="0" r:id="rId798" w:tooltip="&quot;Клинические рекомендации &quot;Тромбоз глубоких вен конечностей&quot; (одобрены Минздравом России) {КонсультантПлюс}">
              <w:r>
                <w:rPr>
                  <w:sz w:val="20"/>
                  <w:color w:val="0000ff"/>
                  <w:b w:val="on"/>
                </w:rPr>
                <w:t xml:space="preserve">рекомендации</w:t>
              </w:r>
            </w:hyperlink>
            <w:r>
              <w:rPr>
                <w:sz w:val="20"/>
                <w:b w:val="on"/>
              </w:rPr>
              <w:t xml:space="preserve"> "Тромбоз глубоких вен конечностей"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Общероссийская общественная организация "Российское кардиологическое общество", Российское общество ангиологов и сосудистых хирургов, Ассоциация онкологов России, Ассоциация травматологов-ортопедов России, Российское общество акушеров-гинекологов, Общероссийская общественная организация "Российское общество хирургов", Общероссийская общественная организация "Российское общество клинической онкологии", Российское общество онкогематологов, Национальная ассоциация экспертов по санаторно-курортному лечению, Национальная ассоциация специалистов по тромбозам, клинической гемостазиологии и гемореологии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10.11.2025</w:t>
            </w:r>
          </w:p>
          <w:p>
            <w:pPr>
              <w:pStyle w:val="0"/>
            </w:pPr>
            <w:r>
              <w:rPr>
                <w:sz w:val="20"/>
              </w:rPr>
              <w:t xml:space="preserve">Применяется: с 10.11.2025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7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Флебит и тромбофлебит (I80):</w:t>
            </w:r>
          </w:p>
          <w:p>
            <w:pPr>
              <w:pStyle w:val="0"/>
            </w:pPr>
            <w:r>
              <w:rPr>
                <w:sz w:val="20"/>
              </w:rPr>
              <w:t xml:space="preserve">I80.1 - флебит и тромбофлебит бедренной вены</w:t>
            </w:r>
          </w:p>
          <w:p>
            <w:pPr>
              <w:pStyle w:val="0"/>
            </w:pPr>
            <w:r>
              <w:rPr>
                <w:sz w:val="20"/>
              </w:rPr>
              <w:t xml:space="preserve">I80.2 - флебит и тромбофлебит других глубоких сосудов нижних конечностей</w:t>
            </w:r>
          </w:p>
          <w:p>
            <w:pPr>
              <w:pStyle w:val="0"/>
            </w:pPr>
            <w:r>
              <w:rPr>
                <w:sz w:val="20"/>
              </w:rPr>
              <w:t xml:space="preserve">I80.3 - флебит и тромбофлебит нижних конечностей неуточненный</w:t>
            </w:r>
          </w:p>
          <w:p>
            <w:pPr>
              <w:pStyle w:val="0"/>
            </w:pPr>
            <w:r>
              <w:rPr>
                <w:sz w:val="20"/>
              </w:rPr>
              <w:t xml:space="preserve">I80.8 - флебит и тромбофлебит других локализаций</w:t>
            </w:r>
          </w:p>
          <w:p>
            <w:pPr>
              <w:pStyle w:val="0"/>
            </w:pPr>
            <w:r>
              <w:rPr>
                <w:sz w:val="20"/>
              </w:rPr>
              <w:t xml:space="preserve">I80.9 - флебит и тромбофлебит неуточненной локализации</w:t>
            </w:r>
          </w:p>
          <w:p>
            <w:pPr>
              <w:pStyle w:val="0"/>
            </w:pPr>
            <w:r>
              <w:rPr>
                <w:sz w:val="20"/>
              </w:rPr>
              <w:t xml:space="preserve">Эмболия и тромбоз других вен (I82):</w:t>
            </w:r>
          </w:p>
          <w:p>
            <w:pPr>
              <w:pStyle w:val="0"/>
            </w:pPr>
            <w:r>
              <w:rPr>
                <w:sz w:val="20"/>
              </w:rPr>
              <w:t xml:space="preserve">I82.2 - эмболия и тромбоз полой вены</w:t>
            </w:r>
          </w:p>
          <w:p>
            <w:pPr>
              <w:pStyle w:val="0"/>
            </w:pPr>
            <w:r>
              <w:rPr>
                <w:sz w:val="20"/>
              </w:rPr>
              <w:t xml:space="preserve">I82.8 - эмболия и тромбоз других уточненных вен</w:t>
            </w:r>
          </w:p>
          <w:p>
            <w:pPr>
              <w:pStyle w:val="0"/>
            </w:pPr>
            <w:r>
              <w:rPr>
                <w:sz w:val="20"/>
              </w:rPr>
              <w:t xml:space="preserve">I82.9 - эмболия и тромбоз неуточненной вены</w:t>
            </w:r>
          </w:p>
          <w:p>
            <w:pPr>
              <w:pStyle w:val="0"/>
            </w:pPr>
            <w:r>
              <w:rPr>
                <w:sz w:val="20"/>
              </w:rPr>
              <w:t xml:space="preserve">Исключены: эмболия и тромбоз вен: мозговых (I63.6; I67.6), коронарных (I21 - I25), внутричерепных и спинномозговых, септические или БДУ (G08), внутричерепных, непиогенные (I67.6), спинномозговых, непиогенные (G95.1), нижних конечностей (I80), брыжеечных (K55.0), портальных (I81), легочных (I26), осложняющие: аборт, внематочную или молярную беременность (O00 - O07, O08.8), беременность, роды и послеродовой период (O22, O87)</w:t>
            </w:r>
          </w:p>
        </w:tc>
      </w:tr>
      <w:tr>
        <w:tc>
          <w:tcPr>
            <w:gridSpan w:val="2"/>
            <w:tcW w:w="10918" w:type="dxa"/>
          </w:tcPr>
          <w:p>
            <w:pPr>
              <w:pStyle w:val="0"/>
              <w:jc w:val="center"/>
            </w:pPr>
            <w:r>
              <w:rPr>
                <w:sz w:val="20"/>
                <w:b w:val="on"/>
              </w:rPr>
              <w:t xml:space="preserve">Клинические </w:t>
            </w:r>
            <w:hyperlink w:history="0" r:id="rId800" w:tooltip="&quot;Клинические рекомендации &quot;Диагностика, лечение и профилактика венозных тромбоэмболических осложнений в травматологии и ортопедии&quot; (одобрены Минздравом России) {КонсультантПлюс}">
              <w:r>
                <w:rPr>
                  <w:sz w:val="20"/>
                  <w:color w:val="0000ff"/>
                  <w:b w:val="on"/>
                </w:rPr>
                <w:t xml:space="preserve">рекомендации</w:t>
              </w:r>
            </w:hyperlink>
            <w:r>
              <w:rPr>
                <w:sz w:val="20"/>
                <w:b w:val="on"/>
              </w:rPr>
              <w:t xml:space="preserve"> "Диагностика, лечение и профилактика венозных тромбоэмболических осложнений в травматологии и ортопедии"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Общество специалистов по неотложной кардиологии, 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10.09.2025</w:t>
            </w:r>
          </w:p>
          <w:p>
            <w:pPr>
              <w:pStyle w:val="0"/>
            </w:pPr>
            <w:r>
              <w:rPr>
                <w:sz w:val="20"/>
              </w:rPr>
              <w:t xml:space="preserve">Применяется: с 10.09.2025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I80.1 Флебит и тромбофлебит бедренной вены</w:t>
            </w:r>
          </w:p>
          <w:p>
            <w:pPr>
              <w:pStyle w:val="0"/>
            </w:pPr>
            <w:r>
              <w:rPr>
                <w:sz w:val="20"/>
              </w:rPr>
              <w:t xml:space="preserve">I80.2 Флебит и тромбофлебит других глубоких сосудов нижних конечностей. Тромбоз глубоких вен БДУ</w:t>
            </w:r>
          </w:p>
          <w:p>
            <w:pPr>
              <w:pStyle w:val="0"/>
            </w:pPr>
            <w:r>
              <w:rPr>
                <w:sz w:val="20"/>
              </w:rPr>
              <w:t xml:space="preserve">I80.3 Флебит и тромбофлебит нижних конечностей неуточненный. Эмболия или тромбоз нижних конечностей БДУ</w:t>
            </w:r>
          </w:p>
        </w:tc>
      </w:tr>
      <w:tr>
        <w:tc>
          <w:tcPr>
            <w:gridSpan w:val="2"/>
            <w:tcW w:w="10918" w:type="dxa"/>
          </w:tcPr>
          <w:p>
            <w:pPr>
              <w:pStyle w:val="0"/>
              <w:jc w:val="center"/>
            </w:pPr>
            <w:r>
              <w:rPr>
                <w:sz w:val="20"/>
                <w:b w:val="on"/>
              </w:rPr>
              <w:t xml:space="preserve">Клинические </w:t>
            </w:r>
            <w:hyperlink w:history="0" r:id="rId802" w:tooltip="&quot;Клинические рекомендации &quot;Флебит и тромбофлебит поверхностных сосудов&quot; (одобрены Минздравом России) {КонсультантПлюс}">
              <w:r>
                <w:rPr>
                  <w:sz w:val="20"/>
                  <w:color w:val="0000ff"/>
                  <w:b w:val="on"/>
                </w:rPr>
                <w:t xml:space="preserve">рекомендации</w:t>
              </w:r>
            </w:hyperlink>
            <w:r>
              <w:rPr>
                <w:sz w:val="20"/>
                <w:b w:val="on"/>
              </w:rPr>
              <w:t xml:space="preserve"> "Флебит и тромбофлебит поверхностных сосудов"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флебологов России, Ассоциация сердечно-сосудистых хирургов России, Общероссийская общественная организация "Российское общество хирургов", Российское общество ангиологов и сосудистых хирургов, Национальная ассоциация экспертов по санаторно-курортному лечению, Национальная ассоциация специалистов по тромбозам, клинической гемостазиологии и гемореологии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Флебит и тромбофлебит (I80):</w:t>
            </w:r>
          </w:p>
          <w:p>
            <w:pPr>
              <w:pStyle w:val="0"/>
            </w:pPr>
            <w:r>
              <w:rPr>
                <w:sz w:val="20"/>
              </w:rPr>
              <w:t xml:space="preserve">I80.0 - Флебит и тромбофлебит поверхностных сосудов нижних конечностей.</w:t>
            </w:r>
          </w:p>
          <w:p>
            <w:pPr>
              <w:pStyle w:val="0"/>
            </w:pPr>
            <w:r>
              <w:rPr>
                <w:sz w:val="20"/>
              </w:rPr>
              <w:t xml:space="preserve">I80.8 - Флебит и тромбофлебит других локализаций</w:t>
            </w:r>
          </w:p>
          <w:p>
            <w:pPr>
              <w:pStyle w:val="0"/>
            </w:pPr>
            <w:r>
              <w:rPr>
                <w:sz w:val="20"/>
              </w:rPr>
              <w:t xml:space="preserve">Эмболия и тромбоз других вен (I82):</w:t>
            </w:r>
          </w:p>
          <w:p>
            <w:pPr>
              <w:pStyle w:val="0"/>
            </w:pPr>
            <w:r>
              <w:rPr>
                <w:sz w:val="20"/>
              </w:rPr>
              <w:t xml:space="preserve">I82.1 - Тромбофлебит мигрирующий</w:t>
            </w:r>
          </w:p>
          <w:p>
            <w:pPr>
              <w:pStyle w:val="0"/>
            </w:pPr>
            <w:r>
              <w:rPr>
                <w:sz w:val="20"/>
              </w:rPr>
              <w:t xml:space="preserve">Венозные осложнения во время беременности (O22):</w:t>
            </w:r>
          </w:p>
          <w:p>
            <w:pPr>
              <w:pStyle w:val="0"/>
            </w:pPr>
            <w:r>
              <w:rPr>
                <w:sz w:val="20"/>
              </w:rPr>
              <w:t xml:space="preserve">O22.2 - Поверхностный тромбофлебит во время беременности</w:t>
            </w:r>
          </w:p>
          <w:p>
            <w:pPr>
              <w:pStyle w:val="0"/>
            </w:pPr>
            <w:r>
              <w:rPr>
                <w:sz w:val="20"/>
              </w:rPr>
              <w:t xml:space="preserve">Венозные осложнения в послеродовом периоде (O87):</w:t>
            </w:r>
          </w:p>
          <w:p>
            <w:pPr>
              <w:pStyle w:val="0"/>
            </w:pPr>
            <w:r>
              <w:rPr>
                <w:sz w:val="20"/>
              </w:rPr>
              <w:t xml:space="preserve">O87.0 - Поверхностный тромбофлебит в послеродовом периоде</w:t>
            </w:r>
          </w:p>
        </w:tc>
      </w:tr>
      <w:tr>
        <w:tc>
          <w:tcPr>
            <w:gridSpan w:val="2"/>
            <w:tcW w:w="10918" w:type="dxa"/>
          </w:tcPr>
          <w:p>
            <w:pPr>
              <w:pStyle w:val="0"/>
              <w:jc w:val="center"/>
            </w:pPr>
            <w:r>
              <w:rPr>
                <w:sz w:val="20"/>
                <w:b w:val="on"/>
              </w:rPr>
              <w:t xml:space="preserve">Клинические </w:t>
            </w:r>
            <w:hyperlink w:history="0" r:id="rId804" w:tooltip="&quot;Клинические рекомендации &quot;Варикозное расширение вен нижних конечностей&quot; (одобрены Минздравом России) {КонсультантПлюс}">
              <w:r>
                <w:rPr>
                  <w:sz w:val="20"/>
                  <w:color w:val="0000ff"/>
                  <w:b w:val="on"/>
                </w:rPr>
                <w:t xml:space="preserve">рекомендации</w:t>
              </w:r>
            </w:hyperlink>
            <w:r>
              <w:rPr>
                <w:sz w:val="20"/>
                <w:b w:val="on"/>
              </w:rPr>
              <w:t xml:space="preserve"> "Варикозное расширение вен нижних конечностей"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флебологов России, Ассоциация сердечно-сосудистых хирургов России, Общероссийская общественная организация "Российское общество хирургов", Российское общество ангиологов и сосудистых хирургов,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Варикозное расширение вен нижних конечностей (I83):</w:t>
            </w:r>
          </w:p>
          <w:p>
            <w:pPr>
              <w:pStyle w:val="0"/>
            </w:pPr>
            <w:r>
              <w:rPr>
                <w:sz w:val="20"/>
              </w:rPr>
              <w:t xml:space="preserve">I83.0 Варикозное расширение вен нижних конечностей с язвой</w:t>
            </w:r>
          </w:p>
          <w:p>
            <w:pPr>
              <w:pStyle w:val="0"/>
            </w:pPr>
            <w:r>
              <w:rPr>
                <w:sz w:val="20"/>
              </w:rPr>
              <w:t xml:space="preserve">Любое состояние, классифицированное в рубрике I83.9, с язвой или уточненное как язвенное</w:t>
            </w:r>
          </w:p>
          <w:p>
            <w:pPr>
              <w:pStyle w:val="0"/>
            </w:pPr>
            <w:r>
              <w:rPr>
                <w:sz w:val="20"/>
              </w:rPr>
              <w:t xml:space="preserve">Варикозная язва (нижних конечностей любой части)</w:t>
            </w:r>
          </w:p>
          <w:p>
            <w:pPr>
              <w:pStyle w:val="0"/>
            </w:pPr>
            <w:r>
              <w:rPr>
                <w:sz w:val="20"/>
              </w:rPr>
              <w:t xml:space="preserve">I83.1 Варикозное расширение вен нижних конечностей с воспалением</w:t>
            </w:r>
          </w:p>
          <w:p>
            <w:pPr>
              <w:pStyle w:val="0"/>
            </w:pPr>
            <w:r>
              <w:rPr>
                <w:sz w:val="20"/>
              </w:rPr>
              <w:t xml:space="preserve">Любое состояние, классифицированное в рубрике I83.9, с воспалением или обозначенное как воспалительное</w:t>
            </w:r>
          </w:p>
          <w:p>
            <w:pPr>
              <w:pStyle w:val="0"/>
            </w:pPr>
            <w:r>
              <w:rPr>
                <w:sz w:val="20"/>
              </w:rPr>
              <w:t xml:space="preserve">I83.2 Варикозное расширение вен нижних конечностей с язвой и воспалением</w:t>
            </w:r>
          </w:p>
          <w:p>
            <w:pPr>
              <w:pStyle w:val="0"/>
            </w:pPr>
            <w:r>
              <w:rPr>
                <w:sz w:val="20"/>
              </w:rPr>
              <w:t xml:space="preserve">Любое состояние, классифицированное в рубрике I83.9, с язвой и воспалением</w:t>
            </w:r>
          </w:p>
          <w:p>
            <w:pPr>
              <w:pStyle w:val="0"/>
            </w:pPr>
            <w:r>
              <w:rPr>
                <w:sz w:val="20"/>
              </w:rPr>
              <w:t xml:space="preserve">I83.9 Варикозное расширение вен нижних конечностей без язвы или воспаления</w:t>
            </w:r>
          </w:p>
          <w:p>
            <w:pPr>
              <w:pStyle w:val="0"/>
            </w:pPr>
            <w:r>
              <w:rPr>
                <w:sz w:val="20"/>
              </w:rPr>
              <w:t xml:space="preserve">Флебэктазия нижних конечностей (любой части) или неуточненной локализации</w:t>
            </w:r>
          </w:p>
          <w:p>
            <w:pPr>
              <w:pStyle w:val="0"/>
            </w:pPr>
            <w:r>
              <w:rPr>
                <w:sz w:val="20"/>
              </w:rPr>
              <w:t xml:space="preserve">Варикозные вены нижних конечностей (любой части) или неуточненной локализации</w:t>
            </w:r>
          </w:p>
          <w:p>
            <w:pPr>
              <w:pStyle w:val="0"/>
            </w:pPr>
            <w:r>
              <w:rPr>
                <w:sz w:val="20"/>
              </w:rPr>
              <w:t xml:space="preserve">Варикозное расширение вен нижних конечностей (любой части) или неуточненной локализации</w:t>
            </w:r>
          </w:p>
        </w:tc>
      </w:tr>
      <w:tr>
        <w:tc>
          <w:tcPr>
            <w:gridSpan w:val="2"/>
            <w:tcW w:w="10918" w:type="dxa"/>
          </w:tcPr>
          <w:p>
            <w:pPr>
              <w:pStyle w:val="0"/>
              <w:jc w:val="center"/>
            </w:pPr>
            <w:r>
              <w:rPr>
                <w:sz w:val="20"/>
                <w:b w:val="on"/>
              </w:rPr>
              <w:t xml:space="preserve">Клинические </w:t>
            </w:r>
            <w:hyperlink w:history="0" r:id="rId806" w:tooltip="&quot;Клинические рекомендации &quot;Лимфедема конечностей&quot; (одобрены Минздравом России) {КонсультантПлюс}">
              <w:r>
                <w:rPr>
                  <w:sz w:val="20"/>
                  <w:color w:val="0000ff"/>
                  <w:b w:val="on"/>
                </w:rPr>
                <w:t xml:space="preserve">рекомендации</w:t>
              </w:r>
            </w:hyperlink>
            <w:r>
              <w:rPr>
                <w:sz w:val="20"/>
                <w:b w:val="on"/>
              </w:rPr>
              <w:t xml:space="preserve"> "Лимфедема конечностей"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Российское общество ангиологов и сосудистых хирургов, Общероссийская общественная организация "Российское общество хирургов", Национальная ассоциация экспертов по санаторно-курортному лечению, "Ассоциация лимфологов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20.11.2025</w:t>
            </w:r>
          </w:p>
          <w:p>
            <w:pPr>
              <w:pStyle w:val="0"/>
            </w:pPr>
            <w:r>
              <w:rPr>
                <w:sz w:val="20"/>
              </w:rPr>
              <w:t xml:space="preserve">Применяется: с 20.11.2025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Q82.0 Наследственная лимфедема (врожденный лимфоотек).</w:t>
            </w:r>
          </w:p>
          <w:p>
            <w:pPr>
              <w:pStyle w:val="0"/>
            </w:pPr>
            <w:r>
              <w:rPr>
                <w:sz w:val="20"/>
              </w:rPr>
              <w:t xml:space="preserve">I89 Другие неинфекционные болезни лимфатических сосудов и лимфатических узлов</w:t>
            </w:r>
          </w:p>
          <w:p>
            <w:pPr>
              <w:pStyle w:val="0"/>
            </w:pPr>
            <w:r>
              <w:rPr>
                <w:sz w:val="20"/>
              </w:rPr>
              <w:t xml:space="preserve">I97.2 Синдром постмастэктомического лимфатического отека</w:t>
            </w:r>
          </w:p>
        </w:tc>
      </w:tr>
      <w:tr>
        <w:tc>
          <w:tcPr>
            <w:gridSpan w:val="2"/>
            <w:tcW w:w="10918" w:type="dxa"/>
          </w:tcPr>
          <w:p>
            <w:pPr>
              <w:pStyle w:val="0"/>
              <w:jc w:val="center"/>
            </w:pPr>
            <w:r>
              <w:rPr>
                <w:sz w:val="20"/>
                <w:b w:val="on"/>
              </w:rPr>
              <w:t xml:space="preserve">Клинические </w:t>
            </w:r>
            <w:hyperlink w:history="0" r:id="rId808" w:tooltip="&quot;Клинические рекомендации &quot;Варикоцеле у детей&quot; (одобрены Минздравом России) {КонсультантПлюс}">
              <w:r>
                <w:rPr>
                  <w:sz w:val="20"/>
                  <w:color w:val="0000ff"/>
                  <w:b w:val="on"/>
                </w:rPr>
                <w:t xml:space="preserve">рекомендации</w:t>
              </w:r>
            </w:hyperlink>
            <w:r>
              <w:rPr>
                <w:sz w:val="20"/>
                <w:b w:val="on"/>
              </w:rPr>
              <w:t xml:space="preserve"> "Варикоцеле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 Общероссийская общественная организация "Российское общество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26.01.2026</w:t>
            </w:r>
          </w:p>
          <w:p>
            <w:pPr>
              <w:pStyle w:val="0"/>
            </w:pPr>
            <w:r>
              <w:rPr>
                <w:sz w:val="20"/>
              </w:rPr>
              <w:t xml:space="preserve">Применяется: с 26.01.2026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I86.1 Варикозное расширение вен мошонки</w:t>
            </w:r>
          </w:p>
        </w:tc>
      </w:tr>
      <w:tr>
        <w:tc>
          <w:tcPr>
            <w:gridSpan w:val="2"/>
            <w:tcW w:w="10918" w:type="dxa"/>
          </w:tcPr>
          <w:p>
            <w:pPr>
              <w:pStyle w:val="0"/>
              <w:jc w:val="center"/>
            </w:pPr>
            <w:r>
              <w:rPr>
                <w:sz w:val="20"/>
                <w:b w:val="on"/>
              </w:rPr>
              <w:t xml:space="preserve">Клинические </w:t>
            </w:r>
            <w:hyperlink w:history="0" r:id="rId810" w:tooltip="&quot;Клинические рекомендации &quot;Варикозное расширение вен таза и вульвы у женщин&quot; (одобрены Минздравом России) {КонсультантПлюс}">
              <w:r>
                <w:rPr>
                  <w:sz w:val="20"/>
                  <w:color w:val="0000ff"/>
                  <w:b w:val="on"/>
                </w:rPr>
                <w:t xml:space="preserve">рекомендации</w:t>
              </w:r>
            </w:hyperlink>
            <w:r>
              <w:rPr>
                <w:sz w:val="20"/>
                <w:b w:val="on"/>
              </w:rPr>
              <w:t xml:space="preserve"> "Варикозное расширение вен таза и вульвы у женщин"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Российское общество ангиологов и сосудистых хирургов, Общероссийская общественная организация "Российское общество хирургов", РОССИЙСКОЕ ОБЩЕСТВО ЭНДОСКОПИЧЕСКИХ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26.05.2026</w:t>
            </w:r>
          </w:p>
          <w:p>
            <w:pPr>
              <w:pStyle w:val="0"/>
            </w:pPr>
            <w:r>
              <w:rPr>
                <w:sz w:val="20"/>
              </w:rPr>
              <w:t xml:space="preserve">Применяется: с 26.05.2026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I86.2 Варикозное расширение вен таза</w:t>
            </w:r>
          </w:p>
          <w:p>
            <w:pPr>
              <w:pStyle w:val="0"/>
            </w:pPr>
            <w:r>
              <w:rPr>
                <w:sz w:val="20"/>
              </w:rPr>
              <w:t xml:space="preserve">I86.3 Варикозное расширение вен вульвы</w:t>
            </w:r>
          </w:p>
          <w:p>
            <w:pPr>
              <w:pStyle w:val="0"/>
            </w:pPr>
            <w:r>
              <w:rPr>
                <w:sz w:val="20"/>
              </w:rPr>
              <w:t xml:space="preserve">I87.1 Сдавление вен</w:t>
            </w:r>
          </w:p>
          <w:p>
            <w:pPr>
              <w:pStyle w:val="0"/>
            </w:pPr>
            <w:r>
              <w:rPr>
                <w:sz w:val="20"/>
              </w:rPr>
              <w:t xml:space="preserve">Синдром Мея-Тернера (компрессионный стеноз левой общей подвздошной вены); синдром/феномен щелкунчика (компрессионный стеноз левой почечной вены)</w:t>
            </w:r>
          </w:p>
        </w:tc>
      </w:tr>
      <w:tr>
        <w:tc>
          <w:tcPr>
            <w:gridSpan w:val="2"/>
            <w:tcW w:w="10918" w:type="dxa"/>
          </w:tcPr>
          <w:p>
            <w:pPr>
              <w:pStyle w:val="0"/>
              <w:outlineLvl w:val="1"/>
              <w:jc w:val="center"/>
            </w:pPr>
            <w:r>
              <w:rPr>
                <w:sz w:val="20"/>
                <w:b w:val="on"/>
              </w:rPr>
              <w:t xml:space="preserve">Болезни органов дыхания (J00 - J99)</w:t>
            </w:r>
          </w:p>
        </w:tc>
      </w:tr>
      <w:tr>
        <w:tc>
          <w:tcPr>
            <w:gridSpan w:val="2"/>
            <w:tcW w:w="10918" w:type="dxa"/>
          </w:tcPr>
          <w:p>
            <w:pPr>
              <w:pStyle w:val="0"/>
              <w:jc w:val="center"/>
            </w:pPr>
            <w:r>
              <w:rPr>
                <w:sz w:val="20"/>
                <w:b w:val="on"/>
              </w:rPr>
              <w:t xml:space="preserve">Клинические </w:t>
            </w:r>
            <w:hyperlink w:history="0" r:id="rId812" w:tooltip="&quot;Клинические рекомендации &quot;Острые респираторные вирусные инфекции (ОРВИ) у взрослых&quot; (одобрены Минздравом России) {КонсультантПлюс}">
              <w:r>
                <w:rPr>
                  <w:sz w:val="20"/>
                  <w:color w:val="0000ff"/>
                  <w:b w:val="on"/>
                </w:rPr>
                <w:t xml:space="preserve">рекомендации</w:t>
              </w:r>
            </w:hyperlink>
            <w:r>
              <w:rPr>
                <w:sz w:val="20"/>
                <w:b w:val="on"/>
              </w:rPr>
              <w:t xml:space="preserve"> "Острые респираторные вирусные инфекции (ОРВИ)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научное медицинское общество терапевтов",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04.08.2025</w:t>
            </w:r>
          </w:p>
          <w:p>
            <w:pPr>
              <w:pStyle w:val="0"/>
            </w:pPr>
            <w:r>
              <w:rPr>
                <w:sz w:val="20"/>
              </w:rPr>
              <w:t xml:space="preserve">Применяется: с 04.08.2025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J00 - Острый назофарингит [насморк]</w:t>
            </w:r>
          </w:p>
          <w:p>
            <w:pPr>
              <w:pStyle w:val="0"/>
            </w:pPr>
            <w:r>
              <w:rPr>
                <w:sz w:val="20"/>
              </w:rPr>
              <w:t xml:space="preserve">J01 - Острый синусит</w:t>
            </w:r>
          </w:p>
          <w:p>
            <w:pPr>
              <w:pStyle w:val="0"/>
            </w:pPr>
            <w:r>
              <w:rPr>
                <w:sz w:val="20"/>
              </w:rPr>
              <w:t xml:space="preserve">J02 - Острый фарингит</w:t>
            </w:r>
          </w:p>
          <w:p>
            <w:pPr>
              <w:pStyle w:val="0"/>
            </w:pPr>
            <w:r>
              <w:rPr>
                <w:sz w:val="20"/>
              </w:rPr>
              <w:t xml:space="preserve">J03 - Острый тонзиллит</w:t>
            </w:r>
          </w:p>
          <w:p>
            <w:pPr>
              <w:pStyle w:val="0"/>
            </w:pPr>
            <w:r>
              <w:rPr>
                <w:sz w:val="20"/>
              </w:rPr>
              <w:t xml:space="preserve">J04 - Острый ларингит и трахеит</w:t>
            </w:r>
          </w:p>
          <w:p>
            <w:pPr>
              <w:pStyle w:val="0"/>
            </w:pPr>
            <w:r>
              <w:rPr>
                <w:sz w:val="20"/>
              </w:rPr>
              <w:t xml:space="preserve">J05 - Острый обструктивный ларингит [круп] и эпиглоттит</w:t>
            </w:r>
          </w:p>
          <w:p>
            <w:pPr>
              <w:pStyle w:val="0"/>
            </w:pPr>
            <w:r>
              <w:rPr>
                <w:sz w:val="20"/>
              </w:rPr>
              <w:t xml:space="preserve">J06 - Острые инфекции верхних дыхательных путей множественной и неуточненной локализации</w:t>
            </w:r>
          </w:p>
          <w:p>
            <w:pPr>
              <w:pStyle w:val="0"/>
            </w:pPr>
            <w:r>
              <w:rPr>
                <w:sz w:val="20"/>
              </w:rPr>
              <w:t xml:space="preserve">J20 - Острый бронхит</w:t>
            </w:r>
          </w:p>
          <w:p>
            <w:pPr>
              <w:pStyle w:val="0"/>
            </w:pPr>
            <w:r>
              <w:rPr>
                <w:sz w:val="20"/>
              </w:rPr>
              <w:t xml:space="preserve">J21 - Острый бронхиолит</w:t>
            </w:r>
          </w:p>
          <w:p>
            <w:pPr>
              <w:pStyle w:val="0"/>
            </w:pPr>
            <w:r>
              <w:rPr>
                <w:sz w:val="20"/>
              </w:rPr>
              <w:t xml:space="preserve">J22 - Острая респираторная инфекция нижних дыхательных путей неуточненная</w:t>
            </w:r>
          </w:p>
          <w:p>
            <w:pPr>
              <w:pStyle w:val="0"/>
            </w:pPr>
            <w:r>
              <w:rPr>
                <w:sz w:val="20"/>
              </w:rPr>
              <w:t xml:space="preserve">B34.0 - Аденовирусная инфекция неуточненная</w:t>
            </w:r>
          </w:p>
          <w:p>
            <w:pPr>
              <w:pStyle w:val="0"/>
            </w:pPr>
            <w:r>
              <w:rPr>
                <w:sz w:val="20"/>
              </w:rPr>
              <w:t xml:space="preserve">B34.2 - Коронавирусная инфекция неуточненная, кроме вызванной COVID-19</w:t>
            </w:r>
          </w:p>
          <w:p>
            <w:pPr>
              <w:pStyle w:val="0"/>
            </w:pPr>
            <w:r>
              <w:rPr>
                <w:sz w:val="20"/>
              </w:rPr>
              <w:t xml:space="preserve">B34.9 - Вирусная инфекция неуточненная</w:t>
            </w:r>
          </w:p>
          <w:p>
            <w:pPr>
              <w:pStyle w:val="0"/>
            </w:pPr>
            <w:r>
              <w:rPr>
                <w:sz w:val="20"/>
              </w:rPr>
              <w:t xml:space="preserve">B97.0 - Аденовирусы как причина болезней, классифицированных в других рубриках</w:t>
            </w:r>
          </w:p>
          <w:p>
            <w:pPr>
              <w:pStyle w:val="0"/>
            </w:pPr>
            <w:r>
              <w:rPr>
                <w:sz w:val="20"/>
              </w:rPr>
              <w:t xml:space="preserve">B97.4 - Респираторно-синцитиальный вирус как причина болезней,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814" w:tooltip="&quot;Клинические рекомендации &quot;Острая респираторная вирусная инфекция (ОРВИ)&quot; (одобрены Минздравом России) {КонсультантПлюс}">
              <w:r>
                <w:rPr>
                  <w:sz w:val="20"/>
                  <w:color w:val="0000ff"/>
                  <w:b w:val="on"/>
                </w:rPr>
                <w:t xml:space="preserve">рекомендации</w:t>
              </w:r>
            </w:hyperlink>
            <w:r>
              <w:rPr>
                <w:sz w:val="20"/>
                <w:b w:val="on"/>
              </w:rPr>
              <w:t xml:space="preserve"> "Острая респираторная вирусная инфекция (ОРВИ)"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Межрегиональная ассоциация по клинической микробиологии и антимикробной химиотерапии,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2026</w:t>
            </w:r>
          </w:p>
          <w:p>
            <w:pPr>
              <w:pStyle w:val="0"/>
            </w:pPr>
            <w:r>
              <w:rPr>
                <w:sz w:val="20"/>
              </w:rPr>
              <w:t xml:space="preserve">Дата размещения на сайте Минздрава России: 02.09.2026</w:t>
            </w:r>
          </w:p>
          <w:p>
            <w:pPr>
              <w:pStyle w:val="0"/>
            </w:pPr>
            <w:r>
              <w:rPr>
                <w:sz w:val="20"/>
              </w:rPr>
              <w:t xml:space="preserve">Применяется: с 02.09.2026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8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J00 - Острый назофарингит (насморк) &lt;*&gt;</w:t>
            </w:r>
          </w:p>
          <w:p>
            <w:pPr>
              <w:pStyle w:val="0"/>
            </w:pPr>
            <w:r>
              <w:rPr>
                <w:sz w:val="20"/>
              </w:rPr>
              <w:t xml:space="preserve">J04.1 - Острый трахеит</w:t>
            </w:r>
          </w:p>
          <w:p>
            <w:pPr>
              <w:pStyle w:val="0"/>
            </w:pPr>
            <w:r>
              <w:rPr>
                <w:sz w:val="20"/>
              </w:rPr>
              <w:t xml:space="preserve">J06.0 - Острый ларингофарингит</w:t>
            </w:r>
          </w:p>
          <w:p>
            <w:pPr>
              <w:pStyle w:val="0"/>
            </w:pPr>
            <w:r>
              <w:rPr>
                <w:sz w:val="20"/>
              </w:rPr>
              <w:t xml:space="preserve">J06.8 - Другие острые инфекции верхних дыхательных путей множественной локализации</w:t>
            </w:r>
          </w:p>
          <w:p>
            <w:pPr>
              <w:pStyle w:val="0"/>
            </w:pPr>
            <w:r>
              <w:rPr>
                <w:sz w:val="20"/>
              </w:rPr>
              <w:t xml:space="preserve">J06.9 - Острая инфекция верхних дыхательных путей неуточненная</w:t>
            </w:r>
          </w:p>
          <w:p>
            <w:pPr>
              <w:pStyle w:val="0"/>
            </w:pPr>
            <w:r>
              <w:rPr>
                <w:sz w:val="20"/>
              </w:rPr>
              <w:t xml:space="preserve">J39.9 - Болезнь верхних дыхательных путей неуточненная</w:t>
            </w:r>
          </w:p>
          <w:p>
            <w:pPr>
              <w:pStyle w:val="0"/>
            </w:pPr>
            <w:r>
              <w:rPr>
                <w:sz w:val="20"/>
              </w:rPr>
              <w:t xml:space="preserve">B34.0 - Аденовирусная инфекция неуточненной локализации</w:t>
            </w:r>
          </w:p>
          <w:p>
            <w:pPr>
              <w:pStyle w:val="0"/>
            </w:pPr>
            <w:r>
              <w:rPr>
                <w:sz w:val="20"/>
              </w:rPr>
              <w:t xml:space="preserve">B34.2 - Коронавирусная инфекция неуточненной локализации</w:t>
            </w:r>
          </w:p>
          <w:p>
            <w:pPr>
              <w:pStyle w:val="0"/>
            </w:pPr>
            <w:r>
              <w:rPr>
                <w:sz w:val="20"/>
              </w:rPr>
              <w:t xml:space="preserve">Исключено:</w:t>
            </w:r>
          </w:p>
          <w:p>
            <w:pPr>
              <w:pStyle w:val="0"/>
            </w:pPr>
            <w:r>
              <w:rPr>
                <w:sz w:val="20"/>
              </w:rPr>
              <w:t xml:space="preserve">тяжелый острый респираторный синдром [ТОРС], неуточненный (U04.9)</w:t>
            </w:r>
          </w:p>
          <w:p>
            <w:pPr>
              <w:pStyle w:val="0"/>
            </w:pPr>
            <w:r>
              <w:rPr>
                <w:sz w:val="20"/>
              </w:rPr>
              <w:t xml:space="preserve">COVID-19, вирус идентифицирован (U07.1)</w:t>
            </w:r>
          </w:p>
          <w:p>
            <w:pPr>
              <w:pStyle w:val="0"/>
            </w:pPr>
            <w:r>
              <w:rPr>
                <w:sz w:val="20"/>
              </w:rPr>
              <w:t xml:space="preserve">COVID-19, вирус не идентифицирован (U07.2)</w:t>
            </w:r>
          </w:p>
          <w:p>
            <w:pPr>
              <w:pStyle w:val="0"/>
            </w:pPr>
            <w:r>
              <w:rPr>
                <w:sz w:val="20"/>
              </w:rPr>
              <w:t xml:space="preserve">Примечания:</w:t>
            </w:r>
          </w:p>
          <w:p>
            <w:pPr>
              <w:pStyle w:val="0"/>
            </w:pPr>
            <w:r>
              <w:rPr>
                <w:sz w:val="20"/>
              </w:rPr>
              <w:t xml:space="preserve">&lt;*&gt; - Острый назофарингит - согласно классификации менингококковой инфекции В.И. Покровского - используется только для определения локализованной формы МИ, в отношении настоящих клинических рекомендаций - код используется для обозначения острого ринофарингита, либо острого ринита.</w:t>
            </w:r>
          </w:p>
        </w:tc>
      </w:tr>
      <w:tr>
        <w:tc>
          <w:tcPr>
            <w:gridSpan w:val="2"/>
            <w:tcW w:w="10918" w:type="dxa"/>
          </w:tcPr>
          <w:p>
            <w:pPr>
              <w:pStyle w:val="0"/>
              <w:jc w:val="center"/>
            </w:pPr>
            <w:r>
              <w:rPr>
                <w:sz w:val="20"/>
                <w:b w:val="on"/>
              </w:rPr>
              <w:t xml:space="preserve">Клинические </w:t>
            </w:r>
            <w:hyperlink w:history="0" r:id="rId816" w:tooltip="&quot;Клинические рекомендации &quot;Респираторно-синцитиальная вирусная инфекция у детей&quot; (одобрены Минздравом России) {КонсультантПлюс}">
              <w:r>
                <w:rPr>
                  <w:sz w:val="20"/>
                  <w:color w:val="0000ff"/>
                  <w:b w:val="on"/>
                </w:rPr>
                <w:t xml:space="preserve">рекомендации</w:t>
              </w:r>
            </w:hyperlink>
            <w:r>
              <w:rPr>
                <w:sz w:val="20"/>
                <w:b w:val="on"/>
              </w:rPr>
              <w:t xml:space="preserve"> "Респираторно-синцитиальная вирусная инфекция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"Российская ассоциация специалистов перинатальной медицины",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12.09.2025</w:t>
            </w:r>
          </w:p>
          <w:p>
            <w:pPr>
              <w:pStyle w:val="0"/>
            </w:pPr>
            <w:r>
              <w:rPr>
                <w:sz w:val="20"/>
              </w:rPr>
              <w:t xml:space="preserve">Применяется: с 12.09.2025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B97.4 - Респираторно-синцитиальный вирус как причина болезней, классифицированных в других рубриках</w:t>
            </w:r>
          </w:p>
          <w:p>
            <w:pPr>
              <w:pStyle w:val="0"/>
            </w:pPr>
            <w:r>
              <w:rPr>
                <w:sz w:val="20"/>
              </w:rPr>
              <w:t xml:space="preserve">J00 - Острый назофарингит</w:t>
            </w:r>
          </w:p>
          <w:p>
            <w:pPr>
              <w:pStyle w:val="0"/>
            </w:pPr>
            <w:r>
              <w:rPr>
                <w:sz w:val="20"/>
              </w:rPr>
              <w:t xml:space="preserve">J02.8 - Острый фарингит</w:t>
            </w:r>
          </w:p>
          <w:p>
            <w:pPr>
              <w:pStyle w:val="0"/>
            </w:pPr>
            <w:r>
              <w:rPr>
                <w:sz w:val="20"/>
              </w:rPr>
              <w:t xml:space="preserve">J04.1 - Острый трахеит</w:t>
            </w:r>
          </w:p>
          <w:p>
            <w:pPr>
              <w:pStyle w:val="0"/>
            </w:pPr>
            <w:r>
              <w:rPr>
                <w:sz w:val="20"/>
              </w:rPr>
              <w:t xml:space="preserve">J04.2 - Острый ларинготрахеит</w:t>
            </w:r>
          </w:p>
          <w:p>
            <w:pPr>
              <w:pStyle w:val="0"/>
            </w:pPr>
            <w:r>
              <w:rPr>
                <w:sz w:val="20"/>
              </w:rPr>
              <w:t xml:space="preserve">J06.0 - Острый ларингофарингит</w:t>
            </w:r>
          </w:p>
          <w:p>
            <w:pPr>
              <w:pStyle w:val="0"/>
            </w:pPr>
            <w:r>
              <w:rPr>
                <w:sz w:val="20"/>
              </w:rPr>
              <w:t xml:space="preserve">J20.5 - Острый бронхит</w:t>
            </w:r>
          </w:p>
          <w:p>
            <w:pPr>
              <w:pStyle w:val="0"/>
            </w:pPr>
            <w:r>
              <w:rPr>
                <w:sz w:val="20"/>
              </w:rPr>
              <w:t xml:space="preserve">J21.0 - Острый бронхиолит</w:t>
            </w:r>
          </w:p>
        </w:tc>
      </w:tr>
      <w:tr>
        <w:tc>
          <w:tcPr>
            <w:gridSpan w:val="2"/>
            <w:tcW w:w="10918" w:type="dxa"/>
          </w:tcPr>
          <w:p>
            <w:pPr>
              <w:pStyle w:val="0"/>
              <w:jc w:val="center"/>
            </w:pPr>
            <w:r>
              <w:rPr>
                <w:sz w:val="20"/>
                <w:b w:val="on"/>
              </w:rPr>
              <w:t xml:space="preserve">Клинические </w:t>
            </w:r>
            <w:hyperlink w:history="0" r:id="rId818" w:tooltip="&quot;Клинические рекомендации &quot;Острый синусит&quot; (одобрены Минздравом России) {КонсультантПлюс}">
              <w:r>
                <w:rPr>
                  <w:sz w:val="20"/>
                  <w:color w:val="0000ff"/>
                  <w:b w:val="on"/>
                </w:rPr>
                <w:t xml:space="preserve">рекомендации</w:t>
              </w:r>
            </w:hyperlink>
            <w:r>
              <w:rPr>
                <w:sz w:val="20"/>
                <w:b w:val="on"/>
              </w:rPr>
              <w:t xml:space="preserve"> "Острый синусит"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J01.0 Острый верхнечелюстной синусит</w:t>
            </w:r>
          </w:p>
          <w:p>
            <w:pPr>
              <w:pStyle w:val="0"/>
            </w:pPr>
            <w:r>
              <w:rPr>
                <w:sz w:val="20"/>
              </w:rPr>
              <w:t xml:space="preserve">J01.1 Острый фронтальный синусит</w:t>
            </w:r>
          </w:p>
          <w:p>
            <w:pPr>
              <w:pStyle w:val="0"/>
            </w:pPr>
            <w:r>
              <w:rPr>
                <w:sz w:val="20"/>
              </w:rPr>
              <w:t xml:space="preserve">J01.2 Острый этмоидальный синусит</w:t>
            </w:r>
          </w:p>
          <w:p>
            <w:pPr>
              <w:pStyle w:val="0"/>
            </w:pPr>
            <w:r>
              <w:rPr>
                <w:sz w:val="20"/>
              </w:rPr>
              <w:t xml:space="preserve">J01.3 Острый сфеноидальный синусит</w:t>
            </w:r>
          </w:p>
          <w:p>
            <w:pPr>
              <w:pStyle w:val="0"/>
            </w:pPr>
            <w:r>
              <w:rPr>
                <w:sz w:val="20"/>
              </w:rPr>
              <w:t xml:space="preserve">J01.4 Острый пансинусит</w:t>
            </w:r>
          </w:p>
          <w:p>
            <w:pPr>
              <w:pStyle w:val="0"/>
            </w:pPr>
            <w:r>
              <w:rPr>
                <w:sz w:val="20"/>
              </w:rPr>
              <w:t xml:space="preserve">J01.8 Другой острый синусит</w:t>
            </w:r>
          </w:p>
          <w:p>
            <w:pPr>
              <w:pStyle w:val="0"/>
            </w:pPr>
            <w:r>
              <w:rPr>
                <w:sz w:val="20"/>
              </w:rPr>
              <w:t xml:space="preserve">J01.9 Острый неуточненный синусит</w:t>
            </w:r>
          </w:p>
        </w:tc>
      </w:tr>
      <w:tr>
        <w:tc>
          <w:tcPr>
            <w:gridSpan w:val="2"/>
            <w:tcW w:w="10918" w:type="dxa"/>
          </w:tcPr>
          <w:p>
            <w:pPr>
              <w:pStyle w:val="0"/>
              <w:jc w:val="center"/>
            </w:pPr>
            <w:r>
              <w:rPr>
                <w:sz w:val="20"/>
                <w:b w:val="on"/>
              </w:rPr>
              <w:t xml:space="preserve">Клинические </w:t>
            </w:r>
            <w:hyperlink w:history="0" r:id="rId820" w:tooltip="&quot;Клинические рекомендации &quot;Острый тонзиллит и фарингит (Острый тонзиллофарингит)&quot; (одобрены Минздравом России) {КонсультантПлюс}">
              <w:r>
                <w:rPr>
                  <w:sz w:val="20"/>
                  <w:color w:val="0000ff"/>
                  <w:b w:val="on"/>
                </w:rPr>
                <w:t xml:space="preserve">рекомендации</w:t>
              </w:r>
            </w:hyperlink>
            <w:r>
              <w:rPr>
                <w:sz w:val="20"/>
                <w:b w:val="on"/>
              </w:rPr>
              <w:t xml:space="preserve"> "Острый тонзиллит и фарингит (Острый тонзиллофарингит)"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 Союз педиатров России, Межрегиональная ассоциация по клинической микробиологии и антимикробной химиотерапии, Международная общественная организация "Евро-Азиатское общество по инфекционным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31.10.2024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J02 - Острый фарингит</w:t>
            </w:r>
          </w:p>
          <w:p>
            <w:pPr>
              <w:pStyle w:val="0"/>
            </w:pPr>
            <w:r>
              <w:rPr>
                <w:sz w:val="20"/>
              </w:rPr>
              <w:t xml:space="preserve">J02.0 - Стрептококковый фарингит</w:t>
            </w:r>
          </w:p>
          <w:p>
            <w:pPr>
              <w:pStyle w:val="0"/>
            </w:pPr>
            <w:r>
              <w:rPr>
                <w:sz w:val="20"/>
              </w:rPr>
              <w:t xml:space="preserve">J02.8 - Острый фарингит, вызванный другими уточненными возбудителями</w:t>
            </w:r>
          </w:p>
          <w:p>
            <w:pPr>
              <w:pStyle w:val="0"/>
            </w:pPr>
            <w:r>
              <w:rPr>
                <w:sz w:val="20"/>
              </w:rPr>
              <w:t xml:space="preserve">J02.9 - Острый фарингит неуточненный</w:t>
            </w:r>
          </w:p>
          <w:p>
            <w:pPr>
              <w:pStyle w:val="0"/>
            </w:pPr>
            <w:r>
              <w:rPr>
                <w:sz w:val="20"/>
              </w:rPr>
              <w:t xml:space="preserve">J03 - Острый тонзиллит</w:t>
            </w:r>
          </w:p>
          <w:p>
            <w:pPr>
              <w:pStyle w:val="0"/>
            </w:pPr>
            <w:r>
              <w:rPr>
                <w:sz w:val="20"/>
              </w:rPr>
              <w:t xml:space="preserve">J03.0 - Стрептококковый тонзиллит</w:t>
            </w:r>
          </w:p>
          <w:p>
            <w:pPr>
              <w:pStyle w:val="0"/>
            </w:pPr>
            <w:r>
              <w:rPr>
                <w:sz w:val="20"/>
              </w:rPr>
              <w:t xml:space="preserve">J03.8 - Острый тонзиллит, вызванный другими уточненными возбудителями</w:t>
            </w:r>
          </w:p>
          <w:p>
            <w:pPr>
              <w:pStyle w:val="0"/>
            </w:pPr>
            <w:r>
              <w:rPr>
                <w:sz w:val="20"/>
              </w:rPr>
              <w:t xml:space="preserve">J03.9 - Острый тонзиллит неуточненный</w:t>
            </w:r>
          </w:p>
        </w:tc>
      </w:tr>
      <w:tr>
        <w:tc>
          <w:tcPr>
            <w:gridSpan w:val="2"/>
            <w:tcW w:w="10918" w:type="dxa"/>
          </w:tcPr>
          <w:p>
            <w:pPr>
              <w:pStyle w:val="0"/>
              <w:jc w:val="center"/>
            </w:pPr>
            <w:r>
              <w:rPr>
                <w:sz w:val="20"/>
                <w:b w:val="on"/>
              </w:rPr>
              <w:t xml:space="preserve">Клинические </w:t>
            </w:r>
            <w:hyperlink w:history="0" r:id="rId822" w:tooltip="&quot;Клинические рекомендации &quot;Острый ларингит&quot; (одобрены Минздравом России) {КонсультантПлюс}">
              <w:r>
                <w:rPr>
                  <w:sz w:val="20"/>
                  <w:color w:val="0000ff"/>
                  <w:b w:val="on"/>
                </w:rPr>
                <w:t xml:space="preserve">рекомендации</w:t>
              </w:r>
            </w:hyperlink>
            <w:r>
              <w:rPr>
                <w:sz w:val="20"/>
                <w:b w:val="on"/>
              </w:rPr>
              <w:t xml:space="preserve"> "Острый ларингит"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J04.0 Острый ларингит</w:t>
            </w:r>
          </w:p>
          <w:p>
            <w:pPr>
              <w:pStyle w:val="0"/>
            </w:pPr>
            <w:r>
              <w:rPr>
                <w:sz w:val="20"/>
              </w:rPr>
              <w:t xml:space="preserve">J04.2 Острый ларинготрахеит</w:t>
            </w:r>
          </w:p>
        </w:tc>
      </w:tr>
      <w:tr>
        <w:tc>
          <w:tcPr>
            <w:gridSpan w:val="2"/>
            <w:tcW w:w="10918" w:type="dxa"/>
          </w:tcPr>
          <w:p>
            <w:pPr>
              <w:pStyle w:val="0"/>
              <w:jc w:val="center"/>
            </w:pPr>
            <w:r>
              <w:rPr>
                <w:sz w:val="20"/>
                <w:b w:val="on"/>
              </w:rPr>
              <w:t xml:space="preserve">Клинические </w:t>
            </w:r>
            <w:hyperlink w:history="0" r:id="rId824" w:tooltip="&quot;Клинические рекомендации &quot;Острый обструктивный ларингит [круп], эпиглоттит, постинтубационный отек гортани&quot; (одобрены Минздравом России) {КонсультантПлюс}">
              <w:r>
                <w:rPr>
                  <w:sz w:val="20"/>
                  <w:color w:val="0000ff"/>
                  <w:b w:val="on"/>
                </w:rPr>
                <w:t xml:space="preserve">рекомендации</w:t>
              </w:r>
            </w:hyperlink>
            <w:r>
              <w:rPr>
                <w:sz w:val="20"/>
                <w:b w:val="on"/>
              </w:rPr>
              <w:t xml:space="preserve"> "Острый обструктивный ларингит [круп], эпиглоттит, постинтубационный отек гортани"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Национальная медицинская ассоциация оториноларингологов, Межрегиональная ассоциация по клинической микробиологии и антимикробной химиотерапии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14.01.2025</w:t>
            </w:r>
          </w:p>
          <w:p>
            <w:pPr>
              <w:pStyle w:val="0"/>
            </w:pPr>
            <w:r>
              <w:rPr>
                <w:sz w:val="20"/>
              </w:rPr>
              <w:t xml:space="preserve">Применяется: с 14.01.2025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Острый обструктивный ларингит [круп] и эпиглоттит (J05)</w:t>
            </w:r>
          </w:p>
          <w:p>
            <w:pPr>
              <w:pStyle w:val="0"/>
            </w:pPr>
            <w:r>
              <w:rPr>
                <w:sz w:val="20"/>
              </w:rPr>
              <w:t xml:space="preserve">J05.0 Острый обструктивный ларингит [круп]</w:t>
            </w:r>
          </w:p>
          <w:p>
            <w:pPr>
              <w:pStyle w:val="0"/>
            </w:pPr>
            <w:r>
              <w:rPr>
                <w:sz w:val="20"/>
              </w:rPr>
              <w:t xml:space="preserve">J05.1 Острый эпиглоттит</w:t>
            </w:r>
          </w:p>
          <w:p>
            <w:pPr>
              <w:pStyle w:val="0"/>
              <w:jc w:val="both"/>
            </w:pPr>
            <w:r>
              <w:rPr>
                <w:sz w:val="20"/>
              </w:rPr>
              <w:t xml:space="preserve">J38.4 Отек гортани</w:t>
            </w:r>
          </w:p>
          <w:p>
            <w:pPr>
              <w:pStyle w:val="0"/>
              <w:jc w:val="both"/>
            </w:pPr>
            <w:r>
              <w:rPr>
                <w:sz w:val="20"/>
              </w:rPr>
              <w:t xml:space="preserve">J38.6 Стеноз гортани</w:t>
            </w:r>
          </w:p>
        </w:tc>
      </w:tr>
      <w:tr>
        <w:tc>
          <w:tcPr>
            <w:gridSpan w:val="2"/>
            <w:tcW w:w="10918" w:type="dxa"/>
          </w:tcPr>
          <w:p>
            <w:pPr>
              <w:pStyle w:val="0"/>
              <w:jc w:val="center"/>
            </w:pPr>
            <w:r>
              <w:rPr>
                <w:sz w:val="20"/>
                <w:b w:val="on"/>
              </w:rPr>
              <w:t xml:space="preserve">Клинические </w:t>
            </w:r>
            <w:hyperlink w:history="0" r:id="rId826" w:tooltip="&quot;Клинические рекомендации &quot;Грипп у взрослых&quot; (одобрены Минздравом России) {КонсультантПлюс}">
              <w:r>
                <w:rPr>
                  <w:sz w:val="20"/>
                  <w:color w:val="0000ff"/>
                  <w:b w:val="on"/>
                </w:rPr>
                <w:t xml:space="preserve">рекомендации</w:t>
              </w:r>
            </w:hyperlink>
            <w:r>
              <w:rPr>
                <w:sz w:val="20"/>
                <w:b w:val="on"/>
              </w:rPr>
              <w:t xml:space="preserve"> "Грипп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научное медицинское общество терапевтов",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21.10.2025</w:t>
            </w:r>
          </w:p>
          <w:p>
            <w:pPr>
              <w:pStyle w:val="0"/>
            </w:pPr>
            <w:r>
              <w:rPr>
                <w:sz w:val="20"/>
              </w:rPr>
              <w:t xml:space="preserve">Применяется: с 21.10.2025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J09 - Грипп, вызванный выявленным вирусом зоонозного или пандемического гриппа</w:t>
            </w:r>
          </w:p>
          <w:p>
            <w:pPr>
              <w:pStyle w:val="0"/>
            </w:pPr>
            <w:r>
              <w:rPr>
                <w:sz w:val="20"/>
              </w:rPr>
              <w:t xml:space="preserve">J10 - Грипп, вызванный идентифицированным вирусом сезонного гриппа</w:t>
            </w:r>
          </w:p>
          <w:p>
            <w:pPr>
              <w:pStyle w:val="0"/>
            </w:pPr>
            <w:r>
              <w:rPr>
                <w:sz w:val="20"/>
              </w:rPr>
              <w:t xml:space="preserve">J11 - Грипп, вирус не идентифицирован</w:t>
            </w:r>
          </w:p>
        </w:tc>
      </w:tr>
      <w:tr>
        <w:tc>
          <w:tcPr>
            <w:gridSpan w:val="2"/>
            <w:tcW w:w="10918" w:type="dxa"/>
          </w:tcPr>
          <w:p>
            <w:pPr>
              <w:pStyle w:val="0"/>
              <w:jc w:val="center"/>
            </w:pPr>
            <w:r>
              <w:rPr>
                <w:sz w:val="20"/>
                <w:b w:val="on"/>
              </w:rPr>
              <w:t xml:space="preserve">Клинические </w:t>
            </w:r>
            <w:hyperlink w:history="0" r:id="rId828" w:tooltip="&quot;Клинические рекомендации &quot;Грипп&quot; (одобрены Минздравом России) {КонсультантПлюс}">
              <w:r>
                <w:rPr>
                  <w:sz w:val="20"/>
                  <w:color w:val="0000ff"/>
                  <w:b w:val="on"/>
                </w:rPr>
                <w:t xml:space="preserve">рекомендации</w:t>
              </w:r>
            </w:hyperlink>
            <w:r>
              <w:rPr>
                <w:sz w:val="20"/>
                <w:b w:val="on"/>
              </w:rPr>
              <w:t xml:space="preserve"> "Грипп"</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Международная общественная организация "Евро-Азиатское общество по инфекционным болезням", 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25.07.2025</w:t>
            </w:r>
          </w:p>
          <w:p>
            <w:pPr>
              <w:pStyle w:val="0"/>
            </w:pPr>
            <w:r>
              <w:rPr>
                <w:sz w:val="20"/>
              </w:rPr>
              <w:t xml:space="preserve">Применяется: с 25.07.2025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J09 - Грипп, вызванный определенным идентифицированным вирусом гриппа;</w:t>
            </w:r>
          </w:p>
          <w:p>
            <w:pPr>
              <w:pStyle w:val="0"/>
            </w:pPr>
            <w:r>
              <w:rPr>
                <w:sz w:val="20"/>
              </w:rPr>
              <w:t xml:space="preserve">J10 - Грипп, вызванный идентифицированным сезонным вирусом гриппа;</w:t>
            </w:r>
          </w:p>
          <w:p>
            <w:pPr>
              <w:pStyle w:val="0"/>
            </w:pPr>
            <w:r>
              <w:rPr>
                <w:sz w:val="20"/>
              </w:rPr>
              <w:t xml:space="preserve">J10.0 - Грипп с пневмонией, вирус гриппа идентифицирован;</w:t>
            </w:r>
          </w:p>
          <w:p>
            <w:pPr>
              <w:pStyle w:val="0"/>
            </w:pPr>
            <w:r>
              <w:rPr>
                <w:sz w:val="20"/>
              </w:rPr>
              <w:t xml:space="preserve">J10.1 - Грипп с другими респираторными проявлениями, сезонный вирус гриппа идентифицирован;</w:t>
            </w:r>
          </w:p>
          <w:p>
            <w:pPr>
              <w:pStyle w:val="0"/>
            </w:pPr>
            <w:r>
              <w:rPr>
                <w:sz w:val="20"/>
              </w:rPr>
              <w:t xml:space="preserve">J10.8 - Грипп с другими проявлениями, сезонный вирус гриппа идентифицирован;</w:t>
            </w:r>
          </w:p>
          <w:p>
            <w:pPr>
              <w:pStyle w:val="0"/>
            </w:pPr>
            <w:r>
              <w:rPr>
                <w:sz w:val="20"/>
              </w:rPr>
              <w:t xml:space="preserve">J11 - Грипп, вирус не идентифицирован;</w:t>
            </w:r>
          </w:p>
          <w:p>
            <w:pPr>
              <w:pStyle w:val="0"/>
            </w:pPr>
            <w:r>
              <w:rPr>
                <w:sz w:val="20"/>
              </w:rPr>
              <w:t xml:space="preserve">J11.0 - Грипп с пневмонией, вирус не идентифицирован;</w:t>
            </w:r>
          </w:p>
          <w:p>
            <w:pPr>
              <w:pStyle w:val="0"/>
            </w:pPr>
            <w:r>
              <w:rPr>
                <w:sz w:val="20"/>
              </w:rPr>
              <w:t xml:space="preserve">J11.1 - Грипп с другими респираторными проявлениями, вирус не идентифицирован;</w:t>
            </w:r>
          </w:p>
          <w:p>
            <w:pPr>
              <w:pStyle w:val="0"/>
            </w:pPr>
            <w:r>
              <w:rPr>
                <w:sz w:val="20"/>
              </w:rPr>
              <w:t xml:space="preserve">J11.8 - Грипп с другими проявлениями, вирус не идентифицирован.</w:t>
            </w:r>
          </w:p>
        </w:tc>
      </w:tr>
      <w:tr>
        <w:tc>
          <w:tcPr>
            <w:gridSpan w:val="2"/>
            <w:tcW w:w="10918" w:type="dxa"/>
          </w:tcPr>
          <w:p>
            <w:pPr>
              <w:pStyle w:val="0"/>
              <w:jc w:val="center"/>
            </w:pPr>
            <w:r>
              <w:rPr>
                <w:sz w:val="20"/>
                <w:b w:val="on"/>
              </w:rPr>
              <w:t xml:space="preserve">Клинические </w:t>
            </w:r>
            <w:hyperlink w:history="0" r:id="rId830" w:tooltip="&quot;Клинические рекомендации &quot;Вирусные пневмонии&quot; (одобрены Минздравом России) {КонсультантПлюс}">
              <w:r>
                <w:rPr>
                  <w:sz w:val="20"/>
                  <w:color w:val="0000ff"/>
                  <w:b w:val="on"/>
                </w:rPr>
                <w:t xml:space="preserve">рекомендации</w:t>
              </w:r>
            </w:hyperlink>
            <w:r>
              <w:rPr>
                <w:sz w:val="20"/>
                <w:b w:val="on"/>
              </w:rPr>
              <w:t xml:space="preserve"> "Вирусные пневмонии"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 Общероссийская общественная организация "Российское научное медицинское общество терапевтов", Межрегиональная ассоциация специалистов респираторной медицины (МАСРМ)</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12.12.2024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J12: Вирусная пневмония, не классифицированная в других рубриках</w:t>
            </w:r>
          </w:p>
          <w:p>
            <w:pPr>
              <w:pStyle w:val="0"/>
            </w:pPr>
            <w:r>
              <w:rPr>
                <w:sz w:val="20"/>
              </w:rPr>
              <w:t xml:space="preserve">J12.0 Аденовирусная пневмония</w:t>
            </w:r>
          </w:p>
          <w:p>
            <w:pPr>
              <w:pStyle w:val="0"/>
            </w:pPr>
            <w:r>
              <w:rPr>
                <w:sz w:val="20"/>
              </w:rPr>
              <w:t xml:space="preserve">J12.1 Пневмония, вызванная респираторным синцитиальным вирусом</w:t>
            </w:r>
          </w:p>
          <w:p>
            <w:pPr>
              <w:pStyle w:val="0"/>
            </w:pPr>
            <w:r>
              <w:rPr>
                <w:sz w:val="20"/>
              </w:rPr>
              <w:t xml:space="preserve">J12.2 Пневмония, вызванная вирусом парагриппа</w:t>
            </w:r>
          </w:p>
          <w:p>
            <w:pPr>
              <w:pStyle w:val="0"/>
            </w:pPr>
            <w:r>
              <w:rPr>
                <w:sz w:val="20"/>
              </w:rPr>
              <w:t xml:space="preserve">J12.3 Пневмония, вызванная человеческим метапневмовирусом</w:t>
            </w:r>
          </w:p>
          <w:p>
            <w:pPr>
              <w:pStyle w:val="0"/>
            </w:pPr>
            <w:r>
              <w:rPr>
                <w:sz w:val="20"/>
              </w:rPr>
              <w:t xml:space="preserve">J12.8 Другая вирусная пневмония</w:t>
            </w:r>
          </w:p>
          <w:p>
            <w:pPr>
              <w:pStyle w:val="0"/>
            </w:pPr>
            <w:r>
              <w:rPr>
                <w:sz w:val="20"/>
              </w:rPr>
              <w:t xml:space="preserve">J12.9 Вирусная пневмония неуточненная</w:t>
            </w:r>
          </w:p>
        </w:tc>
      </w:tr>
      <w:tr>
        <w:tc>
          <w:tcPr>
            <w:gridSpan w:val="2"/>
            <w:tcW w:w="10918" w:type="dxa"/>
          </w:tcPr>
          <w:p>
            <w:pPr>
              <w:pStyle w:val="0"/>
              <w:jc w:val="center"/>
            </w:pPr>
            <w:r>
              <w:rPr>
                <w:sz w:val="20"/>
                <w:b w:val="on"/>
              </w:rPr>
              <w:t xml:space="preserve">Клинические </w:t>
            </w:r>
            <w:hyperlink w:history="0" r:id="rId832" w:tooltip="&quot;Клинические рекомендации &quot;Пневмония (внебольничная)&quot; (одобрены Минздравом России) {КонсультантПлюс}">
              <w:r>
                <w:rPr>
                  <w:sz w:val="20"/>
                  <w:color w:val="0000ff"/>
                  <w:b w:val="on"/>
                </w:rPr>
                <w:t xml:space="preserve">рекомендации</w:t>
              </w:r>
            </w:hyperlink>
            <w:r>
              <w:rPr>
                <w:sz w:val="20"/>
                <w:b w:val="on"/>
              </w:rPr>
              <w:t xml:space="preserve"> "Пневмония (внебольничная)"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Межрегиональная ассоциация по клинической микробиологии и антимикробной химиотерапии, Общероссийская общественная организация "Педиатрическое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08.09.2025</w:t>
            </w:r>
          </w:p>
          <w:p>
            <w:pPr>
              <w:pStyle w:val="0"/>
            </w:pPr>
            <w:r>
              <w:rPr>
                <w:sz w:val="20"/>
              </w:rPr>
              <w:t xml:space="preserve">Применяется: с 08.09.2025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J12 Вирусная пневмония, не классифицированная в других рубриках</w:t>
            </w:r>
          </w:p>
          <w:p>
            <w:pPr>
              <w:pStyle w:val="0"/>
            </w:pPr>
            <w:r>
              <w:rPr>
                <w:sz w:val="20"/>
              </w:rPr>
              <w:t xml:space="preserve">Включена: бронхопневмония, вызванная другими вирусами, отличными от вируса гриппа</w:t>
            </w:r>
          </w:p>
          <w:p>
            <w:pPr>
              <w:pStyle w:val="0"/>
            </w:pPr>
            <w:r>
              <w:rPr>
                <w:sz w:val="20"/>
              </w:rPr>
              <w:t xml:space="preserve">J12.0 Аденовирусная пневмония</w:t>
            </w:r>
          </w:p>
          <w:p>
            <w:pPr>
              <w:pStyle w:val="0"/>
            </w:pPr>
            <w:r>
              <w:rPr>
                <w:sz w:val="20"/>
              </w:rPr>
              <w:t xml:space="preserve">J12.1 Пневмония, вызванная респираторным синцитиальным вирусом</w:t>
            </w:r>
          </w:p>
          <w:p>
            <w:pPr>
              <w:pStyle w:val="0"/>
            </w:pPr>
            <w:r>
              <w:rPr>
                <w:sz w:val="20"/>
              </w:rPr>
              <w:t xml:space="preserve">J12.2 Пневмония, вызванная вирусом парагриппа</w:t>
            </w:r>
          </w:p>
          <w:p>
            <w:pPr>
              <w:pStyle w:val="0"/>
            </w:pPr>
            <w:r>
              <w:rPr>
                <w:sz w:val="20"/>
              </w:rPr>
              <w:t xml:space="preserve">J12.3 Пневмония, вызванная метапневмовирусом человека</w:t>
            </w:r>
          </w:p>
          <w:p>
            <w:pPr>
              <w:pStyle w:val="0"/>
            </w:pPr>
            <w:r>
              <w:rPr>
                <w:sz w:val="20"/>
              </w:rPr>
              <w:t xml:space="preserve">J12.8 Другая вирусная пневмония</w:t>
            </w:r>
          </w:p>
          <w:p>
            <w:pPr>
              <w:pStyle w:val="0"/>
            </w:pPr>
            <w:r>
              <w:rPr>
                <w:sz w:val="20"/>
              </w:rPr>
              <w:t xml:space="preserve">J12.9 Вирусная пневмония неуточненная</w:t>
            </w:r>
          </w:p>
          <w:p>
            <w:pPr>
              <w:pStyle w:val="0"/>
            </w:pPr>
            <w:r>
              <w:rPr>
                <w:sz w:val="20"/>
              </w:rPr>
              <w:t xml:space="preserve">J13 Пневмония, вызванная Streptococcus pneumoniae</w:t>
            </w:r>
          </w:p>
          <w:p>
            <w:pPr>
              <w:pStyle w:val="0"/>
            </w:pPr>
            <w:r>
              <w:rPr>
                <w:sz w:val="20"/>
              </w:rPr>
              <w:t xml:space="preserve">J14 Пневмония, вызванная Haemophilus influenzae [палочкой Афанасьева-Пфейффера]</w:t>
            </w:r>
          </w:p>
          <w:p>
            <w:pPr>
              <w:pStyle w:val="0"/>
            </w:pPr>
            <w:r>
              <w:rPr>
                <w:sz w:val="20"/>
              </w:rPr>
              <w:t xml:space="preserve">J15 Бактериальная пневмония, не классифицированная в других рубриках</w:t>
            </w:r>
          </w:p>
          <w:p>
            <w:pPr>
              <w:pStyle w:val="0"/>
            </w:pPr>
            <w:r>
              <w:rPr>
                <w:sz w:val="20"/>
              </w:rPr>
              <w:t xml:space="preserve">Включена: бронхопневмония, вызванная другими, отличными от S. pneumoniae и H. influenzae бактериями</w:t>
            </w:r>
          </w:p>
          <w:p>
            <w:pPr>
              <w:pStyle w:val="0"/>
            </w:pPr>
            <w:r>
              <w:rPr>
                <w:sz w:val="20"/>
              </w:rPr>
              <w:t xml:space="preserve">J15.0 Пневмония, вызванная Klebsiella pneumoniae</w:t>
            </w:r>
          </w:p>
          <w:p>
            <w:pPr>
              <w:pStyle w:val="0"/>
            </w:pPr>
            <w:r>
              <w:rPr>
                <w:sz w:val="20"/>
              </w:rPr>
              <w:t xml:space="preserve">J15.1 Пневмония, вызванная Pseudomonas (синегнойной палочкой)</w:t>
            </w:r>
          </w:p>
          <w:p>
            <w:pPr>
              <w:pStyle w:val="0"/>
            </w:pPr>
            <w:r>
              <w:rPr>
                <w:sz w:val="20"/>
              </w:rPr>
              <w:t xml:space="preserve">J15.2 Пневмония, вызванная стафилококком</w:t>
            </w:r>
          </w:p>
          <w:p>
            <w:pPr>
              <w:pStyle w:val="0"/>
            </w:pPr>
            <w:r>
              <w:rPr>
                <w:sz w:val="20"/>
              </w:rPr>
              <w:t xml:space="preserve">J15.3 Пневмония, вызванная стрептококком группы B</w:t>
            </w:r>
          </w:p>
          <w:p>
            <w:pPr>
              <w:pStyle w:val="0"/>
            </w:pPr>
            <w:r>
              <w:rPr>
                <w:sz w:val="20"/>
              </w:rPr>
              <w:t xml:space="preserve">J15.4 Пневмония, вызванная другими стрептококками</w:t>
            </w:r>
          </w:p>
          <w:p>
            <w:pPr>
              <w:pStyle w:val="0"/>
            </w:pPr>
            <w:r>
              <w:rPr>
                <w:sz w:val="20"/>
              </w:rPr>
              <w:t xml:space="preserve">J15.5 Пневмония, вызванная Escherichia coli</w:t>
            </w:r>
          </w:p>
          <w:p>
            <w:pPr>
              <w:pStyle w:val="0"/>
            </w:pPr>
            <w:r>
              <w:rPr>
                <w:sz w:val="20"/>
              </w:rPr>
              <w:t xml:space="preserve">J15.6 Пневмония, вызванная другими грамотрицательными бактериями</w:t>
            </w:r>
          </w:p>
          <w:p>
            <w:pPr>
              <w:pStyle w:val="0"/>
            </w:pPr>
            <w:r>
              <w:rPr>
                <w:sz w:val="20"/>
              </w:rPr>
              <w:t xml:space="preserve">J15.7 Пневмония, вызванная Mycoplasma pneumoniae</w:t>
            </w:r>
          </w:p>
          <w:p>
            <w:pPr>
              <w:pStyle w:val="0"/>
            </w:pPr>
            <w:r>
              <w:rPr>
                <w:sz w:val="20"/>
              </w:rPr>
              <w:t xml:space="preserve">J15.8 Другие бактериальные пневмонии</w:t>
            </w:r>
          </w:p>
          <w:p>
            <w:pPr>
              <w:pStyle w:val="0"/>
            </w:pPr>
            <w:r>
              <w:rPr>
                <w:sz w:val="20"/>
              </w:rPr>
              <w:t xml:space="preserve">J15.9 Бактериальная пневмония неуточненная</w:t>
            </w:r>
          </w:p>
          <w:p>
            <w:pPr>
              <w:pStyle w:val="0"/>
            </w:pPr>
            <w:r>
              <w:rPr>
                <w:sz w:val="20"/>
              </w:rPr>
              <w:t xml:space="preserve">J16 Пневмония, вызванная другими инфекционными агентами, не классифицированная в других рубриках</w:t>
            </w:r>
          </w:p>
          <w:p>
            <w:pPr>
              <w:pStyle w:val="0"/>
            </w:pPr>
            <w:r>
              <w:rPr>
                <w:sz w:val="20"/>
              </w:rPr>
              <w:t xml:space="preserve">J16.0 Пневмония, вызванная хламидиями</w:t>
            </w:r>
          </w:p>
          <w:p>
            <w:pPr>
              <w:pStyle w:val="0"/>
            </w:pPr>
            <w:r>
              <w:rPr>
                <w:sz w:val="20"/>
              </w:rPr>
              <w:t xml:space="preserve">J16.8 Пневмония, вызванная другими уточненными инфекционными агентами</w:t>
            </w:r>
          </w:p>
          <w:p>
            <w:pPr>
              <w:pStyle w:val="0"/>
            </w:pPr>
            <w:r>
              <w:rPr>
                <w:sz w:val="20"/>
              </w:rPr>
              <w:t xml:space="preserve">J18 Пневмония без уточнения возбудителя</w:t>
            </w:r>
          </w:p>
          <w:p>
            <w:pPr>
              <w:pStyle w:val="0"/>
            </w:pPr>
            <w:r>
              <w:rPr>
                <w:sz w:val="20"/>
              </w:rPr>
              <w:t xml:space="preserve">J18.0 Бронхопневмония неуточненная</w:t>
            </w:r>
          </w:p>
          <w:p>
            <w:pPr>
              <w:pStyle w:val="0"/>
            </w:pPr>
            <w:r>
              <w:rPr>
                <w:sz w:val="20"/>
              </w:rPr>
              <w:t xml:space="preserve">J18.1 Долевая пневмония неуточненная</w:t>
            </w:r>
          </w:p>
          <w:p>
            <w:pPr>
              <w:pStyle w:val="0"/>
            </w:pPr>
            <w:r>
              <w:rPr>
                <w:sz w:val="20"/>
              </w:rPr>
              <w:t xml:space="preserve">J18.2 Гипостатическая пневмония неуточненная</w:t>
            </w:r>
          </w:p>
          <w:p>
            <w:pPr>
              <w:pStyle w:val="0"/>
            </w:pPr>
            <w:r>
              <w:rPr>
                <w:sz w:val="20"/>
              </w:rPr>
              <w:t xml:space="preserve">J18.8 Другая пневмония, возбудитель не уточнен</w:t>
            </w:r>
          </w:p>
          <w:p>
            <w:pPr>
              <w:pStyle w:val="0"/>
            </w:pPr>
            <w:r>
              <w:rPr>
                <w:sz w:val="20"/>
              </w:rPr>
              <w:t xml:space="preserve">J18.9 Пневмония неуточненная</w:t>
            </w:r>
          </w:p>
        </w:tc>
      </w:tr>
      <w:tr>
        <w:tc>
          <w:tcPr>
            <w:gridSpan w:val="2"/>
            <w:tcW w:w="10918" w:type="dxa"/>
          </w:tcPr>
          <w:p>
            <w:pPr>
              <w:pStyle w:val="0"/>
              <w:jc w:val="center"/>
            </w:pPr>
            <w:r>
              <w:rPr>
                <w:sz w:val="20"/>
                <w:b w:val="on"/>
              </w:rPr>
              <w:t xml:space="preserve">Клинические </w:t>
            </w:r>
            <w:hyperlink w:history="0" r:id="rId834" w:tooltip="&quot;Клинические рекомендации &quot;Внебольничная пневмония у взрослых&quot; (одобрены Минздравом России) {КонсультантПлюс}">
              <w:r>
                <w:rPr>
                  <w:sz w:val="20"/>
                  <w:color w:val="0000ff"/>
                  <w:b w:val="on"/>
                </w:rPr>
                <w:t xml:space="preserve">рекомендации</w:t>
              </w:r>
            </w:hyperlink>
            <w:r>
              <w:rPr>
                <w:sz w:val="20"/>
                <w:b w:val="on"/>
              </w:rPr>
              <w:t xml:space="preserve"> "Внебольничная пневмония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респираторное общество, Межрегиональная ассоциация по клинической микробиологии и антимикробной химиотерапии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J13 Пневмония, вызванная Streptococcus pneumoniae</w:t>
            </w:r>
          </w:p>
          <w:p>
            <w:pPr>
              <w:pStyle w:val="0"/>
            </w:pPr>
            <w:r>
              <w:rPr>
                <w:sz w:val="20"/>
              </w:rPr>
              <w:t xml:space="preserve">J14 Пневмония, вызванная Haemophilus influenzae</w:t>
            </w:r>
          </w:p>
          <w:p>
            <w:pPr>
              <w:pStyle w:val="0"/>
            </w:pPr>
            <w:r>
              <w:rPr>
                <w:sz w:val="20"/>
              </w:rPr>
              <w:t xml:space="preserve">J15 Бактериальная пневмония, не классифицированная в других рубриках (исключены: пневмония, вызванная Chlamydia spp. - J16.0 и "болезнь легионеров" - A48.1)</w:t>
            </w:r>
          </w:p>
          <w:p>
            <w:pPr>
              <w:pStyle w:val="0"/>
            </w:pPr>
            <w:r>
              <w:rPr>
                <w:sz w:val="20"/>
              </w:rPr>
              <w:t xml:space="preserve">J15.0 Пневмония, вызванная Klebsiella pneumoniae</w:t>
            </w:r>
          </w:p>
          <w:p>
            <w:pPr>
              <w:pStyle w:val="0"/>
            </w:pPr>
            <w:r>
              <w:rPr>
                <w:sz w:val="20"/>
              </w:rPr>
              <w:t xml:space="preserve">J15.1 Пневмония, вызванная Pseudomonas spp.</w:t>
            </w:r>
          </w:p>
          <w:p>
            <w:pPr>
              <w:pStyle w:val="0"/>
            </w:pPr>
            <w:r>
              <w:rPr>
                <w:sz w:val="20"/>
              </w:rPr>
              <w:t xml:space="preserve">J15.2 Пневмония, вызванная Staphylococcus spp.</w:t>
            </w:r>
          </w:p>
          <w:p>
            <w:pPr>
              <w:pStyle w:val="0"/>
            </w:pPr>
            <w:r>
              <w:rPr>
                <w:sz w:val="20"/>
              </w:rPr>
              <w:t xml:space="preserve">J15.3 Пневмония, вызванная стрептококками группы B</w:t>
            </w:r>
          </w:p>
          <w:p>
            <w:pPr>
              <w:pStyle w:val="0"/>
            </w:pPr>
            <w:r>
              <w:rPr>
                <w:sz w:val="20"/>
              </w:rPr>
              <w:t xml:space="preserve">J15.4 Пневмония, вызванная другими стрептококками</w:t>
            </w:r>
          </w:p>
          <w:p>
            <w:pPr>
              <w:pStyle w:val="0"/>
            </w:pPr>
            <w:r>
              <w:rPr>
                <w:sz w:val="20"/>
              </w:rPr>
              <w:t xml:space="preserve">J15.5 Пневмония, вызванная Escherichia coli</w:t>
            </w:r>
          </w:p>
          <w:p>
            <w:pPr>
              <w:pStyle w:val="0"/>
            </w:pPr>
            <w:r>
              <w:rPr>
                <w:sz w:val="20"/>
              </w:rPr>
              <w:t xml:space="preserve">J15.6 Пневмония, вызванная другими аэробными грамотрицательными бактериями</w:t>
            </w:r>
          </w:p>
          <w:p>
            <w:pPr>
              <w:pStyle w:val="0"/>
            </w:pPr>
            <w:r>
              <w:rPr>
                <w:sz w:val="20"/>
              </w:rPr>
              <w:t xml:space="preserve">J15.7 Пневмония, вызванная Mycoplasma pneumoniae</w:t>
            </w:r>
          </w:p>
          <w:p>
            <w:pPr>
              <w:pStyle w:val="0"/>
            </w:pPr>
            <w:r>
              <w:rPr>
                <w:sz w:val="20"/>
              </w:rPr>
              <w:t xml:space="preserve">J15.8 Другие бактериальные пневмонии</w:t>
            </w:r>
          </w:p>
          <w:p>
            <w:pPr>
              <w:pStyle w:val="0"/>
            </w:pPr>
            <w:r>
              <w:rPr>
                <w:sz w:val="20"/>
              </w:rPr>
              <w:t xml:space="preserve">J15.9 Бактериальная пневмония неуточненной этиологии</w:t>
            </w:r>
          </w:p>
          <w:p>
            <w:pPr>
              <w:pStyle w:val="0"/>
            </w:pPr>
            <w:r>
              <w:rPr>
                <w:sz w:val="20"/>
              </w:rPr>
              <w:t xml:space="preserve">J16 Пневмония, вызванная возбудителями, не классифицированными в других рубриках (исключены: орнитоз - A70, пневмоцистная пневмония - B59)</w:t>
            </w:r>
          </w:p>
          <w:p>
            <w:pPr>
              <w:pStyle w:val="0"/>
            </w:pPr>
            <w:r>
              <w:rPr>
                <w:sz w:val="20"/>
              </w:rPr>
              <w:t xml:space="preserve">J16.0 Пневмония, вызванная Chlamydia spp.</w:t>
            </w:r>
          </w:p>
          <w:p>
            <w:pPr>
              <w:pStyle w:val="0"/>
            </w:pPr>
            <w:r>
              <w:rPr>
                <w:sz w:val="20"/>
              </w:rPr>
              <w:t xml:space="preserve">J16.8 Пневмония, вызванная другими установленными возбудителями</w:t>
            </w:r>
          </w:p>
          <w:p>
            <w:pPr>
              <w:pStyle w:val="0"/>
            </w:pPr>
            <w:r>
              <w:rPr>
                <w:sz w:val="20"/>
              </w:rPr>
              <w:t xml:space="preserve">J18 Пневмония без уточнения возбудителя</w:t>
            </w:r>
          </w:p>
          <w:p>
            <w:pPr>
              <w:pStyle w:val="0"/>
            </w:pPr>
            <w:r>
              <w:rPr>
                <w:sz w:val="20"/>
              </w:rPr>
              <w:t xml:space="preserve">J18.0 Бронхопневмония неуточненная</w:t>
            </w:r>
          </w:p>
          <w:p>
            <w:pPr>
              <w:pStyle w:val="0"/>
            </w:pPr>
            <w:r>
              <w:rPr>
                <w:sz w:val="20"/>
              </w:rPr>
              <w:t xml:space="preserve">J18.1 Долевая пневмония неуточненная</w:t>
            </w:r>
          </w:p>
          <w:p>
            <w:pPr>
              <w:pStyle w:val="0"/>
            </w:pPr>
            <w:r>
              <w:rPr>
                <w:sz w:val="20"/>
              </w:rPr>
              <w:t xml:space="preserve">J18.2 Гипостатическая пневмония неуточненная</w:t>
            </w:r>
          </w:p>
          <w:p>
            <w:pPr>
              <w:pStyle w:val="0"/>
            </w:pPr>
            <w:r>
              <w:rPr>
                <w:sz w:val="20"/>
              </w:rPr>
              <w:t xml:space="preserve">J18.8 Другая пневмония, возбудитель не уточнен</w:t>
            </w:r>
          </w:p>
          <w:p>
            <w:pPr>
              <w:pStyle w:val="0"/>
            </w:pPr>
            <w:r>
              <w:rPr>
                <w:sz w:val="20"/>
              </w:rPr>
              <w:t xml:space="preserve">J18.9 Пневмония неуточненная</w:t>
            </w:r>
          </w:p>
        </w:tc>
      </w:tr>
      <w:tr>
        <w:tc>
          <w:tcPr>
            <w:gridSpan w:val="2"/>
            <w:tcW w:w="10918" w:type="dxa"/>
          </w:tcPr>
          <w:p>
            <w:pPr>
              <w:pStyle w:val="0"/>
              <w:jc w:val="center"/>
            </w:pPr>
            <w:r>
              <w:rPr>
                <w:sz w:val="20"/>
                <w:b w:val="on"/>
              </w:rPr>
              <w:t xml:space="preserve">Клинические </w:t>
            </w:r>
            <w:hyperlink w:history="0" r:id="rId836" w:tooltip="&quot;Клинические рекомендации &quot;Бронхит&quot; (одобрены Минздравом России) {КонсультантПлюс}">
              <w:r>
                <w:rPr>
                  <w:sz w:val="20"/>
                  <w:color w:val="0000ff"/>
                  <w:b w:val="on"/>
                </w:rPr>
                <w:t xml:space="preserve">рекомендации</w:t>
              </w:r>
            </w:hyperlink>
            <w:r>
              <w:rPr>
                <w:sz w:val="20"/>
                <w:b w:val="on"/>
              </w:rPr>
              <w:t xml:space="preserve"> "Бронхит"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Российское респираторное общество, Межрегиональная ассоциация по клинической микробиологии и антимикробной химиотерапии, Общероссийская общественная организация "Педиатрическое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Острый бронхит (J20)</w:t>
            </w:r>
          </w:p>
          <w:p>
            <w:pPr>
              <w:pStyle w:val="0"/>
            </w:pPr>
            <w:r>
              <w:rPr>
                <w:sz w:val="20"/>
              </w:rPr>
              <w:t xml:space="preserve">J20.0 - Острый бронхит, вызванный Mycoplasma pneumoniae</w:t>
            </w:r>
          </w:p>
          <w:p>
            <w:pPr>
              <w:pStyle w:val="0"/>
            </w:pPr>
            <w:r>
              <w:rPr>
                <w:sz w:val="20"/>
              </w:rPr>
              <w:t xml:space="preserve">J20.1 - Острый бронхит, вызванный Haemophilus influenzae (палочкой Афанасьева-Пфейффера)</w:t>
            </w:r>
          </w:p>
          <w:p>
            <w:pPr>
              <w:pStyle w:val="0"/>
            </w:pPr>
            <w:r>
              <w:rPr>
                <w:sz w:val="20"/>
              </w:rPr>
              <w:t xml:space="preserve">J20.2 - Острый бронхит, вызванный стрептококком</w:t>
            </w:r>
          </w:p>
          <w:p>
            <w:pPr>
              <w:pStyle w:val="0"/>
            </w:pPr>
            <w:r>
              <w:rPr>
                <w:sz w:val="20"/>
              </w:rPr>
              <w:t xml:space="preserve">J20.3 - Острый бронхит, вызванный вирусом Коксаки</w:t>
            </w:r>
          </w:p>
          <w:p>
            <w:pPr>
              <w:pStyle w:val="0"/>
            </w:pPr>
            <w:r>
              <w:rPr>
                <w:sz w:val="20"/>
              </w:rPr>
              <w:t xml:space="preserve">J20.4 - Острый бронхит, вызванный вирусом парагриппа</w:t>
            </w:r>
          </w:p>
          <w:p>
            <w:pPr>
              <w:pStyle w:val="0"/>
            </w:pPr>
            <w:r>
              <w:rPr>
                <w:sz w:val="20"/>
              </w:rPr>
              <w:t xml:space="preserve">J20.5 - Острый бронхит, вызванный респираторным синцитиальным вирусом</w:t>
            </w:r>
          </w:p>
          <w:p>
            <w:pPr>
              <w:pStyle w:val="0"/>
            </w:pPr>
            <w:r>
              <w:rPr>
                <w:sz w:val="20"/>
              </w:rPr>
              <w:t xml:space="preserve">J20.6 - Острый бронхит, вызванный риновирусом</w:t>
            </w:r>
          </w:p>
          <w:p>
            <w:pPr>
              <w:pStyle w:val="0"/>
            </w:pPr>
            <w:r>
              <w:rPr>
                <w:sz w:val="20"/>
              </w:rPr>
              <w:t xml:space="preserve">J20.7 - Острый бронхит, вызванный эховирусом</w:t>
            </w:r>
          </w:p>
          <w:p>
            <w:pPr>
              <w:pStyle w:val="0"/>
            </w:pPr>
            <w:r>
              <w:rPr>
                <w:sz w:val="20"/>
              </w:rPr>
              <w:t xml:space="preserve">J20.8 - Острый бронхит, вызванный другими уточненными агентами</w:t>
            </w:r>
          </w:p>
          <w:p>
            <w:pPr>
              <w:pStyle w:val="0"/>
            </w:pPr>
            <w:r>
              <w:rPr>
                <w:sz w:val="20"/>
              </w:rPr>
              <w:t xml:space="preserve">J20.9 - Острый бронхит неуточненный</w:t>
            </w:r>
          </w:p>
          <w:p>
            <w:pPr>
              <w:pStyle w:val="0"/>
            </w:pPr>
            <w:r>
              <w:rPr>
                <w:sz w:val="20"/>
              </w:rPr>
              <w:t xml:space="preserve">J22 - Острая респираторная инфекция нижних дыхательных путей неуточненная</w:t>
            </w:r>
          </w:p>
          <w:p>
            <w:pPr>
              <w:pStyle w:val="0"/>
            </w:pPr>
            <w:r>
              <w:rPr>
                <w:sz w:val="20"/>
              </w:rPr>
              <w:t xml:space="preserve">J40 - Бронхит, не уточненный как острый или хронический</w:t>
            </w:r>
          </w:p>
          <w:p>
            <w:pPr>
              <w:pStyle w:val="0"/>
            </w:pPr>
            <w:r>
              <w:rPr>
                <w:sz w:val="20"/>
              </w:rPr>
              <w:t xml:space="preserve">J41 - Простой и слизисто-гнойный хронический бронхит</w:t>
            </w:r>
          </w:p>
          <w:p>
            <w:pPr>
              <w:pStyle w:val="0"/>
            </w:pPr>
            <w:r>
              <w:rPr>
                <w:sz w:val="20"/>
              </w:rPr>
              <w:t xml:space="preserve">J42 - Хронический бронхит неуточненный</w:t>
            </w:r>
          </w:p>
        </w:tc>
      </w:tr>
      <w:tr>
        <w:tc>
          <w:tcPr>
            <w:gridSpan w:val="2"/>
            <w:tcW w:w="10918" w:type="dxa"/>
          </w:tcPr>
          <w:p>
            <w:pPr>
              <w:pStyle w:val="0"/>
              <w:jc w:val="center"/>
            </w:pPr>
            <w:r>
              <w:rPr>
                <w:sz w:val="20"/>
                <w:b w:val="on"/>
              </w:rPr>
              <w:t xml:space="preserve">Клинические </w:t>
            </w:r>
            <w:hyperlink w:history="0" r:id="rId838" w:tooltip="&quot;Клинические рекомендации &quot;Острый бронхит&quot; (одобрены Минздравом России) {КонсультантПлюс}">
              <w:r>
                <w:rPr>
                  <w:sz w:val="20"/>
                  <w:color w:val="0000ff"/>
                  <w:b w:val="on"/>
                </w:rPr>
                <w:t xml:space="preserve">рекомендации</w:t>
              </w:r>
            </w:hyperlink>
            <w:r>
              <w:rPr>
                <w:sz w:val="20"/>
                <w:b w:val="on"/>
              </w:rPr>
              <w:t xml:space="preserve"> "Острый бронхит"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научное медицинское общество терапевтов", Российское респираторное общество, Межрегиональная ассоциация специалистов респираторной медицины (МАСРМ)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J20.0 Острый бронхит, вызванный Mycoplasma pneumoniae</w:t>
            </w:r>
          </w:p>
          <w:p>
            <w:pPr>
              <w:pStyle w:val="0"/>
            </w:pPr>
            <w:r>
              <w:rPr>
                <w:sz w:val="20"/>
              </w:rPr>
              <w:t xml:space="preserve">J20.1 Острый бронхит, вызванный Haemophilus influenzae</w:t>
            </w:r>
          </w:p>
          <w:p>
            <w:pPr>
              <w:pStyle w:val="0"/>
            </w:pPr>
            <w:r>
              <w:rPr>
                <w:sz w:val="20"/>
              </w:rPr>
              <w:t xml:space="preserve">J20.2 Острый бронхит, вызванный стрептококком</w:t>
            </w:r>
          </w:p>
          <w:p>
            <w:pPr>
              <w:pStyle w:val="0"/>
            </w:pPr>
            <w:r>
              <w:rPr>
                <w:sz w:val="20"/>
              </w:rPr>
              <w:t xml:space="preserve">J20.3 Острый бронхит, вызванный вирусом Коксаки</w:t>
            </w:r>
          </w:p>
          <w:p>
            <w:pPr>
              <w:pStyle w:val="0"/>
            </w:pPr>
            <w:r>
              <w:rPr>
                <w:sz w:val="20"/>
              </w:rPr>
              <w:t xml:space="preserve">J20.4 Острый бронхит, вызванный вирусом парагриппа</w:t>
            </w:r>
          </w:p>
          <w:p>
            <w:pPr>
              <w:pStyle w:val="0"/>
            </w:pPr>
            <w:r>
              <w:rPr>
                <w:sz w:val="20"/>
              </w:rPr>
              <w:t xml:space="preserve">J20.5 Острый бронхит, вызванный респираторным синцитиальным вирусом</w:t>
            </w:r>
          </w:p>
          <w:p>
            <w:pPr>
              <w:pStyle w:val="0"/>
            </w:pPr>
            <w:r>
              <w:rPr>
                <w:sz w:val="20"/>
              </w:rPr>
              <w:t xml:space="preserve">J20.6 Острый бронхит, вызванный риновирусом</w:t>
            </w:r>
          </w:p>
          <w:p>
            <w:pPr>
              <w:pStyle w:val="0"/>
            </w:pPr>
            <w:r>
              <w:rPr>
                <w:sz w:val="20"/>
              </w:rPr>
              <w:t xml:space="preserve">J20.7 Острый бронхит, вызванный эховирусом</w:t>
            </w:r>
          </w:p>
          <w:p>
            <w:pPr>
              <w:pStyle w:val="0"/>
            </w:pPr>
            <w:r>
              <w:rPr>
                <w:sz w:val="20"/>
              </w:rPr>
              <w:t xml:space="preserve">J20.8 Острый бронхит, вызванный другими уточненными агентами</w:t>
            </w:r>
          </w:p>
          <w:p>
            <w:pPr>
              <w:pStyle w:val="0"/>
            </w:pPr>
            <w:r>
              <w:rPr>
                <w:sz w:val="20"/>
              </w:rPr>
              <w:t xml:space="preserve">J20.9 Острый бронхит неуточненный</w:t>
            </w:r>
          </w:p>
          <w:p>
            <w:pPr>
              <w:pStyle w:val="0"/>
            </w:pPr>
            <w:r>
              <w:rPr>
                <w:sz w:val="20"/>
              </w:rPr>
              <w:t xml:space="preserve">J40.0 Бронхит, не уточненный как острый или хронический</w:t>
            </w:r>
          </w:p>
        </w:tc>
      </w:tr>
      <w:tr>
        <w:tc>
          <w:tcPr>
            <w:gridSpan w:val="2"/>
            <w:tcW w:w="10918" w:type="dxa"/>
          </w:tcPr>
          <w:p>
            <w:pPr>
              <w:pStyle w:val="0"/>
              <w:jc w:val="center"/>
            </w:pPr>
            <w:r>
              <w:rPr>
                <w:sz w:val="20"/>
                <w:b w:val="on"/>
              </w:rPr>
              <w:t xml:space="preserve">Клинические </w:t>
            </w:r>
            <w:hyperlink w:history="0" r:id="rId840" w:tooltip="&quot;Клинические рекомендации &quot;Острый бронхиолит&quot; (одобрены Минздравом России) {КонсультантПлюс}">
              <w:r>
                <w:rPr>
                  <w:sz w:val="20"/>
                  <w:color w:val="0000ff"/>
                  <w:b w:val="on"/>
                </w:rPr>
                <w:t xml:space="preserve">рекомендации</w:t>
              </w:r>
            </w:hyperlink>
            <w:r>
              <w:rPr>
                <w:sz w:val="20"/>
                <w:b w:val="on"/>
              </w:rPr>
              <w:t xml:space="preserve"> Острый бронхиолит"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14.01.2025</w:t>
            </w:r>
          </w:p>
          <w:p>
            <w:pPr>
              <w:pStyle w:val="0"/>
            </w:pPr>
            <w:r>
              <w:rPr>
                <w:sz w:val="20"/>
              </w:rPr>
              <w:t xml:space="preserve">Применяется: с 14.01.2025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J21.0 - Острый бронхиолит, вызванный респираторным синцитиальным вирусом</w:t>
            </w:r>
          </w:p>
          <w:p>
            <w:pPr>
              <w:pStyle w:val="0"/>
            </w:pPr>
            <w:r>
              <w:rPr>
                <w:sz w:val="20"/>
              </w:rPr>
              <w:t xml:space="preserve">J21.1 - Острый бронхиолит, вызванный человеческим метапневмовирусом (human metapneumovirus)</w:t>
            </w:r>
          </w:p>
          <w:p>
            <w:pPr>
              <w:pStyle w:val="0"/>
            </w:pPr>
            <w:r>
              <w:rPr>
                <w:sz w:val="20"/>
              </w:rPr>
              <w:t xml:space="preserve">J21.8 - Острый бронхиолит, вызванный другими уточненными агентами</w:t>
            </w:r>
          </w:p>
          <w:p>
            <w:pPr>
              <w:pStyle w:val="0"/>
            </w:pPr>
            <w:r>
              <w:rPr>
                <w:sz w:val="20"/>
              </w:rPr>
              <w:t xml:space="preserve">J21.9 - Острый бронхиолит неуточненный.</w:t>
            </w:r>
          </w:p>
          <w:p>
            <w:pPr>
              <w:pStyle w:val="0"/>
            </w:pPr>
            <w:r>
              <w:rPr>
                <w:sz w:val="20"/>
              </w:rPr>
              <w:t xml:space="preserve">B97.4 - Респираторно-синцитиальный вирус как причина болезней, классифицированных в других рубриках</w:t>
            </w:r>
          </w:p>
          <w:p>
            <w:pPr>
              <w:pStyle w:val="0"/>
            </w:pPr>
            <w:r>
              <w:rPr>
                <w:sz w:val="20"/>
              </w:rPr>
              <w:t xml:space="preserve">Примеры формулировки диагнозов:</w:t>
            </w:r>
          </w:p>
          <w:p>
            <w:pPr>
              <w:pStyle w:val="0"/>
            </w:pPr>
            <w:r>
              <w:rPr>
                <w:sz w:val="20"/>
              </w:rPr>
              <w:t xml:space="preserve">- Острый бронхиолит (РС-вирусный). Дыхательная недостаточность II степени.</w:t>
            </w:r>
          </w:p>
          <w:p>
            <w:pPr>
              <w:pStyle w:val="0"/>
            </w:pPr>
            <w:r>
              <w:rPr>
                <w:sz w:val="20"/>
              </w:rPr>
              <w:t xml:space="preserve">- Острый бронхиолит. Дыхательная недостаточность I степени.</w:t>
            </w:r>
          </w:p>
        </w:tc>
      </w:tr>
      <w:tr>
        <w:tc>
          <w:tcPr>
            <w:gridSpan w:val="2"/>
            <w:tcW w:w="10918" w:type="dxa"/>
          </w:tcPr>
          <w:p>
            <w:pPr>
              <w:pStyle w:val="0"/>
              <w:jc w:val="center"/>
            </w:pPr>
            <w:r>
              <w:rPr>
                <w:sz w:val="20"/>
                <w:b w:val="on"/>
              </w:rPr>
              <w:t xml:space="preserve">Клинические </w:t>
            </w:r>
            <w:hyperlink w:history="0" r:id="rId842" w:tooltip="&quot;Клинические рекомендации &quot;Аллергический ринит&quot; (одобрены Минздравом России) {КонсультантПлюс}">
              <w:r>
                <w:rPr>
                  <w:sz w:val="20"/>
                  <w:color w:val="0000ff"/>
                  <w:b w:val="on"/>
                </w:rPr>
                <w:t xml:space="preserve">рекомендации</w:t>
              </w:r>
            </w:hyperlink>
            <w:r>
              <w:rPr>
                <w:sz w:val="20"/>
                <w:b w:val="on"/>
              </w:rPr>
              <w:t xml:space="preserve"> "Аллергический ринит"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Национальная медицинская ассоциация оториноларингологов,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J30.1 Аллергический ринит, вызванный пыльцой растений</w:t>
            </w:r>
          </w:p>
          <w:p>
            <w:pPr>
              <w:pStyle w:val="0"/>
            </w:pPr>
            <w:r>
              <w:rPr>
                <w:sz w:val="20"/>
              </w:rPr>
              <w:t xml:space="preserve">J30.2 Другие сезонные аллергические риниты</w:t>
            </w:r>
          </w:p>
          <w:p>
            <w:pPr>
              <w:pStyle w:val="0"/>
            </w:pPr>
            <w:r>
              <w:rPr>
                <w:sz w:val="20"/>
              </w:rPr>
              <w:t xml:space="preserve">J30.3 Другие аллергические риниты</w:t>
            </w:r>
          </w:p>
          <w:p>
            <w:pPr>
              <w:pStyle w:val="0"/>
            </w:pPr>
            <w:r>
              <w:rPr>
                <w:sz w:val="20"/>
              </w:rPr>
              <w:t xml:space="preserve">J30.4 Аллергический ринит неуточненный</w:t>
            </w:r>
          </w:p>
        </w:tc>
      </w:tr>
      <w:tr>
        <w:tc>
          <w:tcPr>
            <w:gridSpan w:val="2"/>
            <w:tcW w:w="10918" w:type="dxa"/>
          </w:tcPr>
          <w:p>
            <w:pPr>
              <w:pStyle w:val="0"/>
              <w:jc w:val="center"/>
            </w:pPr>
            <w:r>
              <w:rPr>
                <w:sz w:val="20"/>
                <w:b w:val="on"/>
              </w:rPr>
              <w:t xml:space="preserve">Клинические </w:t>
            </w:r>
            <w:hyperlink w:history="0" r:id="rId844" w:tooltip="&quot;Клинические рекомендации &quot;Хронический тонзиллит&quot; (одобрены Минздравом России) {КонсультантПлюс}">
              <w:r>
                <w:rPr>
                  <w:sz w:val="20"/>
                  <w:color w:val="0000ff"/>
                  <w:b w:val="on"/>
                </w:rPr>
                <w:t xml:space="preserve">рекомендации</w:t>
              </w:r>
            </w:hyperlink>
            <w:r>
              <w:rPr>
                <w:sz w:val="20"/>
                <w:b w:val="on"/>
              </w:rPr>
              <w:t xml:space="preserve"> "Хронический тонзиллит"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J31.1 - Хронический назофарингит</w:t>
            </w:r>
          </w:p>
          <w:p>
            <w:pPr>
              <w:pStyle w:val="0"/>
            </w:pPr>
            <w:r>
              <w:rPr>
                <w:sz w:val="20"/>
              </w:rPr>
              <w:t xml:space="preserve">J35.0 - Хронический тонзиллит (указывается при типичной локализации хронического неспецифического воспаления в области небных миндалин)</w:t>
            </w:r>
          </w:p>
          <w:p>
            <w:pPr>
              <w:pStyle w:val="0"/>
            </w:pPr>
            <w:r>
              <w:rPr>
                <w:sz w:val="20"/>
              </w:rPr>
              <w:t xml:space="preserve">J35.8 - Другие хронические болезни миндалин и аденоидов (указывается при нетипичной локализации хронического неспецифического воспаления в области язычной, трубных и глоточной миндалин. Увеличение глоточной миндалины - аденоиды, часто сопровождается ее хроническим воспалением - аденоидитом).</w:t>
            </w:r>
          </w:p>
          <w:p>
            <w:pPr>
              <w:pStyle w:val="0"/>
            </w:pPr>
            <w:r>
              <w:rPr>
                <w:sz w:val="20"/>
              </w:rPr>
              <w:t xml:space="preserve">J35.9 - Хроническая болезнь миндалин и аденоидов неуточненная</w:t>
            </w:r>
          </w:p>
        </w:tc>
      </w:tr>
      <w:tr>
        <w:tc>
          <w:tcPr>
            <w:gridSpan w:val="2"/>
            <w:tcW w:w="10918" w:type="dxa"/>
          </w:tcPr>
          <w:p>
            <w:pPr>
              <w:pStyle w:val="0"/>
              <w:jc w:val="center"/>
            </w:pPr>
            <w:r>
              <w:rPr>
                <w:sz w:val="20"/>
                <w:b w:val="on"/>
              </w:rPr>
              <w:t xml:space="preserve">Клинические </w:t>
            </w:r>
            <w:hyperlink w:history="0" r:id="rId846" w:tooltip="&quot;Клинические рекомендации &quot;Гипертрофия аденоидов. Гипертрофия небных миндалин&quot; (одобрены Минздравом России) {КонсультантПлюс}">
              <w:r>
                <w:rPr>
                  <w:sz w:val="20"/>
                  <w:color w:val="0000ff"/>
                  <w:b w:val="on"/>
                </w:rPr>
                <w:t xml:space="preserve">рекомендации</w:t>
              </w:r>
            </w:hyperlink>
            <w:r>
              <w:rPr>
                <w:sz w:val="20"/>
                <w:b w:val="on"/>
              </w:rPr>
              <w:t xml:space="preserve"> "Гипертрофия аденоидов. Гипертрофия небных миндалин"</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J31.1 - Хронический назофарингит (как возможный вариант кодирования хронического аденоидита у детей)</w:t>
            </w:r>
          </w:p>
          <w:p>
            <w:pPr>
              <w:pStyle w:val="0"/>
            </w:pPr>
            <w:r>
              <w:rPr>
                <w:sz w:val="20"/>
              </w:rPr>
              <w:t xml:space="preserve">J35.1 - гипертрофия небных миндалин</w:t>
            </w:r>
          </w:p>
          <w:p>
            <w:pPr>
              <w:pStyle w:val="0"/>
            </w:pPr>
            <w:r>
              <w:rPr>
                <w:sz w:val="20"/>
              </w:rPr>
              <w:t xml:space="preserve">J35.2 - гипертрофия аденоидов</w:t>
            </w:r>
          </w:p>
          <w:p>
            <w:pPr>
              <w:pStyle w:val="0"/>
            </w:pPr>
            <w:r>
              <w:rPr>
                <w:sz w:val="20"/>
              </w:rPr>
              <w:t xml:space="preserve">J35.3 - гипертрофия аденоидов с гипертрофией небных миндалин</w:t>
            </w:r>
          </w:p>
          <w:p>
            <w:pPr>
              <w:pStyle w:val="0"/>
            </w:pPr>
            <w:r>
              <w:rPr>
                <w:sz w:val="20"/>
              </w:rPr>
              <w:t xml:space="preserve">J35.8 - другие хронические заболевания аденоидов и небных миндалин (например, аденоидит)</w:t>
            </w:r>
          </w:p>
        </w:tc>
      </w:tr>
      <w:tr>
        <w:tc>
          <w:tcPr>
            <w:gridSpan w:val="2"/>
            <w:tcW w:w="10918" w:type="dxa"/>
          </w:tcPr>
          <w:p>
            <w:pPr>
              <w:pStyle w:val="0"/>
              <w:jc w:val="center"/>
            </w:pPr>
            <w:r>
              <w:rPr>
                <w:sz w:val="20"/>
                <w:b w:val="on"/>
              </w:rPr>
              <w:t xml:space="preserve">Клинические </w:t>
            </w:r>
            <w:hyperlink w:history="0" r:id="rId848" w:tooltip="&quot;Клинические рекомендации &quot;Хронический синусит&quot; (одобрены Минздравом России) {КонсультантПлюс}">
              <w:r>
                <w:rPr>
                  <w:sz w:val="20"/>
                  <w:color w:val="0000ff"/>
                  <w:b w:val="on"/>
                </w:rPr>
                <w:t xml:space="preserve">рекомендации</w:t>
              </w:r>
            </w:hyperlink>
            <w:r>
              <w:rPr>
                <w:sz w:val="20"/>
                <w:b w:val="on"/>
              </w:rPr>
              <w:t xml:space="preserve"> "Хронический синусит"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14.10.2025</w:t>
            </w:r>
          </w:p>
          <w:p>
            <w:pPr>
              <w:pStyle w:val="0"/>
            </w:pPr>
            <w:r>
              <w:rPr>
                <w:sz w:val="20"/>
              </w:rPr>
              <w:t xml:space="preserve">Применяется: с 14.10.2025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J32.0 - Хронический верхнечелюстной синусит</w:t>
            </w:r>
          </w:p>
          <w:p>
            <w:pPr>
              <w:pStyle w:val="0"/>
            </w:pPr>
            <w:r>
              <w:rPr>
                <w:sz w:val="20"/>
              </w:rPr>
              <w:t xml:space="preserve">J32.1 - Хронический фронтальный синусит</w:t>
            </w:r>
          </w:p>
          <w:p>
            <w:pPr>
              <w:pStyle w:val="0"/>
            </w:pPr>
            <w:r>
              <w:rPr>
                <w:sz w:val="20"/>
              </w:rPr>
              <w:t xml:space="preserve">J32.2 - Хронический этмоидальный синусит</w:t>
            </w:r>
          </w:p>
          <w:p>
            <w:pPr>
              <w:pStyle w:val="0"/>
            </w:pPr>
            <w:r>
              <w:rPr>
                <w:sz w:val="20"/>
              </w:rPr>
              <w:t xml:space="preserve">J32.3 - Хронический сфеноидальный синусит</w:t>
            </w:r>
          </w:p>
          <w:p>
            <w:pPr>
              <w:pStyle w:val="0"/>
            </w:pPr>
            <w:r>
              <w:rPr>
                <w:sz w:val="20"/>
              </w:rPr>
              <w:t xml:space="preserve">J32.4 - Хронический пансинусит</w:t>
            </w:r>
          </w:p>
          <w:p>
            <w:pPr>
              <w:pStyle w:val="0"/>
            </w:pPr>
            <w:r>
              <w:rPr>
                <w:sz w:val="20"/>
              </w:rPr>
              <w:t xml:space="preserve">J32.8 - Другие хронические синуситы</w:t>
            </w:r>
          </w:p>
          <w:p>
            <w:pPr>
              <w:pStyle w:val="0"/>
            </w:pPr>
            <w:r>
              <w:rPr>
                <w:sz w:val="20"/>
              </w:rPr>
              <w:t xml:space="preserve">J32.9 - Хронический синусит неуточненный</w:t>
            </w:r>
          </w:p>
          <w:p>
            <w:pPr>
              <w:pStyle w:val="0"/>
            </w:pPr>
            <w:r>
              <w:rPr>
                <w:sz w:val="20"/>
              </w:rPr>
              <w:t xml:space="preserve">J34.1 - Киста или мукоцеле носа и носового синуса</w:t>
            </w:r>
          </w:p>
        </w:tc>
      </w:tr>
      <w:tr>
        <w:tc>
          <w:tcPr>
            <w:gridSpan w:val="2"/>
            <w:tcW w:w="10918" w:type="dxa"/>
          </w:tcPr>
          <w:p>
            <w:pPr>
              <w:pStyle w:val="0"/>
              <w:jc w:val="center"/>
            </w:pPr>
            <w:r>
              <w:rPr>
                <w:sz w:val="20"/>
                <w:b w:val="on"/>
              </w:rPr>
              <w:t xml:space="preserve">Клинические </w:t>
            </w:r>
            <w:hyperlink w:history="0" r:id="rId850" w:tooltip="&quot;Клинические рекомендации &quot;Полипозный риносинусит&quot; (одобрены Минздравом России) {КонсультантПлюс}">
              <w:r>
                <w:rPr>
                  <w:sz w:val="20"/>
                  <w:color w:val="0000ff"/>
                  <w:b w:val="on"/>
                </w:rPr>
                <w:t xml:space="preserve">рекомендации</w:t>
              </w:r>
            </w:hyperlink>
            <w:r>
              <w:rPr>
                <w:sz w:val="20"/>
                <w:b w:val="on"/>
              </w:rPr>
              <w:t xml:space="preserve"> "Полипозный риносинусит"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J33.0 Полип полости носа</w:t>
            </w:r>
          </w:p>
          <w:p>
            <w:pPr>
              <w:pStyle w:val="0"/>
            </w:pPr>
            <w:r>
              <w:rPr>
                <w:sz w:val="20"/>
              </w:rPr>
              <w:t xml:space="preserve">J33.1 Полипозная дегенерация синуса</w:t>
            </w:r>
          </w:p>
          <w:p>
            <w:pPr>
              <w:pStyle w:val="0"/>
            </w:pPr>
            <w:r>
              <w:rPr>
                <w:sz w:val="20"/>
              </w:rPr>
              <w:t xml:space="preserve">J33.8 Другие полипы синуса</w:t>
            </w:r>
          </w:p>
          <w:p>
            <w:pPr>
              <w:pStyle w:val="0"/>
            </w:pPr>
            <w:r>
              <w:rPr>
                <w:sz w:val="20"/>
              </w:rPr>
              <w:t xml:space="preserve">J33.9 Полип носа неуточненный</w:t>
            </w:r>
          </w:p>
        </w:tc>
      </w:tr>
      <w:tr>
        <w:tc>
          <w:tcPr>
            <w:gridSpan w:val="2"/>
            <w:tcW w:w="10918" w:type="dxa"/>
          </w:tcPr>
          <w:p>
            <w:pPr>
              <w:pStyle w:val="0"/>
              <w:jc w:val="center"/>
            </w:pPr>
            <w:r>
              <w:rPr>
                <w:sz w:val="20"/>
                <w:b w:val="on"/>
              </w:rPr>
              <w:t xml:space="preserve">Клинические </w:t>
            </w:r>
            <w:hyperlink w:history="0" r:id="rId852" w:tooltip="&quot;Клинические рекомендации &quot;Абсцесс. Фурункул носа. Карбункул носа&quot; (одобрены Минздравом России) {КонсультантПлюс}">
              <w:r>
                <w:rPr>
                  <w:sz w:val="20"/>
                  <w:color w:val="0000ff"/>
                  <w:b w:val="on"/>
                </w:rPr>
                <w:t xml:space="preserve">рекомендации</w:t>
              </w:r>
            </w:hyperlink>
            <w:r>
              <w:rPr>
                <w:sz w:val="20"/>
                <w:b w:val="on"/>
              </w:rPr>
              <w:t xml:space="preserve"> "Абсцесс. Фурункул носа. Карбункул носа"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14.10.2025</w:t>
            </w:r>
          </w:p>
          <w:p>
            <w:pPr>
              <w:pStyle w:val="0"/>
            </w:pPr>
            <w:r>
              <w:rPr>
                <w:sz w:val="20"/>
              </w:rPr>
              <w:t xml:space="preserve">Применяется: с 14.10.2025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J34.0 Абсцесс, фурункул и карбункул носа</w:t>
            </w:r>
          </w:p>
        </w:tc>
      </w:tr>
      <w:tr>
        <w:tc>
          <w:tcPr>
            <w:gridSpan w:val="2"/>
            <w:tcW w:w="10918" w:type="dxa"/>
          </w:tcPr>
          <w:p>
            <w:pPr>
              <w:pStyle w:val="0"/>
              <w:jc w:val="center"/>
            </w:pPr>
            <w:r>
              <w:rPr>
                <w:sz w:val="20"/>
                <w:b w:val="on"/>
              </w:rPr>
              <w:t xml:space="preserve">Клинические </w:t>
            </w:r>
            <w:hyperlink w:history="0" r:id="rId854" w:tooltip="&quot;Клинические рекомендации &quot;Деформация перегородки носа&quot; (одобрены Минздравом России) {КонсультантПлюс}">
              <w:r>
                <w:rPr>
                  <w:sz w:val="20"/>
                  <w:color w:val="0000ff"/>
                  <w:b w:val="on"/>
                </w:rPr>
                <w:t xml:space="preserve">рекомендации</w:t>
              </w:r>
            </w:hyperlink>
            <w:r>
              <w:rPr>
                <w:sz w:val="20"/>
                <w:b w:val="on"/>
              </w:rPr>
              <w:t xml:space="preserve"> "Деформация перегородки носа"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20.05.2025</w:t>
            </w:r>
          </w:p>
          <w:p>
            <w:pPr>
              <w:pStyle w:val="0"/>
            </w:pPr>
            <w:r>
              <w:rPr>
                <w:sz w:val="20"/>
              </w:rPr>
              <w:t xml:space="preserve">Применяется: с 20.05.2025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J34.2 - Смещенная носовая перегородка</w:t>
            </w:r>
          </w:p>
        </w:tc>
      </w:tr>
      <w:tr>
        <w:tc>
          <w:tcPr>
            <w:gridSpan w:val="2"/>
            <w:tcW w:w="10918" w:type="dxa"/>
          </w:tcPr>
          <w:p>
            <w:pPr>
              <w:pStyle w:val="0"/>
              <w:jc w:val="center"/>
            </w:pPr>
            <w:r>
              <w:rPr>
                <w:sz w:val="20"/>
                <w:b w:val="on"/>
              </w:rPr>
              <w:t xml:space="preserve">Клинические </w:t>
            </w:r>
            <w:hyperlink w:history="0" r:id="rId856" w:tooltip="&quot;Клинические рекомендации &quot;Паратонзиллярный абсцесс&quot; (одобрены Минздравом России) {КонсультантПлюс}">
              <w:r>
                <w:rPr>
                  <w:sz w:val="20"/>
                  <w:color w:val="0000ff"/>
                  <w:b w:val="on"/>
                </w:rPr>
                <w:t xml:space="preserve">рекомендации</w:t>
              </w:r>
            </w:hyperlink>
            <w:r>
              <w:rPr>
                <w:sz w:val="20"/>
                <w:b w:val="on"/>
              </w:rPr>
              <w:t xml:space="preserve"> "Паратонзиллярный абсцесс"</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J36 Перитонзиллярный абсцесс</w:t>
            </w:r>
          </w:p>
          <w:p>
            <w:pPr>
              <w:pStyle w:val="0"/>
            </w:pPr>
            <w:r>
              <w:rPr>
                <w:sz w:val="20"/>
              </w:rPr>
              <w:t xml:space="preserve">J39.0 Ретрофарингеальный и парафарингеальный абсцесс</w:t>
            </w:r>
          </w:p>
          <w:p>
            <w:pPr>
              <w:pStyle w:val="0"/>
            </w:pPr>
            <w:r>
              <w:rPr>
                <w:sz w:val="20"/>
              </w:rPr>
              <w:t xml:space="preserve">J39.1 Другой абсцесс глотки</w:t>
            </w:r>
          </w:p>
        </w:tc>
      </w:tr>
      <w:tr>
        <w:tc>
          <w:tcPr>
            <w:gridSpan w:val="2"/>
            <w:tcW w:w="10918" w:type="dxa"/>
          </w:tcPr>
          <w:p>
            <w:pPr>
              <w:pStyle w:val="0"/>
              <w:jc w:val="center"/>
            </w:pPr>
            <w:r>
              <w:rPr>
                <w:sz w:val="20"/>
                <w:b w:val="on"/>
              </w:rPr>
              <w:t xml:space="preserve">Клинические </w:t>
            </w:r>
            <w:hyperlink w:history="0" r:id="rId858" w:tooltip="&quot;Клинические рекомендации &quot;Хронический бронхит&quot; (одобрены Минздравом России) {КонсультантПлюс}">
              <w:r>
                <w:rPr>
                  <w:sz w:val="20"/>
                  <w:color w:val="0000ff"/>
                  <w:b w:val="on"/>
                </w:rPr>
                <w:t xml:space="preserve">рекомендации</w:t>
              </w:r>
            </w:hyperlink>
            <w:r>
              <w:rPr>
                <w:sz w:val="20"/>
                <w:b w:val="on"/>
              </w:rPr>
              <w:t xml:space="preserve"> "Хронический бронхит"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J40 Бронхит, не уточненный как острый или хронический</w:t>
            </w:r>
          </w:p>
          <w:p>
            <w:pPr>
              <w:pStyle w:val="0"/>
            </w:pPr>
            <w:r>
              <w:rPr>
                <w:sz w:val="20"/>
              </w:rPr>
              <w:t xml:space="preserve">J41 Простой и слизисто-гнойный хронический бронхит</w:t>
            </w:r>
          </w:p>
          <w:p>
            <w:pPr>
              <w:pStyle w:val="0"/>
            </w:pPr>
            <w:r>
              <w:rPr>
                <w:sz w:val="20"/>
              </w:rPr>
              <w:t xml:space="preserve">J41.0 Простой хронический бронхит</w:t>
            </w:r>
          </w:p>
          <w:p>
            <w:pPr>
              <w:pStyle w:val="0"/>
            </w:pPr>
            <w:r>
              <w:rPr>
                <w:sz w:val="20"/>
              </w:rPr>
              <w:t xml:space="preserve">J41.1 Слизисто-гнойный хронический бронхит</w:t>
            </w:r>
          </w:p>
          <w:p>
            <w:pPr>
              <w:pStyle w:val="0"/>
            </w:pPr>
            <w:r>
              <w:rPr>
                <w:sz w:val="20"/>
              </w:rPr>
              <w:t xml:space="preserve">J41.8 Смешанный, простой и слизисто-гнойный хронический бронхит</w:t>
            </w:r>
          </w:p>
          <w:p>
            <w:pPr>
              <w:pStyle w:val="0"/>
            </w:pPr>
            <w:r>
              <w:rPr>
                <w:sz w:val="20"/>
              </w:rPr>
              <w:t xml:space="preserve">J42 Хронический бронхит неуточненный</w:t>
            </w:r>
          </w:p>
        </w:tc>
      </w:tr>
      <w:tr>
        <w:tc>
          <w:tcPr>
            <w:gridSpan w:val="2"/>
            <w:tcW w:w="10918" w:type="dxa"/>
          </w:tcPr>
          <w:p>
            <w:pPr>
              <w:pStyle w:val="0"/>
              <w:jc w:val="center"/>
            </w:pPr>
            <w:r>
              <w:rPr>
                <w:sz w:val="20"/>
                <w:b w:val="on"/>
              </w:rPr>
              <w:t xml:space="preserve">Клинические </w:t>
            </w:r>
            <w:hyperlink w:history="0" r:id="rId860" w:tooltip="&quot;Клинические рекомендации &quot;Эмфизема легких&quot; (одобрены Минздравом России) {КонсультантПлюс}">
              <w:r>
                <w:rPr>
                  <w:sz w:val="20"/>
                  <w:color w:val="0000ff"/>
                  <w:b w:val="on"/>
                </w:rPr>
                <w:t xml:space="preserve">рекомендации</w:t>
              </w:r>
            </w:hyperlink>
            <w:r>
              <w:rPr>
                <w:sz w:val="20"/>
                <w:b w:val="on"/>
              </w:rPr>
              <w:t xml:space="preserve"> "Эмфизема легких"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J43 Эмфизема:</w:t>
            </w:r>
          </w:p>
          <w:p>
            <w:pPr>
              <w:pStyle w:val="0"/>
            </w:pPr>
            <w:r>
              <w:rPr>
                <w:sz w:val="20"/>
              </w:rPr>
              <w:t xml:space="preserve">J43.0 Синдром Маклеода</w:t>
            </w:r>
          </w:p>
          <w:p>
            <w:pPr>
              <w:pStyle w:val="0"/>
            </w:pPr>
            <w:r>
              <w:rPr>
                <w:sz w:val="20"/>
              </w:rPr>
              <w:t xml:space="preserve">J43.1 Панлобулярная эмфизема</w:t>
            </w:r>
          </w:p>
          <w:p>
            <w:pPr>
              <w:pStyle w:val="0"/>
            </w:pPr>
            <w:r>
              <w:rPr>
                <w:sz w:val="20"/>
              </w:rPr>
              <w:t xml:space="preserve">J43.2 Центрилобулярная эмфизема</w:t>
            </w:r>
          </w:p>
          <w:p>
            <w:pPr>
              <w:pStyle w:val="0"/>
            </w:pPr>
            <w:r>
              <w:rPr>
                <w:sz w:val="20"/>
              </w:rPr>
              <w:t xml:space="preserve">J43.8 Другая эмфизема</w:t>
            </w:r>
          </w:p>
          <w:p>
            <w:pPr>
              <w:pStyle w:val="0"/>
            </w:pPr>
            <w:r>
              <w:rPr>
                <w:sz w:val="20"/>
              </w:rPr>
              <w:t xml:space="preserve">J43.9 Буллезная эмфизема</w:t>
            </w:r>
          </w:p>
        </w:tc>
      </w:tr>
      <w:tr>
        <w:tc>
          <w:tcPr>
            <w:gridSpan w:val="2"/>
            <w:tcW w:w="10918" w:type="dxa"/>
          </w:tcPr>
          <w:p>
            <w:pPr>
              <w:pStyle w:val="0"/>
              <w:jc w:val="center"/>
            </w:pPr>
            <w:r>
              <w:rPr>
                <w:sz w:val="20"/>
                <w:b w:val="on"/>
              </w:rPr>
              <w:t xml:space="preserve">Клинические </w:t>
            </w:r>
            <w:hyperlink w:history="0" r:id="rId862" w:tooltip="&quot;Клинические рекомендации &quot;Трансплантация легкого (легких), трансплантация легочно-сердечного комплекса, наличие трансплантированного легкого, наличие трансплантированного легочно-сердечного комплекса, отмирание и отторжение трансплантата легкого, отмирание и отторжение легочно-сердечного трансплантата&quot; (одобрены Минздравом России) {КонсультантПлюс}">
              <w:r>
                <w:rPr>
                  <w:sz w:val="20"/>
                  <w:color w:val="0000ff"/>
                  <w:b w:val="on"/>
                </w:rPr>
                <w:t xml:space="preserve">рекомендации</w:t>
              </w:r>
            </w:hyperlink>
            <w:r>
              <w:rPr>
                <w:sz w:val="20"/>
                <w:b w:val="on"/>
              </w:rPr>
              <w:t xml:space="preserve"> "Трансплантация легкого (легких), трансплантация легочно-сердечного комплекса, наличие трансплантированного легкого, наличие трансплантированного легочно-сердечного комплекса, отмирание и отторжение трансплантата легкого, отмирание и отторжение легочно-сердечного трансплантата"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Наличие трансплантированных органов и тканей (Z94):</w:t>
            </w:r>
          </w:p>
          <w:p>
            <w:pPr>
              <w:pStyle w:val="0"/>
            </w:pPr>
            <w:r>
              <w:rPr>
                <w:sz w:val="20"/>
              </w:rPr>
              <w:t xml:space="preserve">Z94.2 Наличие трансплантированного легкого,</w:t>
            </w:r>
          </w:p>
          <w:p>
            <w:pPr>
              <w:pStyle w:val="0"/>
            </w:pPr>
            <w:r>
              <w:rPr>
                <w:sz w:val="20"/>
              </w:rPr>
              <w:t xml:space="preserve">Z94.3 Наличие трансплантированного сердца и легкого;</w:t>
            </w:r>
          </w:p>
          <w:p>
            <w:pPr>
              <w:pStyle w:val="0"/>
            </w:pPr>
            <w:r>
              <w:rPr>
                <w:sz w:val="20"/>
              </w:rPr>
              <w:t xml:space="preserve">Отмирание и отторжение пересаженных органов и тканей (T86):</w:t>
            </w:r>
          </w:p>
          <w:p>
            <w:pPr>
              <w:pStyle w:val="0"/>
            </w:pPr>
            <w:r>
              <w:rPr>
                <w:sz w:val="20"/>
              </w:rPr>
              <w:t xml:space="preserve">T86.8 Отмирание и отторжение других пересаженных органов и тканей (легкого),</w:t>
            </w:r>
          </w:p>
          <w:p>
            <w:pPr>
              <w:pStyle w:val="0"/>
            </w:pPr>
            <w:r>
              <w:rPr>
                <w:sz w:val="20"/>
              </w:rPr>
              <w:t xml:space="preserve">T86.3 Отмирание и отторжение сердечно-легочного трансплантата</w:t>
            </w:r>
          </w:p>
        </w:tc>
      </w:tr>
      <w:tr>
        <w:tc>
          <w:tcPr>
            <w:gridSpan w:val="2"/>
            <w:tcW w:w="10918" w:type="dxa"/>
          </w:tcPr>
          <w:p>
            <w:pPr>
              <w:pStyle w:val="0"/>
              <w:jc w:val="center"/>
            </w:pPr>
            <w:r>
              <w:rPr>
                <w:sz w:val="20"/>
                <w:b w:val="on"/>
              </w:rPr>
              <w:t xml:space="preserve">Клинические </w:t>
            </w:r>
            <w:hyperlink w:history="0" r:id="rId864" w:tooltip="&quot;Клинические рекомендации &quot;Хроническая обструктивная болезнь легких&quot; (одобрены Минздравом России) {КонсультантПлюс}">
              <w:r>
                <w:rPr>
                  <w:sz w:val="20"/>
                  <w:color w:val="0000ff"/>
                  <w:b w:val="on"/>
                </w:rPr>
                <w:t xml:space="preserve">рекомендации</w:t>
              </w:r>
            </w:hyperlink>
            <w:r>
              <w:rPr>
                <w:sz w:val="20"/>
                <w:b w:val="on"/>
              </w:rPr>
              <w:t xml:space="preserve"> "Хроническая обструктивная болезнь легких"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врачей и специалистов медицины труда, Общероссийская общественная организация "Российское научное медицинское общество терапевтов", Российское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Хроническая обструктивная болезнь легких (J.44):</w:t>
            </w:r>
          </w:p>
          <w:p>
            <w:pPr>
              <w:pStyle w:val="0"/>
            </w:pPr>
            <w:r>
              <w:rPr>
                <w:sz w:val="20"/>
              </w:rPr>
              <w:t xml:space="preserve">J44.0 - Хроническая обструктивная болезнь легких с острой респираторной инфекцией нижних дыхательных путей (в т.ч. с пневмонией)</w:t>
            </w:r>
          </w:p>
          <w:p>
            <w:pPr>
              <w:pStyle w:val="0"/>
            </w:pPr>
            <w:r>
              <w:rPr>
                <w:sz w:val="20"/>
              </w:rPr>
              <w:t xml:space="preserve">J44.1 - Хроническая обструктивная болезнь легких с обострением неуточненная (без пневмонии)</w:t>
            </w:r>
          </w:p>
          <w:p>
            <w:pPr>
              <w:pStyle w:val="0"/>
            </w:pPr>
            <w:r>
              <w:rPr>
                <w:sz w:val="20"/>
              </w:rPr>
              <w:t xml:space="preserve">J44.8 - Другая уточненная хроническая обструктивная болезнь легких</w:t>
            </w:r>
          </w:p>
          <w:p>
            <w:pPr>
              <w:pStyle w:val="0"/>
            </w:pPr>
            <w:r>
              <w:rPr>
                <w:sz w:val="20"/>
              </w:rPr>
              <w:t xml:space="preserve">Хронический бронхит: астматический (обструктивный) без дополнительных уточнений (БДУ), эмфизематозный БДУ, обструктивный БДУ</w:t>
            </w:r>
          </w:p>
          <w:p>
            <w:pPr>
              <w:pStyle w:val="0"/>
            </w:pPr>
            <w:r>
              <w:rPr>
                <w:sz w:val="20"/>
              </w:rPr>
              <w:t xml:space="preserve">J44.9 - Хроническая обструктивная болезнь легких неуточненная</w:t>
            </w:r>
          </w:p>
          <w:p>
            <w:pPr>
              <w:pStyle w:val="0"/>
            </w:pPr>
            <w:r>
              <w:rPr>
                <w:sz w:val="20"/>
              </w:rPr>
              <w:t xml:space="preserve">Хроническая обструктивная болезнь легких БДУ:</w:t>
            </w:r>
          </w:p>
          <w:p>
            <w:pPr>
              <w:pStyle w:val="0"/>
            </w:pPr>
            <w:r>
              <w:rPr>
                <w:sz w:val="20"/>
              </w:rPr>
              <w:t xml:space="preserve">Z57.2 - Неблагоприятное воздействие производственной пыли</w:t>
            </w:r>
          </w:p>
          <w:p>
            <w:pPr>
              <w:pStyle w:val="0"/>
            </w:pPr>
            <w:r>
              <w:rPr>
                <w:sz w:val="20"/>
              </w:rPr>
              <w:t xml:space="preserve">Z57.3 - Неблагоприятное воздействие других производственных загрязнителей воздуха</w:t>
            </w:r>
          </w:p>
          <w:p>
            <w:pPr>
              <w:pStyle w:val="0"/>
            </w:pPr>
            <w:r>
              <w:rPr>
                <w:sz w:val="20"/>
              </w:rPr>
              <w:t xml:space="preserve">Z57.4 - Неблагоприятное воздействие токсичных веществ, используемых в сельском хозяйстве</w:t>
            </w:r>
          </w:p>
          <w:p>
            <w:pPr>
              <w:pStyle w:val="0"/>
            </w:pPr>
            <w:r>
              <w:rPr>
                <w:sz w:val="20"/>
              </w:rPr>
              <w:t xml:space="preserve">Z57.5 - Неблагоприятное воздействие токсичных веществ в других производствах</w:t>
            </w:r>
          </w:p>
        </w:tc>
      </w:tr>
      <w:tr>
        <w:tc>
          <w:tcPr>
            <w:gridSpan w:val="2"/>
            <w:tcW w:w="10918" w:type="dxa"/>
          </w:tcPr>
          <w:p>
            <w:pPr>
              <w:pStyle w:val="0"/>
              <w:jc w:val="center"/>
            </w:pPr>
            <w:r>
              <w:rPr>
                <w:sz w:val="20"/>
                <w:b w:val="on"/>
              </w:rPr>
              <w:t xml:space="preserve">Клинические </w:t>
            </w:r>
            <w:hyperlink w:history="0" r:id="rId866" w:tooltip="&quot;Клинические рекомендации &quot;Бронхиальная астма&quot; (одобрены Минздравом России) {КонсультантПлюс}">
              <w:r>
                <w:rPr>
                  <w:sz w:val="20"/>
                  <w:color w:val="0000ff"/>
                  <w:b w:val="on"/>
                </w:rPr>
                <w:t xml:space="preserve">рекомендации</w:t>
              </w:r>
            </w:hyperlink>
            <w:r>
              <w:rPr>
                <w:sz w:val="20"/>
                <w:b w:val="on"/>
              </w:rPr>
              <w:t xml:space="preserve"> "Бронхиальная астма"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Российское респираторное общество, Союз педиатров России, Ассоциация врачей и специалистов медицины труда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J45 Бронхиальная астма:</w:t>
            </w:r>
          </w:p>
          <w:p>
            <w:pPr>
              <w:pStyle w:val="0"/>
            </w:pPr>
            <w:r>
              <w:rPr>
                <w:sz w:val="20"/>
              </w:rPr>
              <w:t xml:space="preserve">J45.0 Бронхиальная астма с преобладанием аллергического компонента</w:t>
            </w:r>
          </w:p>
          <w:p>
            <w:pPr>
              <w:pStyle w:val="0"/>
            </w:pPr>
            <w:r>
              <w:rPr>
                <w:sz w:val="20"/>
              </w:rPr>
              <w:t xml:space="preserve">J45.1 Неаллергическая бронхиальная астма</w:t>
            </w:r>
          </w:p>
          <w:p>
            <w:pPr>
              <w:pStyle w:val="0"/>
            </w:pPr>
            <w:r>
              <w:rPr>
                <w:sz w:val="20"/>
              </w:rPr>
              <w:t xml:space="preserve">J45.8 Смешанная бронхиальная астма</w:t>
            </w:r>
          </w:p>
          <w:p>
            <w:pPr>
              <w:pStyle w:val="0"/>
            </w:pPr>
            <w:r>
              <w:rPr>
                <w:sz w:val="20"/>
              </w:rPr>
              <w:t xml:space="preserve">J45.9 Бронхиальная астма неуточненная</w:t>
            </w:r>
          </w:p>
          <w:p>
            <w:pPr>
              <w:pStyle w:val="0"/>
            </w:pPr>
            <w:r>
              <w:rPr>
                <w:sz w:val="20"/>
              </w:rPr>
              <w:t xml:space="preserve">J46 Астматический статус</w:t>
            </w:r>
          </w:p>
          <w:p>
            <w:pPr>
              <w:pStyle w:val="0"/>
            </w:pPr>
            <w:r>
              <w:rPr>
                <w:sz w:val="20"/>
              </w:rPr>
              <w:t xml:space="preserve">Z57.2 - Неблагоприятное воздействие производственной пыли</w:t>
            </w:r>
          </w:p>
          <w:p>
            <w:pPr>
              <w:pStyle w:val="0"/>
            </w:pPr>
            <w:r>
              <w:rPr>
                <w:sz w:val="20"/>
              </w:rPr>
              <w:t xml:space="preserve">Z57.3 - Неблагоприятное воздействие других производственных загрязнителей воздуха</w:t>
            </w:r>
          </w:p>
          <w:p>
            <w:pPr>
              <w:pStyle w:val="0"/>
            </w:pPr>
            <w:r>
              <w:rPr>
                <w:sz w:val="20"/>
              </w:rPr>
              <w:t xml:space="preserve">Z57.4 - Неблагоприятное воздействие токсичных веществ, используемых в сельском хозяйстве</w:t>
            </w:r>
          </w:p>
          <w:p>
            <w:pPr>
              <w:pStyle w:val="0"/>
            </w:pPr>
            <w:r>
              <w:rPr>
                <w:sz w:val="20"/>
              </w:rPr>
              <w:t xml:space="preserve">Z57.5 - Неблагоприятное воздействие токсичных веществ в других производствах</w:t>
            </w:r>
          </w:p>
        </w:tc>
      </w:tr>
      <w:tr>
        <w:tc>
          <w:tcPr>
            <w:gridSpan w:val="2"/>
            <w:tcW w:w="10918" w:type="dxa"/>
          </w:tcPr>
          <w:p>
            <w:pPr>
              <w:pStyle w:val="0"/>
              <w:jc w:val="center"/>
            </w:pPr>
            <w:r>
              <w:rPr>
                <w:sz w:val="20"/>
                <w:b w:val="on"/>
              </w:rPr>
              <w:t xml:space="preserve">Клинические </w:t>
            </w:r>
            <w:hyperlink w:history="0" r:id="rId868" w:tooltip="&quot;Клинические рекомендации &quot;Гиперчувствительный пневмонит&quot; (одобрены Минздравом России) {КонсультантПлюс}">
              <w:r>
                <w:rPr>
                  <w:sz w:val="20"/>
                  <w:color w:val="0000ff"/>
                  <w:b w:val="on"/>
                </w:rPr>
                <w:t xml:space="preserve">рекомендации</w:t>
              </w:r>
            </w:hyperlink>
            <w:r>
              <w:rPr>
                <w:sz w:val="20"/>
                <w:b w:val="on"/>
              </w:rPr>
              <w:t xml:space="preserve"> "Гиперчувствительный пневмонит"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20.03.2024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Гиперсенситивный пневмонит, вызванный органической пылью (J67):</w:t>
            </w:r>
          </w:p>
          <w:p>
            <w:pPr>
              <w:pStyle w:val="0"/>
            </w:pPr>
            <w:r>
              <w:rPr>
                <w:sz w:val="20"/>
              </w:rPr>
              <w:t xml:space="preserve">J84.1 Другие интерстициальные легочные болезни с упоминанием о фиброзе</w:t>
            </w:r>
          </w:p>
        </w:tc>
      </w:tr>
      <w:tr>
        <w:tc>
          <w:tcPr>
            <w:gridSpan w:val="2"/>
            <w:tcW w:w="10918" w:type="dxa"/>
          </w:tcPr>
          <w:p>
            <w:pPr>
              <w:pStyle w:val="0"/>
              <w:jc w:val="center"/>
            </w:pPr>
            <w:r>
              <w:rPr>
                <w:sz w:val="20"/>
                <w:b w:val="on"/>
              </w:rPr>
              <w:t xml:space="preserve">Клинические </w:t>
            </w:r>
            <w:hyperlink w:history="0" r:id="rId870" w:tooltip="&quot;Клинические рекомендации &quot;Идиопатический легочный фиброз&quot; (одобрены Минздравом России) {КонсультантПлюс}">
              <w:r>
                <w:rPr>
                  <w:sz w:val="20"/>
                  <w:color w:val="0000ff"/>
                  <w:b w:val="on"/>
                </w:rPr>
                <w:t xml:space="preserve">рекомендации</w:t>
              </w:r>
            </w:hyperlink>
            <w:r>
              <w:rPr>
                <w:sz w:val="20"/>
                <w:b w:val="on"/>
              </w:rPr>
              <w:t xml:space="preserve"> "Идиопатический легочный фиброз"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респираторное общество</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2021</w:t>
            </w:r>
          </w:p>
          <w:p>
            <w:pPr>
              <w:pStyle w:val="0"/>
            </w:pPr>
            <w:r>
              <w:rPr>
                <w:sz w:val="20"/>
              </w:rPr>
              <w:t xml:space="preserve">Дата размещения на сайте Минздрава России: 20.09.2021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8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J84 Другие интерстициальные легочные болезни:</w:t>
            </w:r>
          </w:p>
          <w:p>
            <w:pPr>
              <w:pStyle w:val="0"/>
            </w:pPr>
            <w:r>
              <w:rPr>
                <w:sz w:val="20"/>
              </w:rPr>
              <w:t xml:space="preserve">J84.1 Другие интерстициальные легочные болезни с упоминанием о фиброзе</w:t>
            </w:r>
          </w:p>
        </w:tc>
      </w:tr>
      <w:tr>
        <w:tc>
          <w:tcPr>
            <w:gridSpan w:val="2"/>
            <w:tcW w:w="10918" w:type="dxa"/>
          </w:tcPr>
          <w:p>
            <w:pPr>
              <w:pStyle w:val="0"/>
              <w:outlineLvl w:val="1"/>
              <w:jc w:val="center"/>
            </w:pPr>
            <w:r>
              <w:rPr>
                <w:sz w:val="20"/>
                <w:b w:val="on"/>
              </w:rPr>
              <w:t xml:space="preserve">Болезни органов пищеварения (K00 - K93)</w:t>
            </w:r>
          </w:p>
        </w:tc>
      </w:tr>
      <w:tr>
        <w:tc>
          <w:tcPr>
            <w:gridSpan w:val="2"/>
            <w:tcW w:w="10918" w:type="dxa"/>
          </w:tcPr>
          <w:p>
            <w:pPr>
              <w:pStyle w:val="0"/>
              <w:jc w:val="center"/>
            </w:pPr>
            <w:r>
              <w:rPr>
                <w:sz w:val="20"/>
                <w:b w:val="on"/>
              </w:rPr>
              <w:t xml:space="preserve">Клинические </w:t>
            </w:r>
            <w:hyperlink w:history="0" r:id="rId872" w:tooltip="&quot;Клинические рекомендации &quot;Синдром прорезывания зубов (временных)&quot; (одобрены Минздравом России) {КонсультантПлюс}">
              <w:r>
                <w:rPr>
                  <w:sz w:val="20"/>
                  <w:color w:val="0000ff"/>
                  <w:b w:val="on"/>
                </w:rPr>
                <w:t xml:space="preserve">рекомендации</w:t>
              </w:r>
            </w:hyperlink>
            <w:r>
              <w:rPr>
                <w:sz w:val="20"/>
                <w:b w:val="on"/>
              </w:rPr>
              <w:t xml:space="preserve"> "Синдром прорезывания зубов (временных)"</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общественных объединений "Стоматологическая Ассоциация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23.01.2026</w:t>
            </w:r>
          </w:p>
          <w:p>
            <w:pPr>
              <w:pStyle w:val="0"/>
            </w:pPr>
            <w:r>
              <w:rPr>
                <w:sz w:val="20"/>
              </w:rPr>
              <w:t xml:space="preserve">Применяется: с 23.01.2026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K00.7 - Синдром прорезывания зубов</w:t>
            </w:r>
          </w:p>
          <w:p>
            <w:pPr>
              <w:pStyle w:val="0"/>
            </w:pPr>
            <w:r>
              <w:rPr>
                <w:sz w:val="20"/>
              </w:rPr>
              <w:t xml:space="preserve">K09.0 - Кисты, образовавшиеся в процессе формирования зубов</w:t>
            </w:r>
          </w:p>
        </w:tc>
      </w:tr>
      <w:tr>
        <w:tc>
          <w:tcPr>
            <w:gridSpan w:val="2"/>
            <w:tcW w:w="10918" w:type="dxa"/>
          </w:tcPr>
          <w:p>
            <w:pPr>
              <w:pStyle w:val="0"/>
              <w:jc w:val="center"/>
            </w:pPr>
            <w:r>
              <w:rPr>
                <w:sz w:val="20"/>
                <w:b w:val="on"/>
              </w:rPr>
              <w:t xml:space="preserve">Клинические </w:t>
            </w:r>
            <w:hyperlink w:history="0" r:id="rId874" w:tooltip="&quot;Клинические рекомендации &quot;Кариес зубов у детей&quot; (одобрены Минздравом России) {КонсультантПлюс}">
              <w:r>
                <w:rPr>
                  <w:sz w:val="20"/>
                  <w:color w:val="0000ff"/>
                  <w:b w:val="on"/>
                </w:rPr>
                <w:t xml:space="preserve">рекомендации</w:t>
              </w:r>
            </w:hyperlink>
            <w:r>
              <w:rPr>
                <w:sz w:val="20"/>
                <w:b w:val="on"/>
              </w:rPr>
              <w:t xml:space="preserve"> "Кариес зубов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12.01.2026</w:t>
            </w:r>
          </w:p>
          <w:p>
            <w:pPr>
              <w:pStyle w:val="0"/>
            </w:pPr>
            <w:r>
              <w:rPr>
                <w:sz w:val="20"/>
              </w:rPr>
              <w:t xml:space="preserve">Применяется: с 12.01.2026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Кариес зубов (K02):</w:t>
            </w:r>
          </w:p>
          <w:p>
            <w:pPr>
              <w:pStyle w:val="0"/>
            </w:pPr>
            <w:r>
              <w:rPr>
                <w:sz w:val="20"/>
              </w:rPr>
              <w:t xml:space="preserve">K02.0 - Кариес эмали. Стадия "белого (мелового) пятна" [начальный кариес]</w:t>
            </w:r>
          </w:p>
          <w:p>
            <w:pPr>
              <w:pStyle w:val="0"/>
            </w:pPr>
            <w:r>
              <w:rPr>
                <w:sz w:val="20"/>
              </w:rPr>
              <w:t xml:space="preserve">K02.1 - Кариес дентина</w:t>
            </w:r>
          </w:p>
          <w:p>
            <w:pPr>
              <w:pStyle w:val="0"/>
            </w:pPr>
            <w:r>
              <w:rPr>
                <w:sz w:val="20"/>
              </w:rPr>
              <w:t xml:space="preserve">K02.3 - Приостановившийся кариес зубов</w:t>
            </w:r>
          </w:p>
        </w:tc>
      </w:tr>
      <w:tr>
        <w:tc>
          <w:tcPr>
            <w:gridSpan w:val="2"/>
            <w:tcW w:w="10918" w:type="dxa"/>
          </w:tcPr>
          <w:p>
            <w:pPr>
              <w:pStyle w:val="0"/>
              <w:jc w:val="center"/>
            </w:pPr>
            <w:r>
              <w:rPr>
                <w:sz w:val="20"/>
                <w:b w:val="on"/>
              </w:rPr>
              <w:t xml:space="preserve">Клинические </w:t>
            </w:r>
            <w:hyperlink w:history="0" r:id="rId876" w:tooltip="&quot;Клинические рекомендации &quot;Кариес зубов&quot; (одобрены Минздравом России) {КонсультантПлюс}">
              <w:r>
                <w:rPr>
                  <w:sz w:val="20"/>
                  <w:color w:val="0000ff"/>
                  <w:b w:val="on"/>
                </w:rPr>
                <w:t xml:space="preserve">рекомендации</w:t>
              </w:r>
            </w:hyperlink>
            <w:r>
              <w:rPr>
                <w:sz w:val="20"/>
                <w:b w:val="on"/>
              </w:rPr>
              <w:t xml:space="preserve"> "Кариес зубов"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22.01.2026</w:t>
            </w:r>
          </w:p>
          <w:p>
            <w:pPr>
              <w:pStyle w:val="0"/>
            </w:pPr>
            <w:r>
              <w:rPr>
                <w:sz w:val="20"/>
              </w:rPr>
              <w:t xml:space="preserve">Применяется: с 22.01.2026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Кариес зубов (K02):</w:t>
            </w:r>
          </w:p>
          <w:p>
            <w:pPr>
              <w:pStyle w:val="0"/>
            </w:pPr>
            <w:r>
              <w:rPr>
                <w:sz w:val="20"/>
              </w:rPr>
              <w:t xml:space="preserve">K02.0 - Кариес эмали;</w:t>
            </w:r>
          </w:p>
          <w:p>
            <w:pPr>
              <w:pStyle w:val="0"/>
            </w:pPr>
            <w:r>
              <w:rPr>
                <w:sz w:val="20"/>
              </w:rPr>
              <w:t xml:space="preserve">K02.1 - Кариес дентина;</w:t>
            </w:r>
          </w:p>
          <w:p>
            <w:pPr>
              <w:pStyle w:val="0"/>
            </w:pPr>
            <w:r>
              <w:rPr>
                <w:sz w:val="20"/>
              </w:rPr>
              <w:t xml:space="preserve">K02.2 - Кариес цемента;</w:t>
            </w:r>
          </w:p>
          <w:p>
            <w:pPr>
              <w:pStyle w:val="0"/>
            </w:pPr>
            <w:r>
              <w:rPr>
                <w:sz w:val="20"/>
              </w:rPr>
              <w:t xml:space="preserve">K02.3 - Приостановившийся кариес зубов;</w:t>
            </w:r>
          </w:p>
          <w:p>
            <w:pPr>
              <w:pStyle w:val="0"/>
            </w:pPr>
            <w:r>
              <w:rPr>
                <w:sz w:val="20"/>
              </w:rPr>
              <w:t xml:space="preserve">K02.4 - Одонтоклазия;</w:t>
            </w:r>
          </w:p>
          <w:p>
            <w:pPr>
              <w:pStyle w:val="0"/>
            </w:pPr>
            <w:r>
              <w:rPr>
                <w:sz w:val="20"/>
              </w:rPr>
              <w:t xml:space="preserve">K02.5 - Кариес с вскрытием пульпы;</w:t>
            </w:r>
          </w:p>
          <w:p>
            <w:pPr>
              <w:pStyle w:val="0"/>
            </w:pPr>
            <w:r>
              <w:rPr>
                <w:sz w:val="20"/>
              </w:rPr>
              <w:t xml:space="preserve">K02.8 - Другой кариес зубов;</w:t>
            </w:r>
          </w:p>
          <w:p>
            <w:pPr>
              <w:pStyle w:val="0"/>
            </w:pPr>
            <w:r>
              <w:rPr>
                <w:sz w:val="20"/>
              </w:rPr>
              <w:t xml:space="preserve">K02.9 - Кариес зубов неуточненный</w:t>
            </w:r>
          </w:p>
        </w:tc>
      </w:tr>
      <w:tr>
        <w:tc>
          <w:tcPr>
            <w:gridSpan w:val="2"/>
            <w:tcW w:w="10918" w:type="dxa"/>
          </w:tcPr>
          <w:p>
            <w:pPr>
              <w:pStyle w:val="0"/>
              <w:jc w:val="center"/>
            </w:pPr>
            <w:r>
              <w:rPr>
                <w:sz w:val="20"/>
                <w:b w:val="on"/>
              </w:rPr>
              <w:t xml:space="preserve">Клинические </w:t>
            </w:r>
            <w:hyperlink w:history="0" r:id="rId878" w:tooltip="&quot;Клинические рекомендации &quot;Кисты челюстно-лицевой области и шеи&quot; (одобрены Минздравом России) {КонсультантПлюс}">
              <w:r>
                <w:rPr>
                  <w:sz w:val="20"/>
                  <w:color w:val="0000ff"/>
                  <w:b w:val="on"/>
                </w:rPr>
                <w:t xml:space="preserve">рекомендации</w:t>
              </w:r>
            </w:hyperlink>
            <w:r>
              <w:rPr>
                <w:sz w:val="20"/>
                <w:b w:val="on"/>
              </w:rPr>
              <w:t xml:space="preserve"> "Кисты челюстно-лицевой области и шеи"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 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28.07.2025</w:t>
            </w:r>
          </w:p>
          <w:p>
            <w:pPr>
              <w:pStyle w:val="0"/>
            </w:pPr>
            <w:r>
              <w:rPr>
                <w:sz w:val="20"/>
              </w:rPr>
              <w:t xml:space="preserve">Применяется: с 28.07.2025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K09.0 Кисты, образовавшиеся в процессе формирования зубов</w:t>
            </w:r>
          </w:p>
          <w:p>
            <w:pPr>
              <w:pStyle w:val="0"/>
            </w:pPr>
            <w:r>
              <w:rPr>
                <w:sz w:val="20"/>
              </w:rPr>
              <w:t xml:space="preserve">K09.1 Ростовые (неодонтогенные) кисты области рта</w:t>
            </w:r>
          </w:p>
          <w:p>
            <w:pPr>
              <w:pStyle w:val="0"/>
            </w:pPr>
            <w:r>
              <w:rPr>
                <w:sz w:val="20"/>
              </w:rPr>
              <w:t xml:space="preserve">K09.2 Другие кисты челюстей</w:t>
            </w:r>
          </w:p>
          <w:p>
            <w:pPr>
              <w:pStyle w:val="0"/>
            </w:pPr>
            <w:r>
              <w:rPr>
                <w:sz w:val="20"/>
              </w:rPr>
              <w:t xml:space="preserve">K09.8 Другие уточненные кисты области рта, не классифицированные в других рубриках</w:t>
            </w:r>
          </w:p>
          <w:p>
            <w:pPr>
              <w:pStyle w:val="0"/>
            </w:pPr>
            <w:r>
              <w:rPr>
                <w:sz w:val="20"/>
              </w:rPr>
              <w:t xml:space="preserve">K09.9 Киста области рта неуточненная</w:t>
            </w:r>
          </w:p>
          <w:p>
            <w:pPr>
              <w:pStyle w:val="0"/>
            </w:pPr>
            <w:r>
              <w:rPr>
                <w:sz w:val="20"/>
              </w:rPr>
              <w:t xml:space="preserve">K11.6 Мукоцеле слюнной железы</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p>
            <w:pPr>
              <w:pStyle w:val="0"/>
            </w:pPr>
            <w:r>
              <w:rPr>
                <w:sz w:val="20"/>
              </w:rPr>
              <w:t xml:space="preserve">L72.0 Эпидермальная киста</w:t>
            </w:r>
          </w:p>
        </w:tc>
      </w:tr>
      <w:tr>
        <w:tc>
          <w:tcPr>
            <w:gridSpan w:val="2"/>
            <w:tcW w:w="10918" w:type="dxa"/>
          </w:tcPr>
          <w:p>
            <w:pPr>
              <w:pStyle w:val="0"/>
              <w:jc w:val="center"/>
            </w:pPr>
            <w:r>
              <w:rPr>
                <w:sz w:val="20"/>
                <w:b w:val="on"/>
              </w:rPr>
              <w:t xml:space="preserve">Клинические </w:t>
            </w:r>
            <w:hyperlink w:history="0" r:id="rId880" w:tooltip="&quot;Клинические рекомендации &quot;Воспалительные заболевания челюстей. Одонтогенный остеомиелит челюсти&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заболевания челюстей. Одонтогенный остеомиелит челюсти"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19.06.2026</w:t>
            </w:r>
          </w:p>
          <w:p>
            <w:pPr>
              <w:pStyle w:val="0"/>
            </w:pPr>
            <w:r>
              <w:rPr>
                <w:sz w:val="20"/>
              </w:rPr>
              <w:t xml:space="preserve">Применяется: с 19.06.2026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8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K10.2 Воспалительные заболевания челюстей.</w:t>
            </w:r>
          </w:p>
        </w:tc>
      </w:tr>
      <w:tr>
        <w:tc>
          <w:tcPr>
            <w:gridSpan w:val="2"/>
            <w:tcW w:w="10918" w:type="dxa"/>
          </w:tcPr>
          <w:p>
            <w:pPr>
              <w:pStyle w:val="0"/>
              <w:jc w:val="center"/>
            </w:pPr>
            <w:r>
              <w:rPr>
                <w:sz w:val="20"/>
                <w:b w:val="on"/>
              </w:rPr>
              <w:t xml:space="preserve">Клинические </w:t>
            </w:r>
            <w:hyperlink w:history="0" r:id="rId882" w:tooltip="&quot;Клинические рекомендации &quot;Воспалительные заболевания челюстей. Одонтогенный остеомиелит челюсти&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заболевания челюстей. Одонтогенный остеомиелит челюсти"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24.12.2025</w:t>
            </w:r>
          </w:p>
          <w:p>
            <w:pPr>
              <w:pStyle w:val="0"/>
            </w:pPr>
            <w:r>
              <w:rPr>
                <w:sz w:val="20"/>
              </w:rPr>
              <w:t xml:space="preserve">Применяется: с 24.12.2025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K10.2 Воспалительные заболевания челюстей</w:t>
            </w:r>
          </w:p>
          <w:p>
            <w:pPr>
              <w:pStyle w:val="0"/>
            </w:pPr>
            <w:r>
              <w:rPr>
                <w:sz w:val="20"/>
              </w:rPr>
              <w:t xml:space="preserve">M86 Остеомиелит</w:t>
            </w:r>
          </w:p>
          <w:p>
            <w:pPr>
              <w:pStyle w:val="0"/>
            </w:pPr>
            <w:r>
              <w:rPr>
                <w:sz w:val="20"/>
              </w:rPr>
              <w:t xml:space="preserve">Данный код включает следующие заболевания:</w:t>
            </w:r>
          </w:p>
          <w:p>
            <w:pPr>
              <w:pStyle w:val="0"/>
            </w:pPr>
            <w:r>
              <w:rPr>
                <w:sz w:val="20"/>
              </w:rPr>
              <w:t xml:space="preserve">1. M86.0 Острый гематогенный остеомиелит</w:t>
            </w:r>
          </w:p>
          <w:p>
            <w:pPr>
              <w:pStyle w:val="0"/>
            </w:pPr>
            <w:r>
              <w:rPr>
                <w:sz w:val="20"/>
              </w:rPr>
              <w:t xml:space="preserve">2. M86.1 Другие формы острого остеомиелита</w:t>
            </w:r>
          </w:p>
          <w:p>
            <w:pPr>
              <w:pStyle w:val="0"/>
            </w:pPr>
            <w:r>
              <w:rPr>
                <w:sz w:val="20"/>
              </w:rPr>
              <w:t xml:space="preserve">3. M86.2 Подострый остеомиелит</w:t>
            </w:r>
          </w:p>
          <w:p>
            <w:pPr>
              <w:pStyle w:val="0"/>
            </w:pPr>
            <w:r>
              <w:rPr>
                <w:sz w:val="20"/>
              </w:rPr>
              <w:t xml:space="preserve">4. M86.3 Хронический многоочаговый остеомиелит</w:t>
            </w:r>
          </w:p>
          <w:p>
            <w:pPr>
              <w:pStyle w:val="0"/>
            </w:pPr>
            <w:r>
              <w:rPr>
                <w:sz w:val="20"/>
              </w:rPr>
              <w:t xml:space="preserve">5. M86.4 Хронический остеомиелит с дренированным синусом</w:t>
            </w:r>
          </w:p>
          <w:p>
            <w:pPr>
              <w:pStyle w:val="0"/>
            </w:pPr>
            <w:r>
              <w:rPr>
                <w:sz w:val="20"/>
              </w:rPr>
              <w:t xml:space="preserve">6. M86.5 Другие хронические гематогенные остеомиелиты</w:t>
            </w:r>
          </w:p>
          <w:p>
            <w:pPr>
              <w:pStyle w:val="0"/>
            </w:pPr>
            <w:r>
              <w:rPr>
                <w:sz w:val="20"/>
              </w:rPr>
              <w:t xml:space="preserve">7. M86.6 Другой хронический остеомиелит</w:t>
            </w:r>
          </w:p>
          <w:p>
            <w:pPr>
              <w:pStyle w:val="0"/>
            </w:pPr>
            <w:r>
              <w:rPr>
                <w:sz w:val="20"/>
              </w:rPr>
              <w:t xml:space="preserve">8. M86.8 Другой остеомиелит</w:t>
            </w:r>
          </w:p>
          <w:p>
            <w:pPr>
              <w:pStyle w:val="0"/>
            </w:pPr>
            <w:r>
              <w:rPr>
                <w:sz w:val="20"/>
              </w:rPr>
              <w:t xml:space="preserve">9. M86.9 Остеомиелит неуточненный</w:t>
            </w:r>
          </w:p>
        </w:tc>
      </w:tr>
      <w:tr>
        <w:tc>
          <w:tcPr>
            <w:gridSpan w:val="2"/>
            <w:tcW w:w="10918" w:type="dxa"/>
          </w:tcPr>
          <w:p>
            <w:pPr>
              <w:pStyle w:val="0"/>
              <w:jc w:val="center"/>
            </w:pPr>
            <w:r>
              <w:rPr>
                <w:sz w:val="20"/>
                <w:b w:val="on"/>
              </w:rPr>
              <w:t xml:space="preserve">Клинические </w:t>
            </w:r>
            <w:hyperlink w:history="0" r:id="rId884" w:tooltip="&quot;Клинические рекомендации &quot;Эозинофильный эзофагит&quot; (одобрены Минздравом России) {КонсультантПлюс}">
              <w:r>
                <w:rPr>
                  <w:sz w:val="20"/>
                  <w:color w:val="0000ff"/>
                  <w:b w:val="on"/>
                </w:rPr>
                <w:t xml:space="preserve">рекомендации</w:t>
              </w:r>
            </w:hyperlink>
            <w:r>
              <w:rPr>
                <w:sz w:val="20"/>
                <w:b w:val="on"/>
              </w:rPr>
              <w:t xml:space="preserve"> "Эозинофильный эзофагит"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Союз педиатров России, Российская Гастроэнтерологическая Ассоциация, Общероссийская общественная организация "Российское научное медицинское общество терапевтов", Автономная некоммерческая организация "Общество детских гастроэнтерологов, гепатологов и нутрициологов", Общероссийская общественная организация "Российское общество патологоанатомов", Ассоциация "Эндоскопическое общество "РЭндО", Российское общество профилактики неинфекционных заболеваний, Ассоциация детских аллергологов и иммунологов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25.12.2025</w:t>
            </w:r>
          </w:p>
          <w:p>
            <w:pPr>
              <w:pStyle w:val="0"/>
            </w:pPr>
            <w:r>
              <w:rPr>
                <w:sz w:val="20"/>
              </w:rPr>
              <w:t xml:space="preserve">Применяется: с 25.12.2025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K20 Эзофагит</w:t>
            </w:r>
          </w:p>
        </w:tc>
      </w:tr>
      <w:tr>
        <w:tc>
          <w:tcPr>
            <w:gridSpan w:val="2"/>
            <w:tcW w:w="10918" w:type="dxa"/>
          </w:tcPr>
          <w:p>
            <w:pPr>
              <w:pStyle w:val="0"/>
              <w:jc w:val="center"/>
            </w:pPr>
            <w:r>
              <w:rPr>
                <w:sz w:val="20"/>
                <w:b w:val="on"/>
              </w:rPr>
              <w:t xml:space="preserve">Клинические </w:t>
            </w:r>
            <w:hyperlink w:history="0" r:id="rId886" w:tooltip="&quot;Клинические рекомендации &quot;Гастроэзофагеальная рефлюксная болезнь у детей&quot; (одобрены Минздравом России) {КонсультантПлюс}">
              <w:r>
                <w:rPr>
                  <w:sz w:val="20"/>
                  <w:color w:val="0000ff"/>
                  <w:b w:val="on"/>
                </w:rPr>
                <w:t xml:space="preserve">рекомендации</w:t>
              </w:r>
            </w:hyperlink>
            <w:r>
              <w:rPr>
                <w:sz w:val="20"/>
                <w:b w:val="on"/>
              </w:rPr>
              <w:t xml:space="preserve"> "Гастроэзофагеальная рефлюксная болезнь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"Российская ассоциация детских хирургов", Автономная некоммерческая организация "Общество детских гастроэнтерологов, гепатологов и нутрициологов", Национальная ассоциация детских реабилитологов,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30.09.2025</w:t>
            </w:r>
          </w:p>
          <w:p>
            <w:pPr>
              <w:pStyle w:val="0"/>
            </w:pPr>
            <w:r>
              <w:rPr>
                <w:sz w:val="20"/>
              </w:rPr>
              <w:t xml:space="preserve">Применяется: с 30.09.2025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Гастроэзофагеальный рефлюкс (K 21):</w:t>
            </w:r>
          </w:p>
          <w:p>
            <w:pPr>
              <w:pStyle w:val="0"/>
            </w:pPr>
            <w:r>
              <w:rPr>
                <w:sz w:val="20"/>
              </w:rPr>
              <w:t xml:space="preserve">K21.0 - Гастроэзофагеальный рефлюкс с эзофагитом</w:t>
            </w:r>
          </w:p>
          <w:p>
            <w:pPr>
              <w:pStyle w:val="0"/>
            </w:pPr>
            <w:r>
              <w:rPr>
                <w:sz w:val="20"/>
              </w:rPr>
              <w:t xml:space="preserve">K21.9 - Гастроэзофагеальный рефлюкс без эзофагита</w:t>
            </w:r>
          </w:p>
        </w:tc>
      </w:tr>
      <w:tr>
        <w:tc>
          <w:tcPr>
            <w:gridSpan w:val="2"/>
            <w:tcW w:w="10918" w:type="dxa"/>
          </w:tcPr>
          <w:p>
            <w:pPr>
              <w:pStyle w:val="0"/>
              <w:jc w:val="center"/>
            </w:pPr>
            <w:r>
              <w:rPr>
                <w:sz w:val="20"/>
                <w:b w:val="on"/>
              </w:rPr>
              <w:t xml:space="preserve">Клинические </w:t>
            </w:r>
            <w:hyperlink w:history="0" r:id="rId888" w:tooltip="&quot;Клинические рекомендации &quot;Синдром Мэллори-Вейсса (желудочно-пищеводный разрывно-геморрагический синдром)&quot; (одобрены Минздравом России) {КонсультантПлюс}">
              <w:r>
                <w:rPr>
                  <w:sz w:val="20"/>
                  <w:color w:val="0000ff"/>
                  <w:b w:val="on"/>
                </w:rPr>
                <w:t xml:space="preserve">рекомендации</w:t>
              </w:r>
            </w:hyperlink>
            <w:r>
              <w:rPr>
                <w:sz w:val="20"/>
                <w:b w:val="on"/>
              </w:rPr>
              <w:t xml:space="preserve"> "Синдром Мэллори-Вейсса (желудочно-пищеводный разрывно-геморрагический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Ассоциация "Эндоскопическое общество "РЭндО"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02.02.2026</w:t>
            </w:r>
          </w:p>
          <w:p>
            <w:pPr>
              <w:pStyle w:val="0"/>
            </w:pPr>
            <w:r>
              <w:rPr>
                <w:sz w:val="20"/>
              </w:rPr>
              <w:t xml:space="preserve">Применяется: с 02.02.2026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8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K22.6 Желудочно-пищеводный разрывно-геморрагический синдром</w:t>
            </w:r>
          </w:p>
        </w:tc>
      </w:tr>
      <w:tr>
        <w:tc>
          <w:tcPr>
            <w:gridSpan w:val="2"/>
            <w:tcW w:w="10918" w:type="dxa"/>
          </w:tcPr>
          <w:p>
            <w:pPr>
              <w:pStyle w:val="0"/>
              <w:jc w:val="center"/>
            </w:pPr>
            <w:r>
              <w:rPr>
                <w:sz w:val="20"/>
                <w:b w:val="on"/>
              </w:rPr>
              <w:t xml:space="preserve">Клинические </w:t>
            </w:r>
            <w:hyperlink w:history="0" r:id="rId890" w:tooltip="&quot;Клинические рекомендации &quot;Язвенная болезнь&quot; (одобрены Минздравом России) {КонсультантПлюс}">
              <w:r>
                <w:rPr>
                  <w:sz w:val="20"/>
                  <w:color w:val="0000ff"/>
                  <w:b w:val="on"/>
                </w:rPr>
                <w:t xml:space="preserve">рекомендации</w:t>
              </w:r>
            </w:hyperlink>
            <w:r>
              <w:rPr>
                <w:sz w:val="20"/>
                <w:b w:val="on"/>
              </w:rPr>
              <w:t xml:space="preserve"> "Язвенная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Российская Гастроэнтерологическая Ассоциация, Ассоциация "Эндоскопическое общество "РЭндО", Российское общество колоректальных хирургов, Межрегиональная Общественная Организация "Научное сообщество по содействию клиническому изучению микробиома человека"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13.01.2025</w:t>
            </w:r>
          </w:p>
          <w:p>
            <w:pPr>
              <w:pStyle w:val="0"/>
            </w:pPr>
            <w:r>
              <w:rPr>
                <w:sz w:val="20"/>
              </w:rPr>
              <w:t xml:space="preserve">Применяется: с 13.01.2025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K25 Язва желудка:</w:t>
            </w:r>
          </w:p>
          <w:p>
            <w:pPr>
              <w:pStyle w:val="0"/>
            </w:pPr>
            <w:r>
              <w:rPr>
                <w:sz w:val="20"/>
              </w:rPr>
              <w:t xml:space="preserve">K25.0 Острая с кровотечением</w:t>
            </w:r>
          </w:p>
          <w:p>
            <w:pPr>
              <w:pStyle w:val="0"/>
            </w:pPr>
            <w:r>
              <w:rPr>
                <w:sz w:val="20"/>
              </w:rPr>
              <w:t xml:space="preserve">K25.1 Острая с прободением</w:t>
            </w:r>
          </w:p>
          <w:p>
            <w:pPr>
              <w:pStyle w:val="0"/>
            </w:pPr>
            <w:r>
              <w:rPr>
                <w:sz w:val="20"/>
              </w:rPr>
              <w:t xml:space="preserve">K25.2 Острая с кровотечением и прободением</w:t>
            </w:r>
          </w:p>
          <w:p>
            <w:pPr>
              <w:pStyle w:val="0"/>
            </w:pPr>
            <w:r>
              <w:rPr>
                <w:sz w:val="20"/>
              </w:rPr>
              <w:t xml:space="preserve">K25.3 Острая без кровотечения или прободения</w:t>
            </w:r>
          </w:p>
          <w:p>
            <w:pPr>
              <w:pStyle w:val="0"/>
            </w:pPr>
            <w:r>
              <w:rPr>
                <w:sz w:val="20"/>
              </w:rPr>
              <w:t xml:space="preserve">K25.4 Хроническая или неуточненная с кровотечением</w:t>
            </w:r>
          </w:p>
          <w:p>
            <w:pPr>
              <w:pStyle w:val="0"/>
            </w:pPr>
            <w:r>
              <w:rPr>
                <w:sz w:val="20"/>
              </w:rPr>
              <w:t xml:space="preserve">K25.5 Хроническая или неуточненная с прободением</w:t>
            </w:r>
          </w:p>
          <w:p>
            <w:pPr>
              <w:pStyle w:val="0"/>
            </w:pPr>
            <w:r>
              <w:rPr>
                <w:sz w:val="20"/>
              </w:rPr>
              <w:t xml:space="preserve">K25.6 Хроническая или неуточненная с кровотечением и прободением</w:t>
            </w:r>
          </w:p>
          <w:p>
            <w:pPr>
              <w:pStyle w:val="0"/>
            </w:pPr>
            <w:r>
              <w:rPr>
                <w:sz w:val="20"/>
              </w:rPr>
              <w:t xml:space="preserve">K25.7 Хроническая без кровотечения или прободения</w:t>
            </w:r>
          </w:p>
          <w:p>
            <w:pPr>
              <w:pStyle w:val="0"/>
            </w:pPr>
            <w:r>
              <w:rPr>
                <w:sz w:val="20"/>
              </w:rPr>
              <w:t xml:space="preserve">K25.9 Не уточненная как острая или хроническая без кровотечения или прободения</w:t>
            </w:r>
          </w:p>
          <w:p>
            <w:pPr>
              <w:pStyle w:val="0"/>
            </w:pPr>
            <w:r>
              <w:rPr>
                <w:sz w:val="20"/>
              </w:rPr>
              <w:t xml:space="preserve">K26 Язва двенадцатиперстной кишки:</w:t>
            </w:r>
          </w:p>
          <w:p>
            <w:pPr>
              <w:pStyle w:val="0"/>
            </w:pPr>
            <w:r>
              <w:rPr>
                <w:sz w:val="20"/>
              </w:rPr>
              <w:t xml:space="preserve">K26.0 Острая с кровотечением</w:t>
            </w:r>
          </w:p>
          <w:p>
            <w:pPr>
              <w:pStyle w:val="0"/>
            </w:pPr>
            <w:r>
              <w:rPr>
                <w:sz w:val="20"/>
              </w:rPr>
              <w:t xml:space="preserve">K26.1 Острая с прободением</w:t>
            </w:r>
          </w:p>
          <w:p>
            <w:pPr>
              <w:pStyle w:val="0"/>
            </w:pPr>
            <w:r>
              <w:rPr>
                <w:sz w:val="20"/>
              </w:rPr>
              <w:t xml:space="preserve">K26.2 Острая с кровотечением и прободением</w:t>
            </w:r>
          </w:p>
          <w:p>
            <w:pPr>
              <w:pStyle w:val="0"/>
            </w:pPr>
            <w:r>
              <w:rPr>
                <w:sz w:val="20"/>
              </w:rPr>
              <w:t xml:space="preserve">K26.3 Острая без кровотечения или прободения</w:t>
            </w:r>
          </w:p>
          <w:p>
            <w:pPr>
              <w:pStyle w:val="0"/>
            </w:pPr>
            <w:r>
              <w:rPr>
                <w:sz w:val="20"/>
              </w:rPr>
              <w:t xml:space="preserve">K26.4 Хроническая или неуточненная с кровотечением</w:t>
            </w:r>
          </w:p>
          <w:p>
            <w:pPr>
              <w:pStyle w:val="0"/>
            </w:pPr>
            <w:r>
              <w:rPr>
                <w:sz w:val="20"/>
              </w:rPr>
              <w:t xml:space="preserve">K26.5 Хроническая или неуточненная с прободением</w:t>
            </w:r>
          </w:p>
          <w:p>
            <w:pPr>
              <w:pStyle w:val="0"/>
            </w:pPr>
            <w:r>
              <w:rPr>
                <w:sz w:val="20"/>
              </w:rPr>
              <w:t xml:space="preserve">K26.6 Хроническая или неуточненная с кровотечением и прободением</w:t>
            </w:r>
          </w:p>
          <w:p>
            <w:pPr>
              <w:pStyle w:val="0"/>
            </w:pPr>
            <w:r>
              <w:rPr>
                <w:sz w:val="20"/>
              </w:rPr>
              <w:t xml:space="preserve">K26.7 Хроническая без кровотечения или прободения</w:t>
            </w:r>
          </w:p>
          <w:p>
            <w:pPr>
              <w:pStyle w:val="0"/>
            </w:pPr>
            <w:r>
              <w:rPr>
                <w:sz w:val="20"/>
              </w:rPr>
              <w:t xml:space="preserve">K26.9 Не уточненная как острая или хроническая без кровотечения или прободения</w:t>
            </w:r>
          </w:p>
          <w:p>
            <w:pPr>
              <w:pStyle w:val="0"/>
            </w:pPr>
            <w:r>
              <w:rPr>
                <w:sz w:val="20"/>
              </w:rPr>
              <w:t xml:space="preserve">K27 Пептическая язва неуточненной локализации</w:t>
            </w:r>
          </w:p>
          <w:p>
            <w:pPr>
              <w:pStyle w:val="0"/>
            </w:pPr>
            <w:r>
              <w:rPr>
                <w:sz w:val="20"/>
              </w:rPr>
              <w:t xml:space="preserve">K27.0 Острая с кровотечением</w:t>
            </w:r>
          </w:p>
          <w:p>
            <w:pPr>
              <w:pStyle w:val="0"/>
            </w:pPr>
            <w:r>
              <w:rPr>
                <w:sz w:val="20"/>
              </w:rPr>
              <w:t xml:space="preserve">K27.4 Хроническая или неуточненная язва с кровотечением</w:t>
            </w:r>
          </w:p>
          <w:p>
            <w:pPr>
              <w:pStyle w:val="0"/>
            </w:pPr>
            <w:r>
              <w:rPr>
                <w:sz w:val="20"/>
              </w:rPr>
              <w:t xml:space="preserve">Гастроеюнальная язва (K28)</w:t>
            </w:r>
          </w:p>
          <w:p>
            <w:pPr>
              <w:pStyle w:val="0"/>
            </w:pPr>
            <w:r>
              <w:rPr>
                <w:sz w:val="20"/>
              </w:rPr>
              <w:t xml:space="preserve">K28.0 Острая с кровотечением</w:t>
            </w:r>
          </w:p>
          <w:p>
            <w:pPr>
              <w:pStyle w:val="0"/>
            </w:pPr>
            <w:r>
              <w:rPr>
                <w:sz w:val="20"/>
              </w:rPr>
              <w:t xml:space="preserve">K28.4 Хроническая или неуточненная с кровотечением</w:t>
            </w:r>
          </w:p>
          <w:p>
            <w:pPr>
              <w:pStyle w:val="0"/>
            </w:pPr>
            <w:r>
              <w:rPr>
                <w:sz w:val="20"/>
              </w:rPr>
              <w:t xml:space="preserve">K31 Другие болезни желудка и двенадцатиперстной кишки</w:t>
            </w:r>
          </w:p>
          <w:p>
            <w:pPr>
              <w:pStyle w:val="0"/>
            </w:pPr>
            <w:r>
              <w:rPr>
                <w:sz w:val="20"/>
              </w:rPr>
              <w:t xml:space="preserve">K31.1 Гипертрофический пилоростеноз у взрослых</w:t>
            </w:r>
          </w:p>
          <w:p>
            <w:pPr>
              <w:pStyle w:val="0"/>
            </w:pPr>
            <w:r>
              <w:rPr>
                <w:sz w:val="20"/>
              </w:rPr>
              <w:t xml:space="preserve">K31.2 Стриктура в виде песочных часов и стеноз желудка</w:t>
            </w:r>
          </w:p>
          <w:p>
            <w:pPr>
              <w:pStyle w:val="0"/>
            </w:pPr>
            <w:r>
              <w:rPr>
                <w:sz w:val="20"/>
              </w:rPr>
              <w:t xml:space="preserve">K31.6 Свищ желудка и двенадцатиперстной кишки</w:t>
            </w:r>
          </w:p>
          <w:p>
            <w:pPr>
              <w:pStyle w:val="0"/>
            </w:pPr>
            <w:r>
              <w:rPr>
                <w:sz w:val="20"/>
              </w:rPr>
              <w:t xml:space="preserve">K31.9 Болезнь желудка и двенадцатиперстной кишки неуточненная</w:t>
            </w:r>
          </w:p>
        </w:tc>
      </w:tr>
      <w:tr>
        <w:tc>
          <w:tcPr>
            <w:gridSpan w:val="2"/>
            <w:tcW w:w="10918" w:type="dxa"/>
          </w:tcPr>
          <w:p>
            <w:pPr>
              <w:pStyle w:val="0"/>
              <w:jc w:val="center"/>
            </w:pPr>
            <w:r>
              <w:rPr>
                <w:sz w:val="20"/>
                <w:b w:val="on"/>
              </w:rPr>
              <w:t xml:space="preserve">Клинические </w:t>
            </w:r>
            <w:hyperlink w:history="0" r:id="rId892" w:tooltip="&quot;Клинические рекомендации &quot;Язвенная болезнь желудка и/или двенадцатиперстной кишки&quot; (одобрены Минздравом России) {КонсультантПлюс}">
              <w:r>
                <w:rPr>
                  <w:sz w:val="20"/>
                  <w:color w:val="0000ff"/>
                  <w:b w:val="on"/>
                </w:rPr>
                <w:t xml:space="preserve">рекомендации</w:t>
              </w:r>
            </w:hyperlink>
            <w:r>
              <w:rPr>
                <w:sz w:val="20"/>
                <w:b w:val="on"/>
              </w:rPr>
              <w:t xml:space="preserve"> "Язвенная болезнь желудка и/или двенадцатиперстной кишки"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Межрегиональная ассоциация по клинической микробиологии и антимикробной химиотерапии, Общероссийская общественная организация "Российская ассоциация детских хирургов",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30.09.2024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K25 Язва желудка:</w:t>
            </w:r>
          </w:p>
          <w:p>
            <w:pPr>
              <w:pStyle w:val="0"/>
            </w:pPr>
            <w:r>
              <w:rPr>
                <w:sz w:val="20"/>
              </w:rPr>
              <w:t xml:space="preserve">K25.0 Острая с кровотечением</w:t>
            </w:r>
          </w:p>
          <w:p>
            <w:pPr>
              <w:pStyle w:val="0"/>
            </w:pPr>
            <w:r>
              <w:rPr>
                <w:sz w:val="20"/>
              </w:rPr>
              <w:t xml:space="preserve">K25.1 Острая с прободением</w:t>
            </w:r>
          </w:p>
          <w:p>
            <w:pPr>
              <w:pStyle w:val="0"/>
            </w:pPr>
            <w:r>
              <w:rPr>
                <w:sz w:val="20"/>
              </w:rPr>
              <w:t xml:space="preserve">K25.2 Острая с кровотечением и прободением</w:t>
            </w:r>
          </w:p>
          <w:p>
            <w:pPr>
              <w:pStyle w:val="0"/>
            </w:pPr>
            <w:r>
              <w:rPr>
                <w:sz w:val="20"/>
              </w:rPr>
              <w:t xml:space="preserve">K25.3 Острая без кровотечения или прободения</w:t>
            </w:r>
          </w:p>
          <w:p>
            <w:pPr>
              <w:pStyle w:val="0"/>
            </w:pPr>
            <w:r>
              <w:rPr>
                <w:sz w:val="20"/>
              </w:rPr>
              <w:t xml:space="preserve">K25.4 Хроническая или неуточненная с кровотечением</w:t>
            </w:r>
          </w:p>
          <w:p>
            <w:pPr>
              <w:pStyle w:val="0"/>
            </w:pPr>
            <w:r>
              <w:rPr>
                <w:sz w:val="20"/>
              </w:rPr>
              <w:t xml:space="preserve">K25.5 Хроническая или неуточненная с прободением</w:t>
            </w:r>
          </w:p>
          <w:p>
            <w:pPr>
              <w:pStyle w:val="0"/>
            </w:pPr>
            <w:r>
              <w:rPr>
                <w:sz w:val="20"/>
              </w:rPr>
              <w:t xml:space="preserve">K25.6 Хроническая или неуточненная с кровотечением и прободением</w:t>
            </w:r>
          </w:p>
          <w:p>
            <w:pPr>
              <w:pStyle w:val="0"/>
            </w:pPr>
            <w:r>
              <w:rPr>
                <w:sz w:val="20"/>
              </w:rPr>
              <w:t xml:space="preserve">K25.7 Хроническая без кровотечения или прободения</w:t>
            </w:r>
          </w:p>
          <w:p>
            <w:pPr>
              <w:pStyle w:val="0"/>
            </w:pPr>
            <w:r>
              <w:rPr>
                <w:sz w:val="20"/>
              </w:rPr>
              <w:t xml:space="preserve">K25.9 Не уточненная как острая или хроническая без кровотечения или прободения</w:t>
            </w:r>
          </w:p>
          <w:p>
            <w:pPr>
              <w:pStyle w:val="0"/>
            </w:pPr>
            <w:r>
              <w:rPr>
                <w:sz w:val="20"/>
              </w:rPr>
              <w:t xml:space="preserve">K26 Язва двенадцатиперстной кишки:</w:t>
            </w:r>
          </w:p>
          <w:p>
            <w:pPr>
              <w:pStyle w:val="0"/>
            </w:pPr>
            <w:r>
              <w:rPr>
                <w:sz w:val="20"/>
              </w:rPr>
              <w:t xml:space="preserve">K26.0 Острая с кровотечением</w:t>
            </w:r>
          </w:p>
          <w:p>
            <w:pPr>
              <w:pStyle w:val="0"/>
            </w:pPr>
            <w:r>
              <w:rPr>
                <w:sz w:val="20"/>
              </w:rPr>
              <w:t xml:space="preserve">K26.1 Острая с прободением</w:t>
            </w:r>
          </w:p>
          <w:p>
            <w:pPr>
              <w:pStyle w:val="0"/>
            </w:pPr>
            <w:r>
              <w:rPr>
                <w:sz w:val="20"/>
              </w:rPr>
              <w:t xml:space="preserve">K26.2 Острая с кровотечением и прободением</w:t>
            </w:r>
          </w:p>
          <w:p>
            <w:pPr>
              <w:pStyle w:val="0"/>
            </w:pPr>
            <w:r>
              <w:rPr>
                <w:sz w:val="20"/>
              </w:rPr>
              <w:t xml:space="preserve">K26.3 Острая без кровотечения или прободения</w:t>
            </w:r>
          </w:p>
          <w:p>
            <w:pPr>
              <w:pStyle w:val="0"/>
            </w:pPr>
            <w:r>
              <w:rPr>
                <w:sz w:val="20"/>
              </w:rPr>
              <w:t xml:space="preserve">K26.4 Хроническая или неуточненная с кровотечением</w:t>
            </w:r>
          </w:p>
          <w:p>
            <w:pPr>
              <w:pStyle w:val="0"/>
            </w:pPr>
            <w:r>
              <w:rPr>
                <w:sz w:val="20"/>
              </w:rPr>
              <w:t xml:space="preserve">K26.5 Хроническая или неуточненная с прободением</w:t>
            </w:r>
          </w:p>
          <w:p>
            <w:pPr>
              <w:pStyle w:val="0"/>
            </w:pPr>
            <w:r>
              <w:rPr>
                <w:sz w:val="20"/>
              </w:rPr>
              <w:t xml:space="preserve">K26.6 Хроническая или неуточненная с кровотечением и прободением</w:t>
            </w:r>
          </w:p>
          <w:p>
            <w:pPr>
              <w:pStyle w:val="0"/>
            </w:pPr>
            <w:r>
              <w:rPr>
                <w:sz w:val="20"/>
              </w:rPr>
              <w:t xml:space="preserve">K26.7 Хроническая без кровотечения или прободения</w:t>
            </w:r>
          </w:p>
          <w:p>
            <w:pPr>
              <w:pStyle w:val="0"/>
            </w:pPr>
            <w:r>
              <w:rPr>
                <w:sz w:val="20"/>
              </w:rPr>
              <w:t xml:space="preserve">K26.9 Не уточненная как острая или хроническая без кровотечения или прободения</w:t>
            </w:r>
          </w:p>
        </w:tc>
      </w:tr>
      <w:tr>
        <w:tc>
          <w:tcPr>
            <w:gridSpan w:val="2"/>
            <w:tcW w:w="10918" w:type="dxa"/>
          </w:tcPr>
          <w:p>
            <w:pPr>
              <w:pStyle w:val="0"/>
              <w:jc w:val="center"/>
            </w:pPr>
            <w:r>
              <w:rPr>
                <w:sz w:val="20"/>
                <w:b w:val="on"/>
              </w:rPr>
              <w:t xml:space="preserve">Клинические </w:t>
            </w:r>
            <w:hyperlink w:history="0" r:id="rId894" w:tooltip="&quot;Клинические рекомендации &quot;Прободная язва&quot; (одобрены Минздравом России) {КонсультантПлюс}">
              <w:r>
                <w:rPr>
                  <w:sz w:val="20"/>
                  <w:color w:val="0000ff"/>
                  <w:b w:val="on"/>
                </w:rPr>
                <w:t xml:space="preserve">рекомендации</w:t>
              </w:r>
            </w:hyperlink>
            <w:r>
              <w:rPr>
                <w:sz w:val="20"/>
                <w:b w:val="on"/>
              </w:rPr>
              <w:t xml:space="preserve"> "Прободная язва"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22.06.2021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8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K25 Язва желудка:</w:t>
            </w:r>
          </w:p>
          <w:p>
            <w:pPr>
              <w:pStyle w:val="0"/>
            </w:pPr>
            <w:r>
              <w:rPr>
                <w:sz w:val="20"/>
              </w:rPr>
              <w:t xml:space="preserve">K25.1 Острая с прободением</w:t>
            </w:r>
          </w:p>
          <w:p>
            <w:pPr>
              <w:pStyle w:val="0"/>
            </w:pPr>
            <w:r>
              <w:rPr>
                <w:sz w:val="20"/>
              </w:rPr>
              <w:t xml:space="preserve">K25.2 Острая с кровотечением и прободением</w:t>
            </w:r>
          </w:p>
          <w:p>
            <w:pPr>
              <w:pStyle w:val="0"/>
            </w:pPr>
            <w:r>
              <w:rPr>
                <w:sz w:val="20"/>
              </w:rPr>
              <w:t xml:space="preserve">K25.5 Хроническая или неуточненная с прободением</w:t>
            </w:r>
          </w:p>
          <w:p>
            <w:pPr>
              <w:pStyle w:val="0"/>
            </w:pPr>
            <w:r>
              <w:rPr>
                <w:sz w:val="20"/>
              </w:rPr>
              <w:t xml:space="preserve">K25.6 Хроническая или неуточненная с кровотечением и прободением</w:t>
            </w:r>
          </w:p>
          <w:p>
            <w:pPr>
              <w:pStyle w:val="0"/>
            </w:pPr>
            <w:r>
              <w:rPr>
                <w:sz w:val="20"/>
              </w:rPr>
              <w:t xml:space="preserve">K26 Язва двенадцатиперстной кишки</w:t>
            </w:r>
          </w:p>
          <w:p>
            <w:pPr>
              <w:pStyle w:val="0"/>
            </w:pPr>
            <w:r>
              <w:rPr>
                <w:sz w:val="20"/>
              </w:rPr>
              <w:t xml:space="preserve">K26.1 Острая с прободением</w:t>
            </w:r>
          </w:p>
          <w:p>
            <w:pPr>
              <w:pStyle w:val="0"/>
            </w:pPr>
            <w:r>
              <w:rPr>
                <w:sz w:val="20"/>
              </w:rPr>
              <w:t xml:space="preserve">K26.2 Острая с кровотечением и прободением</w:t>
            </w:r>
          </w:p>
          <w:p>
            <w:pPr>
              <w:pStyle w:val="0"/>
            </w:pPr>
            <w:r>
              <w:rPr>
                <w:sz w:val="20"/>
              </w:rPr>
              <w:t xml:space="preserve">K26.5 Хроническая или неуточненная с прободением</w:t>
            </w:r>
          </w:p>
          <w:p>
            <w:pPr>
              <w:pStyle w:val="0"/>
            </w:pPr>
            <w:r>
              <w:rPr>
                <w:sz w:val="20"/>
              </w:rPr>
              <w:t xml:space="preserve">K26.6 Хроническая или неуточненная с кровотечением и прободением</w:t>
            </w:r>
          </w:p>
        </w:tc>
      </w:tr>
      <w:tr>
        <w:tc>
          <w:tcPr>
            <w:gridSpan w:val="2"/>
            <w:tcW w:w="10918" w:type="dxa"/>
          </w:tcPr>
          <w:p>
            <w:pPr>
              <w:pStyle w:val="0"/>
              <w:jc w:val="center"/>
            </w:pPr>
            <w:r>
              <w:rPr>
                <w:sz w:val="20"/>
                <w:b w:val="on"/>
              </w:rPr>
              <w:t xml:space="preserve">Клинические </w:t>
            </w:r>
            <w:hyperlink w:history="0" r:id="rId896" w:tooltip="&quot;Клинические рекомендации &quot;Гастрит и дуоденит&quot; (одобрены Минздравом России) {КонсультантПлюс}">
              <w:r>
                <w:rPr>
                  <w:sz w:val="20"/>
                  <w:color w:val="0000ff"/>
                  <w:b w:val="on"/>
                </w:rPr>
                <w:t xml:space="preserve">рекомендации</w:t>
              </w:r>
            </w:hyperlink>
            <w:r>
              <w:rPr>
                <w:sz w:val="20"/>
                <w:b w:val="on"/>
              </w:rPr>
              <w:t xml:space="preserve"> "Гастрит и дуоденит"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Гастроэнтерологическая Ассоциация, Ассоциация "Эндоскопическое общество "РЭндО", Межрегиональная Общественная Организация "Научное сообщество по содействию клиническому изучению микробиома человека", Межрегиональная ассоциация по клинической микробиологии и антимикробной химиотерапии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Гастрит и дуоденит (K29)</w:t>
            </w:r>
          </w:p>
          <w:p>
            <w:pPr>
              <w:pStyle w:val="0"/>
            </w:pPr>
            <w:r>
              <w:rPr>
                <w:sz w:val="20"/>
              </w:rPr>
              <w:t xml:space="preserve">K29.0 Острый геморрагический гастрит</w:t>
            </w:r>
          </w:p>
          <w:p>
            <w:pPr>
              <w:pStyle w:val="0"/>
            </w:pPr>
            <w:r>
              <w:rPr>
                <w:sz w:val="20"/>
              </w:rPr>
              <w:t xml:space="preserve">Острый (эрозивный) гастрит с кровотечением</w:t>
            </w:r>
          </w:p>
          <w:p>
            <w:pPr>
              <w:pStyle w:val="0"/>
            </w:pPr>
            <w:r>
              <w:rPr>
                <w:sz w:val="20"/>
              </w:rPr>
              <w:t xml:space="preserve">K29.1 Другие острые гастриты</w:t>
            </w:r>
          </w:p>
          <w:p>
            <w:pPr>
              <w:pStyle w:val="0"/>
            </w:pPr>
            <w:r>
              <w:rPr>
                <w:sz w:val="20"/>
              </w:rPr>
              <w:t xml:space="preserve">K29.2 Алкогольный гастрит</w:t>
            </w:r>
          </w:p>
          <w:p>
            <w:pPr>
              <w:pStyle w:val="0"/>
            </w:pPr>
            <w:r>
              <w:rPr>
                <w:sz w:val="20"/>
              </w:rPr>
              <w:t xml:space="preserve">K29.3 Хронический поверхностный гастрит</w:t>
            </w:r>
          </w:p>
          <w:p>
            <w:pPr>
              <w:pStyle w:val="0"/>
            </w:pPr>
            <w:r>
              <w:rPr>
                <w:sz w:val="20"/>
              </w:rPr>
              <w:t xml:space="preserve">K29.4 Хронический атрофический гастрит</w:t>
            </w:r>
          </w:p>
          <w:p>
            <w:pPr>
              <w:pStyle w:val="0"/>
            </w:pPr>
            <w:r>
              <w:rPr>
                <w:sz w:val="20"/>
              </w:rPr>
              <w:t xml:space="preserve">Атрофия слизистой оболочки</w:t>
            </w:r>
          </w:p>
          <w:p>
            <w:pPr>
              <w:pStyle w:val="0"/>
            </w:pPr>
            <w:r>
              <w:rPr>
                <w:sz w:val="20"/>
              </w:rPr>
              <w:t xml:space="preserve">K29.5 Хронический гастрит неуточненный</w:t>
            </w:r>
          </w:p>
          <w:p>
            <w:pPr>
              <w:pStyle w:val="0"/>
            </w:pPr>
            <w:r>
              <w:rPr>
                <w:sz w:val="20"/>
              </w:rPr>
              <w:t xml:space="preserve">Хронический гастрит:</w:t>
            </w:r>
          </w:p>
          <w:p>
            <w:pPr>
              <w:pStyle w:val="0"/>
            </w:pPr>
            <w:r>
              <w:rPr>
                <w:sz w:val="20"/>
              </w:rPr>
              <w:t xml:space="preserve">- антральный</w:t>
            </w:r>
          </w:p>
          <w:p>
            <w:pPr>
              <w:pStyle w:val="0"/>
            </w:pPr>
            <w:r>
              <w:rPr>
                <w:sz w:val="20"/>
              </w:rPr>
              <w:t xml:space="preserve">- фундальный</w:t>
            </w:r>
          </w:p>
          <w:p>
            <w:pPr>
              <w:pStyle w:val="0"/>
            </w:pPr>
            <w:r>
              <w:rPr>
                <w:sz w:val="20"/>
              </w:rPr>
              <w:t xml:space="preserve">K29.6 Другие гастриты</w:t>
            </w:r>
          </w:p>
          <w:p>
            <w:pPr>
              <w:pStyle w:val="0"/>
            </w:pPr>
            <w:r>
              <w:rPr>
                <w:sz w:val="20"/>
              </w:rPr>
              <w:t xml:space="preserve">Гастрит гипертрофический гигантский</w:t>
            </w:r>
          </w:p>
          <w:p>
            <w:pPr>
              <w:pStyle w:val="0"/>
            </w:pPr>
            <w:r>
              <w:rPr>
                <w:sz w:val="20"/>
              </w:rPr>
              <w:t xml:space="preserve">Гранулематозный гастрит</w:t>
            </w:r>
          </w:p>
          <w:p>
            <w:pPr>
              <w:pStyle w:val="0"/>
            </w:pPr>
            <w:r>
              <w:rPr>
                <w:sz w:val="20"/>
              </w:rPr>
              <w:t xml:space="preserve">Болезнь Менетрие</w:t>
            </w:r>
          </w:p>
          <w:p>
            <w:pPr>
              <w:pStyle w:val="0"/>
            </w:pPr>
            <w:r>
              <w:rPr>
                <w:sz w:val="20"/>
              </w:rPr>
              <w:t xml:space="preserve">K29.7 Гастрит неуточненный</w:t>
            </w:r>
          </w:p>
          <w:p>
            <w:pPr>
              <w:pStyle w:val="0"/>
            </w:pPr>
            <w:r>
              <w:rPr>
                <w:sz w:val="20"/>
              </w:rPr>
              <w:t xml:space="preserve">K29.8 Дуоденит</w:t>
            </w:r>
          </w:p>
          <w:p>
            <w:pPr>
              <w:pStyle w:val="0"/>
            </w:pPr>
            <w:r>
              <w:rPr>
                <w:sz w:val="20"/>
              </w:rPr>
              <w:t xml:space="preserve">K29.9 Гастродуоденит неуточненный</w:t>
            </w:r>
          </w:p>
          <w:p>
            <w:pPr>
              <w:pStyle w:val="0"/>
            </w:pPr>
            <w:r>
              <w:rPr>
                <w:sz w:val="20"/>
              </w:rPr>
              <w:t xml:space="preserve">K31.8 - Другие уточненные болезни желудка и двенадцатиперстной кишки</w:t>
            </w:r>
          </w:p>
        </w:tc>
      </w:tr>
      <w:tr>
        <w:tc>
          <w:tcPr>
            <w:gridSpan w:val="2"/>
            <w:tcW w:w="10918" w:type="dxa"/>
          </w:tcPr>
          <w:p>
            <w:pPr>
              <w:pStyle w:val="0"/>
              <w:jc w:val="center"/>
            </w:pPr>
            <w:r>
              <w:rPr>
                <w:sz w:val="20"/>
                <w:b w:val="on"/>
              </w:rPr>
              <w:t xml:space="preserve">Клинические </w:t>
            </w:r>
            <w:hyperlink w:history="0" r:id="rId898" w:tooltip="&quot;Клинические рекомендации &quot;Гастрит и дуоденит у детей&quot; (одобрены Минздравом России) {КонсультантПлюс}">
              <w:r>
                <w:rPr>
                  <w:sz w:val="20"/>
                  <w:color w:val="0000ff"/>
                  <w:b w:val="on"/>
                </w:rPr>
                <w:t xml:space="preserve">рекомендации</w:t>
              </w:r>
            </w:hyperlink>
            <w:r>
              <w:rPr>
                <w:sz w:val="20"/>
                <w:b w:val="on"/>
              </w:rPr>
              <w:t xml:space="preserve"> "Гастрит и дуоденит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8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K29 Гастрит и дуоденит</w:t>
            </w:r>
          </w:p>
          <w:p>
            <w:pPr>
              <w:pStyle w:val="0"/>
            </w:pPr>
            <w:r>
              <w:rPr>
                <w:sz w:val="20"/>
              </w:rPr>
              <w:t xml:space="preserve">K29.0 Острый геморрагический гастрит</w:t>
            </w:r>
          </w:p>
          <w:p>
            <w:pPr>
              <w:pStyle w:val="0"/>
            </w:pPr>
            <w:r>
              <w:rPr>
                <w:sz w:val="20"/>
              </w:rPr>
              <w:t xml:space="preserve">K29.1 Другие острые гастриты</w:t>
            </w:r>
          </w:p>
          <w:p>
            <w:pPr>
              <w:pStyle w:val="0"/>
            </w:pPr>
            <w:r>
              <w:rPr>
                <w:sz w:val="20"/>
              </w:rPr>
              <w:t xml:space="preserve">K29.3 Хронический поверхностный гастрит</w:t>
            </w:r>
          </w:p>
          <w:p>
            <w:pPr>
              <w:pStyle w:val="0"/>
            </w:pPr>
            <w:r>
              <w:rPr>
                <w:sz w:val="20"/>
              </w:rPr>
              <w:t xml:space="preserve">K29.4 Хронический атрофический гастрит</w:t>
            </w:r>
          </w:p>
          <w:p>
            <w:pPr>
              <w:pStyle w:val="0"/>
            </w:pPr>
            <w:r>
              <w:rPr>
                <w:sz w:val="20"/>
              </w:rPr>
              <w:t xml:space="preserve">K29.5 Хронический гастрит неуточненный</w:t>
            </w:r>
          </w:p>
          <w:p>
            <w:pPr>
              <w:pStyle w:val="0"/>
            </w:pPr>
            <w:r>
              <w:rPr>
                <w:sz w:val="20"/>
              </w:rPr>
              <w:t xml:space="preserve">K29.6 Другие гастриты (гипертрофический гигантский, гранулематозный, болезнь Менетрие)</w:t>
            </w:r>
          </w:p>
          <w:p>
            <w:pPr>
              <w:pStyle w:val="0"/>
            </w:pPr>
            <w:r>
              <w:rPr>
                <w:sz w:val="20"/>
              </w:rPr>
              <w:t xml:space="preserve">K29.7 Гастрит неуточненный</w:t>
            </w:r>
          </w:p>
          <w:p>
            <w:pPr>
              <w:pStyle w:val="0"/>
            </w:pPr>
            <w:r>
              <w:rPr>
                <w:sz w:val="20"/>
              </w:rPr>
              <w:t xml:space="preserve">K29.8 Дуоденит</w:t>
            </w:r>
          </w:p>
          <w:p>
            <w:pPr>
              <w:pStyle w:val="0"/>
            </w:pPr>
            <w:r>
              <w:rPr>
                <w:sz w:val="20"/>
              </w:rPr>
              <w:t xml:space="preserve">K29.9 Гастродуоденит неуточненный</w:t>
            </w:r>
          </w:p>
          <w:p>
            <w:pPr>
              <w:pStyle w:val="0"/>
            </w:pPr>
            <w:r>
              <w:rPr>
                <w:sz w:val="20"/>
              </w:rPr>
              <w:t xml:space="preserve">K31.8 Другие уточненные болезни желудка и двенадцатиперстной кишки</w:t>
            </w:r>
          </w:p>
        </w:tc>
      </w:tr>
      <w:tr>
        <w:tc>
          <w:tcPr>
            <w:gridSpan w:val="2"/>
            <w:tcW w:w="10918" w:type="dxa"/>
          </w:tcPr>
          <w:p>
            <w:pPr>
              <w:pStyle w:val="0"/>
              <w:jc w:val="center"/>
            </w:pPr>
            <w:r>
              <w:rPr>
                <w:sz w:val="20"/>
                <w:b w:val="on"/>
              </w:rPr>
              <w:t xml:space="preserve">Клинические </w:t>
            </w:r>
            <w:hyperlink w:history="0" r:id="rId900" w:tooltip="&quot;Клинические рекомендации &quot;Функциональная диспепсия у детей&quot; (одобрены Минздравом России) {КонсультантПлюс}">
              <w:r>
                <w:rPr>
                  <w:sz w:val="20"/>
                  <w:color w:val="0000ff"/>
                  <w:b w:val="on"/>
                </w:rPr>
                <w:t xml:space="preserve">рекомендации</w:t>
              </w:r>
            </w:hyperlink>
            <w:r>
              <w:rPr>
                <w:sz w:val="20"/>
                <w:b w:val="on"/>
              </w:rPr>
              <w:t xml:space="preserve"> "Функциональная диспепсия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09.10.2025</w:t>
            </w:r>
          </w:p>
          <w:p>
            <w:pPr>
              <w:pStyle w:val="0"/>
            </w:pPr>
            <w:r>
              <w:rPr>
                <w:sz w:val="20"/>
              </w:rPr>
              <w:t xml:space="preserve">Применяется: с 09.10.2025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K30 - Функциональная диспепсия</w:t>
            </w:r>
          </w:p>
        </w:tc>
      </w:tr>
      <w:tr>
        <w:tc>
          <w:tcPr>
            <w:gridSpan w:val="2"/>
            <w:tcW w:w="10918" w:type="dxa"/>
          </w:tcPr>
          <w:p>
            <w:pPr>
              <w:pStyle w:val="0"/>
              <w:jc w:val="center"/>
            </w:pPr>
            <w:r>
              <w:rPr>
                <w:sz w:val="20"/>
                <w:b w:val="on"/>
              </w:rPr>
              <w:t xml:space="preserve">Клинические </w:t>
            </w:r>
            <w:hyperlink w:history="0" r:id="rId902" w:tooltip="&quot;Клинические рекомендации &quot;Острый аппендицит у взрослых&quot; (одобрены Минздравом России) {КонсультантПлюс}">
              <w:r>
                <w:rPr>
                  <w:sz w:val="20"/>
                  <w:color w:val="0000ff"/>
                  <w:b w:val="on"/>
                </w:rPr>
                <w:t xml:space="preserve">рекомендации</w:t>
              </w:r>
            </w:hyperlink>
            <w:r>
              <w:rPr>
                <w:sz w:val="20"/>
                <w:b w:val="on"/>
              </w:rPr>
              <w:t xml:space="preserve"> "Острый аппендицит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Российское общество эндоскопических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24.11.2023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9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K35 Острый аппендицит</w:t>
            </w:r>
          </w:p>
          <w:p>
            <w:pPr>
              <w:pStyle w:val="0"/>
            </w:pPr>
            <w:r>
              <w:rPr>
                <w:sz w:val="20"/>
              </w:rPr>
              <w:t xml:space="preserve">K35.0 Острый аппендицит с генерализованным перитонитом</w:t>
            </w:r>
          </w:p>
          <w:p>
            <w:pPr>
              <w:pStyle w:val="0"/>
            </w:pPr>
            <w:r>
              <w:rPr>
                <w:sz w:val="20"/>
              </w:rPr>
              <w:t xml:space="preserve">K35.1 Острый аппендицит с перитонеальным абсцессом</w:t>
            </w:r>
          </w:p>
          <w:p>
            <w:pPr>
              <w:pStyle w:val="0"/>
            </w:pPr>
            <w:r>
              <w:rPr>
                <w:sz w:val="20"/>
              </w:rPr>
              <w:t xml:space="preserve">K35.9 Острый аппендицит неуточненный</w:t>
            </w:r>
          </w:p>
          <w:p>
            <w:pPr>
              <w:pStyle w:val="0"/>
            </w:pPr>
            <w:r>
              <w:rPr>
                <w:sz w:val="20"/>
              </w:rPr>
              <w:t xml:space="preserve">K36 Другие формы аппендицита</w:t>
            </w:r>
          </w:p>
          <w:p>
            <w:pPr>
              <w:pStyle w:val="0"/>
            </w:pPr>
            <w:r>
              <w:rPr>
                <w:sz w:val="20"/>
              </w:rPr>
              <w:t xml:space="preserve">K37 Аппендицит неуточненный</w:t>
            </w:r>
          </w:p>
          <w:p>
            <w:pPr>
              <w:pStyle w:val="0"/>
            </w:pPr>
            <w:r>
              <w:rPr>
                <w:sz w:val="20"/>
              </w:rPr>
              <w:t xml:space="preserve">K38 Другие болезни аппендикса</w:t>
            </w:r>
          </w:p>
          <w:p>
            <w:pPr>
              <w:pStyle w:val="0"/>
            </w:pPr>
            <w:r>
              <w:rPr>
                <w:sz w:val="20"/>
              </w:rPr>
              <w:t xml:space="preserve">K38.0 Гиперплазия аппендикса</w:t>
            </w:r>
          </w:p>
          <w:p>
            <w:pPr>
              <w:pStyle w:val="0"/>
            </w:pPr>
            <w:r>
              <w:rPr>
                <w:sz w:val="20"/>
              </w:rPr>
              <w:t xml:space="preserve">K38.1 Аппендикулярные камни</w:t>
            </w:r>
          </w:p>
          <w:p>
            <w:pPr>
              <w:pStyle w:val="0"/>
            </w:pPr>
            <w:r>
              <w:rPr>
                <w:sz w:val="20"/>
              </w:rPr>
              <w:t xml:space="preserve">K38.2 Дивертикул аппендикса</w:t>
            </w:r>
          </w:p>
          <w:p>
            <w:pPr>
              <w:pStyle w:val="0"/>
            </w:pPr>
            <w:r>
              <w:rPr>
                <w:sz w:val="20"/>
              </w:rPr>
              <w:t xml:space="preserve">K38.3 Свищ аппендикса</w:t>
            </w:r>
          </w:p>
          <w:p>
            <w:pPr>
              <w:pStyle w:val="0"/>
            </w:pPr>
            <w:r>
              <w:rPr>
                <w:sz w:val="20"/>
              </w:rPr>
              <w:t xml:space="preserve">K38.8 Другие уточненные болезни аппендикса</w:t>
            </w:r>
          </w:p>
          <w:p>
            <w:pPr>
              <w:pStyle w:val="0"/>
            </w:pPr>
            <w:r>
              <w:rPr>
                <w:sz w:val="20"/>
              </w:rPr>
              <w:t xml:space="preserve">K38.9 Болезнь аппендикса неуточненная</w:t>
            </w:r>
          </w:p>
        </w:tc>
      </w:tr>
      <w:tr>
        <w:tc>
          <w:tcPr>
            <w:gridSpan w:val="2"/>
            <w:tcW w:w="10918" w:type="dxa"/>
          </w:tcPr>
          <w:p>
            <w:pPr>
              <w:pStyle w:val="0"/>
              <w:jc w:val="center"/>
            </w:pPr>
            <w:r>
              <w:rPr>
                <w:sz w:val="20"/>
                <w:b w:val="on"/>
              </w:rPr>
              <w:t xml:space="preserve">Клинические </w:t>
            </w:r>
            <w:hyperlink w:history="0" r:id="rId904" w:tooltip="&quot;Клинические рекомендации &quot;Острый аппендицит и перитонит у детей&quot; (одобрены Минздравом России) {КонсультантПлюс}">
              <w:r>
                <w:rPr>
                  <w:sz w:val="20"/>
                  <w:color w:val="0000ff"/>
                  <w:b w:val="on"/>
                </w:rPr>
                <w:t xml:space="preserve">рекомендации</w:t>
              </w:r>
            </w:hyperlink>
            <w:r>
              <w:rPr>
                <w:sz w:val="20"/>
                <w:b w:val="on"/>
              </w:rPr>
              <w:t xml:space="preserve"> "Острый аппендицит и перитонит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15.10.2025</w:t>
            </w:r>
          </w:p>
          <w:p>
            <w:pPr>
              <w:pStyle w:val="0"/>
            </w:pPr>
            <w:r>
              <w:rPr>
                <w:sz w:val="20"/>
              </w:rPr>
              <w:t xml:space="preserve">Применяется: с 15.10.2025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K35 - Острый аппендицит</w:t>
            </w:r>
          </w:p>
          <w:p>
            <w:pPr>
              <w:pStyle w:val="0"/>
            </w:pPr>
            <w:r>
              <w:rPr>
                <w:sz w:val="20"/>
              </w:rPr>
              <w:t xml:space="preserve">K35.2 - Острый аппендицит с генерализованным (диффузным) перитонитом после разрыва или перфорации</w:t>
            </w:r>
          </w:p>
          <w:p>
            <w:pPr>
              <w:pStyle w:val="0"/>
            </w:pPr>
            <w:r>
              <w:rPr>
                <w:sz w:val="20"/>
              </w:rPr>
              <w:t xml:space="preserve">K35.3 - Острый аппендицит с локализованным перитонитом с или без перфорации (перитонеальным абсцессом)</w:t>
            </w:r>
          </w:p>
          <w:p>
            <w:pPr>
              <w:pStyle w:val="0"/>
            </w:pPr>
            <w:r>
              <w:rPr>
                <w:sz w:val="20"/>
              </w:rPr>
              <w:t xml:space="preserve">K35.8 - Острый аппендицит другой или неуточненный без упоминания локализованного или генерализованного перитонита</w:t>
            </w:r>
          </w:p>
          <w:p>
            <w:pPr>
              <w:pStyle w:val="0"/>
            </w:pPr>
            <w:r>
              <w:rPr>
                <w:sz w:val="20"/>
              </w:rPr>
              <w:t xml:space="preserve">K36 - Другие формы аппендицита</w:t>
            </w:r>
          </w:p>
          <w:p>
            <w:pPr>
              <w:pStyle w:val="0"/>
            </w:pPr>
            <w:r>
              <w:rPr>
                <w:sz w:val="20"/>
              </w:rPr>
              <w:t xml:space="preserve">K37 - Аппендицит неуточненный</w:t>
            </w:r>
          </w:p>
          <w:p>
            <w:pPr>
              <w:pStyle w:val="0"/>
            </w:pPr>
            <w:r>
              <w:rPr>
                <w:sz w:val="20"/>
              </w:rPr>
              <w:t xml:space="preserve">K38.1 - Аппендикулярные камни</w:t>
            </w:r>
          </w:p>
          <w:p>
            <w:pPr>
              <w:pStyle w:val="0"/>
            </w:pPr>
            <w:r>
              <w:rPr>
                <w:sz w:val="20"/>
              </w:rPr>
              <w:t xml:space="preserve">K38.8 - Другие уточненные болезни аппендикса</w:t>
            </w:r>
          </w:p>
          <w:p>
            <w:pPr>
              <w:pStyle w:val="0"/>
            </w:pPr>
            <w:r>
              <w:rPr>
                <w:sz w:val="20"/>
              </w:rPr>
              <w:t xml:space="preserve">K65 - Перитонит</w:t>
            </w:r>
          </w:p>
          <w:p>
            <w:pPr>
              <w:pStyle w:val="0"/>
            </w:pPr>
            <w:r>
              <w:rPr>
                <w:sz w:val="20"/>
              </w:rPr>
              <w:t xml:space="preserve">K66.8 - Другие уточненные поражения брюшины</w:t>
            </w:r>
          </w:p>
        </w:tc>
      </w:tr>
      <w:tr>
        <w:tc>
          <w:tcPr>
            <w:gridSpan w:val="2"/>
            <w:tcW w:w="10918" w:type="dxa"/>
          </w:tcPr>
          <w:p>
            <w:pPr>
              <w:pStyle w:val="0"/>
              <w:jc w:val="center"/>
            </w:pPr>
            <w:r>
              <w:rPr>
                <w:sz w:val="20"/>
                <w:b w:val="on"/>
              </w:rPr>
              <w:t xml:space="preserve">Клинические </w:t>
            </w:r>
            <w:hyperlink w:history="0" r:id="rId906" w:tooltip="&quot;Клинические рекомендации &quot;Паховая и бедренная грыжа&quot; (одобрены Минздравом России) {КонсультантПлюс}">
              <w:r>
                <w:rPr>
                  <w:sz w:val="20"/>
                  <w:color w:val="0000ff"/>
                  <w:b w:val="on"/>
                </w:rPr>
                <w:t xml:space="preserve">рекомендации</w:t>
              </w:r>
            </w:hyperlink>
            <w:r>
              <w:rPr>
                <w:sz w:val="20"/>
                <w:b w:val="on"/>
              </w:rPr>
              <w:t xml:space="preserve"> "Паховая и бедренная грыжа"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"Общество герниологов", 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K40.0 Двусторонняя ПГ с непроходимостью без гангрены.</w:t>
            </w:r>
          </w:p>
          <w:p>
            <w:pPr>
              <w:pStyle w:val="0"/>
            </w:pPr>
            <w:r>
              <w:rPr>
                <w:sz w:val="20"/>
              </w:rPr>
              <w:t xml:space="preserve">K40.1 Двусторонняя ПГ с гангреной.</w:t>
            </w:r>
          </w:p>
          <w:p>
            <w:pPr>
              <w:pStyle w:val="0"/>
            </w:pPr>
            <w:r>
              <w:rPr>
                <w:sz w:val="20"/>
              </w:rPr>
              <w:t xml:space="preserve">K40.2 Двусторонняя ПГ без непроходимости или гангрены.</w:t>
            </w:r>
          </w:p>
          <w:p>
            <w:pPr>
              <w:pStyle w:val="0"/>
            </w:pPr>
            <w:r>
              <w:rPr>
                <w:sz w:val="20"/>
              </w:rPr>
              <w:t xml:space="preserve">K40.3 Односторонняя или неуточненная ПГ с непроходимостью без гангрены.</w:t>
            </w:r>
          </w:p>
          <w:p>
            <w:pPr>
              <w:pStyle w:val="0"/>
            </w:pPr>
            <w:r>
              <w:rPr>
                <w:sz w:val="20"/>
              </w:rPr>
              <w:t xml:space="preserve">K40.4 Односторонняя или неуточненная ПГ с гангреной.</w:t>
            </w:r>
          </w:p>
          <w:p>
            <w:pPr>
              <w:pStyle w:val="0"/>
            </w:pPr>
            <w:r>
              <w:rPr>
                <w:sz w:val="20"/>
              </w:rPr>
              <w:t xml:space="preserve">K40.9 Односторонняя или неуточненная ПГ без непроходимости или гангрены</w:t>
            </w:r>
          </w:p>
          <w:p>
            <w:pPr>
              <w:pStyle w:val="0"/>
            </w:pPr>
            <w:r>
              <w:rPr>
                <w:sz w:val="20"/>
              </w:rPr>
              <w:t xml:space="preserve">K41.0 Двусторонняя бедренная грыжа с непроходимостью без гангрены</w:t>
            </w:r>
          </w:p>
          <w:p>
            <w:pPr>
              <w:pStyle w:val="0"/>
            </w:pPr>
            <w:r>
              <w:rPr>
                <w:sz w:val="20"/>
              </w:rPr>
              <w:t xml:space="preserve">K41.1 Двусторонняя бедренная грыжа с гангреной</w:t>
            </w:r>
          </w:p>
          <w:p>
            <w:pPr>
              <w:pStyle w:val="0"/>
            </w:pPr>
            <w:r>
              <w:rPr>
                <w:sz w:val="20"/>
              </w:rPr>
              <w:t xml:space="preserve">K41.2 Двусторонняя бедренная грыжа без непроходимости или гангрены</w:t>
            </w:r>
          </w:p>
          <w:p>
            <w:pPr>
              <w:pStyle w:val="0"/>
            </w:pPr>
            <w:r>
              <w:rPr>
                <w:sz w:val="20"/>
              </w:rPr>
              <w:t xml:space="preserve">K41.3 Односторонняя или неуточненная бедренная грыжа с непроходимостью без гангрены</w:t>
            </w:r>
          </w:p>
          <w:p>
            <w:pPr>
              <w:pStyle w:val="0"/>
            </w:pPr>
            <w:r>
              <w:rPr>
                <w:sz w:val="20"/>
              </w:rPr>
              <w:t xml:space="preserve">K41.4 Односторонняя или неуточненная бедренная грыжа с гангреной</w:t>
            </w:r>
          </w:p>
          <w:p>
            <w:pPr>
              <w:pStyle w:val="0"/>
            </w:pPr>
            <w:r>
              <w:rPr>
                <w:sz w:val="20"/>
              </w:rPr>
              <w:t xml:space="preserve">K41.9 Односторонняя или неуточненная бедренная грыжа без непроходимости или гангрены</w:t>
            </w:r>
          </w:p>
        </w:tc>
      </w:tr>
      <w:tr>
        <w:tc>
          <w:tcPr>
            <w:gridSpan w:val="2"/>
            <w:tcW w:w="10918" w:type="dxa"/>
          </w:tcPr>
          <w:p>
            <w:pPr>
              <w:pStyle w:val="0"/>
              <w:jc w:val="center"/>
            </w:pPr>
            <w:r>
              <w:rPr>
                <w:sz w:val="20"/>
                <w:b w:val="on"/>
              </w:rPr>
              <w:t xml:space="preserve">Клинические </w:t>
            </w:r>
            <w:hyperlink w:history="0" r:id="rId908" w:tooltip="&quot;Клинические рекомендации &quot;Грыжи передней брюшной стенки&quot; (одобрены Минздравом России) {КонсультантПлюс}">
              <w:r>
                <w:rPr>
                  <w:sz w:val="20"/>
                  <w:color w:val="0000ff"/>
                  <w:b w:val="on"/>
                </w:rPr>
                <w:t xml:space="preserve">рекомендации</w:t>
              </w:r>
            </w:hyperlink>
            <w:r>
              <w:rPr>
                <w:sz w:val="20"/>
                <w:b w:val="on"/>
              </w:rPr>
              <w:t xml:space="preserve"> "Грыжи передней брюшной стенки"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K40.0 Двусторонняя ПГ с непроходимостью без гангрены.</w:t>
            </w:r>
          </w:p>
          <w:p>
            <w:pPr>
              <w:pStyle w:val="0"/>
            </w:pPr>
            <w:r>
              <w:rPr>
                <w:sz w:val="20"/>
              </w:rPr>
              <w:t xml:space="preserve">K40.1 Двусторонняя ПГ с гангреной.</w:t>
            </w:r>
          </w:p>
          <w:p>
            <w:pPr>
              <w:pStyle w:val="0"/>
            </w:pPr>
            <w:r>
              <w:rPr>
                <w:sz w:val="20"/>
              </w:rPr>
              <w:t xml:space="preserve">K40.2 Двусторонняя ПГ без непроходимости или гангрены.</w:t>
            </w:r>
          </w:p>
          <w:p>
            <w:pPr>
              <w:pStyle w:val="0"/>
            </w:pPr>
            <w:r>
              <w:rPr>
                <w:sz w:val="20"/>
              </w:rPr>
              <w:t xml:space="preserve">K40.3 Односторонняя или неуточненная ПГ с непроходимостью без гангрены.</w:t>
            </w:r>
          </w:p>
          <w:p>
            <w:pPr>
              <w:pStyle w:val="0"/>
            </w:pPr>
            <w:r>
              <w:rPr>
                <w:sz w:val="20"/>
              </w:rPr>
              <w:t xml:space="preserve">K40.4 Односторонняя или неуточненная ПГ с гангреной.</w:t>
            </w:r>
          </w:p>
          <w:p>
            <w:pPr>
              <w:pStyle w:val="0"/>
            </w:pPr>
            <w:r>
              <w:rPr>
                <w:sz w:val="20"/>
              </w:rPr>
              <w:t xml:space="preserve">K40.9 Односторонняя или неуточненная ПГ без непроходимости или гангрены.</w:t>
            </w:r>
          </w:p>
          <w:p>
            <w:pPr>
              <w:pStyle w:val="0"/>
            </w:pPr>
            <w:r>
              <w:rPr>
                <w:sz w:val="20"/>
              </w:rPr>
              <w:t xml:space="preserve">K42.0 Пупочная грыжа с непроходимостью без гангрены</w:t>
            </w:r>
          </w:p>
          <w:p>
            <w:pPr>
              <w:pStyle w:val="0"/>
            </w:pPr>
            <w:r>
              <w:rPr>
                <w:sz w:val="20"/>
              </w:rPr>
              <w:t xml:space="preserve">K42.1 Пупочная грыжа с гангреной</w:t>
            </w:r>
          </w:p>
          <w:p>
            <w:pPr>
              <w:pStyle w:val="0"/>
            </w:pPr>
            <w:r>
              <w:rPr>
                <w:sz w:val="20"/>
              </w:rPr>
              <w:t xml:space="preserve">K42.9 Пупочная грыжа без непроходимости или гангрены</w:t>
            </w:r>
          </w:p>
          <w:p>
            <w:pPr>
              <w:pStyle w:val="0"/>
            </w:pPr>
            <w:r>
              <w:rPr>
                <w:sz w:val="20"/>
              </w:rPr>
              <w:t xml:space="preserve">K43.6 Другая и неуточненная грыжа передней брюшной стенки с непроходимостью без гангрены.</w:t>
            </w:r>
          </w:p>
          <w:p>
            <w:pPr>
              <w:pStyle w:val="0"/>
            </w:pPr>
            <w:r>
              <w:rPr>
                <w:sz w:val="20"/>
              </w:rPr>
              <w:t xml:space="preserve">K43.7 Другая и неуточненная грыжа передней брюшной стенки с гангреной</w:t>
            </w:r>
          </w:p>
          <w:p>
            <w:pPr>
              <w:pStyle w:val="0"/>
            </w:pPr>
            <w:r>
              <w:rPr>
                <w:sz w:val="20"/>
              </w:rPr>
              <w:t xml:space="preserve">K43.9 Другая и неуточненная грыжа передней брюшной стенки без непроходимости или гангрены</w:t>
            </w:r>
          </w:p>
        </w:tc>
      </w:tr>
      <w:tr>
        <w:tc>
          <w:tcPr>
            <w:gridSpan w:val="2"/>
            <w:tcW w:w="10918" w:type="dxa"/>
          </w:tcPr>
          <w:p>
            <w:pPr>
              <w:pStyle w:val="0"/>
              <w:jc w:val="center"/>
            </w:pPr>
            <w:r>
              <w:rPr>
                <w:sz w:val="20"/>
                <w:b w:val="on"/>
              </w:rPr>
              <w:t xml:space="preserve">Клинические </w:t>
            </w:r>
            <w:hyperlink w:history="0" r:id="rId910" w:tooltip="&quot;Клинические рекомендации &quot;Прочие первичные грыжи брюшной стенки&quot; (одобрены Минздравом России) {КонсультантПлюс}">
              <w:r>
                <w:rPr>
                  <w:sz w:val="20"/>
                  <w:color w:val="0000ff"/>
                  <w:b w:val="on"/>
                </w:rPr>
                <w:t xml:space="preserve">рекомендации</w:t>
              </w:r>
            </w:hyperlink>
            <w:r>
              <w:rPr>
                <w:sz w:val="20"/>
                <w:b w:val="on"/>
              </w:rPr>
              <w:t xml:space="preserve"> "Прочие первичные грыжи брюшной стенки"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"Общество герниологов", 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K42.0. Пупочная грыжа с непроходимостью без гангрены.</w:t>
            </w:r>
          </w:p>
          <w:p>
            <w:pPr>
              <w:pStyle w:val="0"/>
            </w:pPr>
            <w:r>
              <w:rPr>
                <w:sz w:val="20"/>
              </w:rPr>
              <w:t xml:space="preserve">K42.1. Пупочная грыжа с гангреной.</w:t>
            </w:r>
          </w:p>
          <w:p>
            <w:pPr>
              <w:pStyle w:val="0"/>
            </w:pPr>
            <w:r>
              <w:rPr>
                <w:sz w:val="20"/>
              </w:rPr>
              <w:t xml:space="preserve">K42.9. Пупочная грыжа без непроходимости или гангрены.</w:t>
            </w:r>
          </w:p>
          <w:p>
            <w:pPr>
              <w:pStyle w:val="0"/>
            </w:pPr>
            <w:r>
              <w:rPr>
                <w:sz w:val="20"/>
              </w:rPr>
              <w:t xml:space="preserve">K43.6. Другая и неуточненная грыжа передней брюшной стенки с непроходимостью без гангрены.</w:t>
            </w:r>
          </w:p>
          <w:p>
            <w:pPr>
              <w:pStyle w:val="0"/>
            </w:pPr>
            <w:r>
              <w:rPr>
                <w:sz w:val="20"/>
              </w:rPr>
              <w:t xml:space="preserve">K43.7. Другая и неуточненная грыжа передней брюшной стенки с гангреной.</w:t>
            </w:r>
          </w:p>
          <w:p>
            <w:pPr>
              <w:pStyle w:val="0"/>
            </w:pPr>
            <w:r>
              <w:rPr>
                <w:sz w:val="20"/>
              </w:rPr>
              <w:t xml:space="preserve">K43.9. Другая и неуточненная грыжа передней брюшной стенки без непроходимости или гангрены</w:t>
            </w:r>
          </w:p>
        </w:tc>
      </w:tr>
      <w:tr>
        <w:tc>
          <w:tcPr>
            <w:gridSpan w:val="2"/>
            <w:tcW w:w="10918" w:type="dxa"/>
          </w:tcPr>
          <w:p>
            <w:pPr>
              <w:pStyle w:val="0"/>
              <w:jc w:val="center"/>
            </w:pPr>
            <w:r>
              <w:rPr>
                <w:sz w:val="20"/>
                <w:b w:val="on"/>
              </w:rPr>
              <w:t xml:space="preserve">Клинические </w:t>
            </w:r>
            <w:hyperlink w:history="0" r:id="rId912" w:tooltip="&quot;Клинические рекомендации &quot;Послеоперационная вентральная грыжа&quot; (одобрены Минздравом России) {КонсультантПлюс}">
              <w:r>
                <w:rPr>
                  <w:sz w:val="20"/>
                  <w:color w:val="0000ff"/>
                  <w:b w:val="on"/>
                </w:rPr>
                <w:t xml:space="preserve">рекомендации</w:t>
              </w:r>
            </w:hyperlink>
            <w:r>
              <w:rPr>
                <w:sz w:val="20"/>
                <w:b w:val="on"/>
              </w:rPr>
              <w:t xml:space="preserve"> "Послеоперационная вентральная грыжа"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Всероссийская общественная организация "Общество герниологов", 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K43.0 Инцизионная грыжа с непроходимостью без гангрены</w:t>
            </w:r>
          </w:p>
          <w:p>
            <w:pPr>
              <w:pStyle w:val="0"/>
            </w:pPr>
            <w:r>
              <w:rPr>
                <w:sz w:val="20"/>
              </w:rPr>
              <w:t xml:space="preserve">K43.1 Инцизионная грыжа с гангреной</w:t>
            </w:r>
          </w:p>
          <w:p>
            <w:pPr>
              <w:pStyle w:val="0"/>
            </w:pPr>
            <w:r>
              <w:rPr>
                <w:sz w:val="20"/>
              </w:rPr>
              <w:t xml:space="preserve">K43.2 Инцизионная грыжа без непроходимости и гангрены.</w:t>
            </w:r>
          </w:p>
          <w:p>
            <w:pPr>
              <w:pStyle w:val="0"/>
            </w:pPr>
            <w:r>
              <w:rPr>
                <w:sz w:val="20"/>
              </w:rPr>
              <w:t xml:space="preserve">K43.3 Парастомальная грыжа с непроходимостью без гангрены</w:t>
            </w:r>
          </w:p>
          <w:p>
            <w:pPr>
              <w:pStyle w:val="0"/>
            </w:pPr>
            <w:r>
              <w:rPr>
                <w:sz w:val="20"/>
              </w:rPr>
              <w:t xml:space="preserve">K43.5 Парастомальная грыжа без непроходимости и гангрены</w:t>
            </w:r>
          </w:p>
        </w:tc>
      </w:tr>
      <w:tr>
        <w:tc>
          <w:tcPr>
            <w:gridSpan w:val="2"/>
            <w:tcW w:w="10918" w:type="dxa"/>
          </w:tcPr>
          <w:p>
            <w:pPr>
              <w:pStyle w:val="0"/>
              <w:jc w:val="center"/>
            </w:pPr>
            <w:r>
              <w:rPr>
                <w:sz w:val="20"/>
                <w:b w:val="on"/>
              </w:rPr>
              <w:t xml:space="preserve">Клинические </w:t>
            </w:r>
            <w:hyperlink w:history="0" r:id="rId914" w:tooltip="&quot;Клинические рекомендации &quot;Врожденная диафрагмальная грыжа&quot; (одобрены Минздравом России) {КонсультантПлюс}">
              <w:r>
                <w:rPr>
                  <w:sz w:val="20"/>
                  <w:color w:val="0000ff"/>
                  <w:b w:val="on"/>
                </w:rPr>
                <w:t xml:space="preserve">рекомендации</w:t>
              </w:r>
            </w:hyperlink>
            <w:r>
              <w:rPr>
                <w:sz w:val="20"/>
                <w:b w:val="on"/>
              </w:rPr>
              <w:t xml:space="preserve"> "Врожденная диафрагмальная грыжа"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K44.0 Диафрагмальная грыжа с непроходимостью без гангрены</w:t>
            </w:r>
          </w:p>
          <w:p>
            <w:pPr>
              <w:pStyle w:val="0"/>
            </w:pPr>
            <w:r>
              <w:rPr>
                <w:sz w:val="20"/>
              </w:rPr>
              <w:t xml:space="preserve">Диафрагмальная грыжа: вызывающая непроходимость; ущемленная; невправимая; без гангрены; странгуляционная.</w:t>
            </w:r>
          </w:p>
          <w:p>
            <w:pPr>
              <w:pStyle w:val="0"/>
            </w:pPr>
            <w:r>
              <w:rPr>
                <w:sz w:val="20"/>
              </w:rPr>
              <w:t xml:space="preserve">K44.1 Диафрагмальная грыжа с гангреной</w:t>
            </w:r>
          </w:p>
          <w:p>
            <w:pPr>
              <w:pStyle w:val="0"/>
            </w:pPr>
            <w:r>
              <w:rPr>
                <w:sz w:val="20"/>
              </w:rPr>
              <w:t xml:space="preserve">Гангренозная диафрагмальная грыжа.</w:t>
            </w:r>
          </w:p>
          <w:p>
            <w:pPr>
              <w:pStyle w:val="0"/>
            </w:pPr>
            <w:r>
              <w:rPr>
                <w:sz w:val="20"/>
              </w:rPr>
              <w:t xml:space="preserve">K44.9 Диафрагмальная грыжа без непроходимости или гангрены.</w:t>
            </w:r>
          </w:p>
          <w:p>
            <w:pPr>
              <w:pStyle w:val="0"/>
            </w:pPr>
            <w:r>
              <w:rPr>
                <w:sz w:val="20"/>
              </w:rPr>
              <w:t xml:space="preserve">Q40.1 Врожденная грыжа пищеводного отверстия диафрагмы</w:t>
            </w:r>
          </w:p>
          <w:p>
            <w:pPr>
              <w:pStyle w:val="0"/>
            </w:pPr>
            <w:r>
              <w:rPr>
                <w:sz w:val="20"/>
              </w:rPr>
              <w:t xml:space="preserve">Q79.0 Врожденная диафрагмальная грыжа</w:t>
            </w:r>
          </w:p>
          <w:p>
            <w:pPr>
              <w:pStyle w:val="0"/>
            </w:pPr>
            <w:r>
              <w:rPr>
                <w:sz w:val="20"/>
              </w:rPr>
              <w:t xml:space="preserve">Q79.1 Другие пороки развития диафрагмы</w:t>
            </w:r>
          </w:p>
          <w:p>
            <w:pPr>
              <w:pStyle w:val="0"/>
            </w:pPr>
            <w:r>
              <w:rPr>
                <w:sz w:val="20"/>
              </w:rPr>
              <w:t xml:space="preserve">Отсутствие диафрагмы</w:t>
            </w:r>
          </w:p>
          <w:p>
            <w:pPr>
              <w:pStyle w:val="0"/>
            </w:pPr>
            <w:r>
              <w:rPr>
                <w:sz w:val="20"/>
              </w:rPr>
              <w:t xml:space="preserve">Врожденный порок диафрагмы БДУ</w:t>
            </w:r>
          </w:p>
          <w:p>
            <w:pPr>
              <w:pStyle w:val="0"/>
            </w:pPr>
            <w:r>
              <w:rPr>
                <w:sz w:val="20"/>
              </w:rPr>
              <w:t xml:space="preserve">Эвентрация диафрагмы</w:t>
            </w:r>
          </w:p>
        </w:tc>
      </w:tr>
      <w:tr>
        <w:tc>
          <w:tcPr>
            <w:gridSpan w:val="2"/>
            <w:tcW w:w="10918" w:type="dxa"/>
          </w:tcPr>
          <w:p>
            <w:pPr>
              <w:pStyle w:val="0"/>
              <w:jc w:val="center"/>
            </w:pPr>
            <w:r>
              <w:rPr>
                <w:sz w:val="20"/>
                <w:b w:val="on"/>
              </w:rPr>
              <w:t xml:space="preserve">Клинические </w:t>
            </w:r>
            <w:hyperlink w:history="0" r:id="rId916" w:tooltip="&quot;Клинические рекомендации &quot;Грыжа пищеводного отверстия диафрагмы&quot; (одобрены Минздравом России) {КонсультантПлюс}">
              <w:r>
                <w:rPr>
                  <w:sz w:val="20"/>
                  <w:color w:val="0000ff"/>
                  <w:b w:val="on"/>
                </w:rPr>
                <w:t xml:space="preserve">рекомендации</w:t>
              </w:r>
            </w:hyperlink>
            <w:r>
              <w:rPr>
                <w:sz w:val="20"/>
                <w:b w:val="on"/>
              </w:rPr>
              <w:t xml:space="preserve"> "Грыжа пищеводного отверстия диафрагмы"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K44.0 Диафрагмальная грыжа с непроходимостью без гангрены</w:t>
            </w:r>
          </w:p>
          <w:p>
            <w:pPr>
              <w:pStyle w:val="0"/>
            </w:pPr>
            <w:r>
              <w:rPr>
                <w:sz w:val="20"/>
              </w:rPr>
              <w:t xml:space="preserve">K44.1 Диафрагмальная грыжа с гангреной</w:t>
            </w:r>
          </w:p>
          <w:p>
            <w:pPr>
              <w:pStyle w:val="0"/>
            </w:pPr>
            <w:r>
              <w:rPr>
                <w:sz w:val="20"/>
              </w:rPr>
              <w:t xml:space="preserve">K44.9 Диафрагмальная грыжа без непроходимости или гангрены</w:t>
            </w:r>
          </w:p>
        </w:tc>
      </w:tr>
      <w:tr>
        <w:tc>
          <w:tcPr>
            <w:gridSpan w:val="2"/>
            <w:tcW w:w="10918" w:type="dxa"/>
          </w:tcPr>
          <w:p>
            <w:pPr>
              <w:pStyle w:val="0"/>
              <w:jc w:val="center"/>
            </w:pPr>
            <w:r>
              <w:rPr>
                <w:sz w:val="20"/>
                <w:b w:val="on"/>
              </w:rPr>
              <w:t xml:space="preserve">Клинические </w:t>
            </w:r>
            <w:hyperlink w:history="0" r:id="rId918" w:tooltip="&quot;Клинические рекомендации &quot;Болезнь Крона&quot; (одобрены Минздравом России) {КонсультантПлюс}">
              <w:r>
                <w:rPr>
                  <w:sz w:val="20"/>
                  <w:color w:val="0000ff"/>
                  <w:b w:val="on"/>
                </w:rPr>
                <w:t xml:space="preserve">рекомендации</w:t>
              </w:r>
            </w:hyperlink>
            <w:r>
              <w:rPr>
                <w:sz w:val="20"/>
                <w:b w:val="on"/>
              </w:rPr>
              <w:t xml:space="preserve"> "Болезнь Крона"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Российская Гастроэнтерологическая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16.07.2024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K50.0 Болезнь Крона тонкой кишки</w:t>
            </w:r>
          </w:p>
          <w:p>
            <w:pPr>
              <w:pStyle w:val="0"/>
            </w:pPr>
            <w:r>
              <w:rPr>
                <w:sz w:val="20"/>
              </w:rPr>
              <w:t xml:space="preserve">K50.1 Болезнь Крона толстой кишки</w:t>
            </w:r>
          </w:p>
          <w:p>
            <w:pPr>
              <w:pStyle w:val="0"/>
            </w:pPr>
            <w:r>
              <w:rPr>
                <w:sz w:val="20"/>
              </w:rPr>
              <w:t xml:space="preserve">K50.8 Другие разновидности болезни Крона</w:t>
            </w:r>
          </w:p>
          <w:p>
            <w:pPr>
              <w:pStyle w:val="0"/>
            </w:pPr>
            <w:r>
              <w:rPr>
                <w:sz w:val="20"/>
              </w:rPr>
              <w:t xml:space="preserve">K50.9 Болезнь Крона неуточненная</w:t>
            </w:r>
          </w:p>
        </w:tc>
      </w:tr>
      <w:tr>
        <w:tc>
          <w:tcPr>
            <w:gridSpan w:val="2"/>
            <w:tcW w:w="10918" w:type="dxa"/>
          </w:tcPr>
          <w:p>
            <w:pPr>
              <w:pStyle w:val="0"/>
              <w:jc w:val="center"/>
            </w:pPr>
            <w:r>
              <w:rPr>
                <w:sz w:val="20"/>
                <w:b w:val="on"/>
              </w:rPr>
              <w:t xml:space="preserve">Клинические </w:t>
            </w:r>
            <w:hyperlink w:history="0" r:id="rId920" w:tooltip="&quot;Клинические рекомендации &quot;Болезнь Крона&quot; (одобрены Минздравом России) {КонсультантПлюс}">
              <w:r>
                <w:rPr>
                  <w:sz w:val="20"/>
                  <w:color w:val="0000ff"/>
                  <w:b w:val="on"/>
                </w:rPr>
                <w:t xml:space="preserve">рекомендации</w:t>
              </w:r>
            </w:hyperlink>
            <w:r>
              <w:rPr>
                <w:sz w:val="20"/>
                <w:b w:val="on"/>
              </w:rPr>
              <w:t xml:space="preserve"> "Болезнь Крона"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"Российская ассоциация детских хирургов",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K50 Болезнь Крона [регионарный энтерит]</w:t>
            </w:r>
          </w:p>
          <w:p>
            <w:pPr>
              <w:pStyle w:val="0"/>
            </w:pPr>
            <w:r>
              <w:rPr>
                <w:sz w:val="20"/>
              </w:rPr>
              <w:t xml:space="preserve">K50.0 Болезнь Крона тонкой кишки</w:t>
            </w:r>
          </w:p>
          <w:p>
            <w:pPr>
              <w:pStyle w:val="0"/>
            </w:pPr>
            <w:r>
              <w:rPr>
                <w:sz w:val="20"/>
              </w:rPr>
              <w:t xml:space="preserve">K50.1 Болезнь Крона толстой кишки</w:t>
            </w:r>
          </w:p>
          <w:p>
            <w:pPr>
              <w:pStyle w:val="0"/>
            </w:pPr>
            <w:r>
              <w:rPr>
                <w:sz w:val="20"/>
              </w:rPr>
              <w:t xml:space="preserve">K50.8 Другие разновидности болезни Крона</w:t>
            </w:r>
          </w:p>
          <w:p>
            <w:pPr>
              <w:pStyle w:val="0"/>
            </w:pPr>
            <w:r>
              <w:rPr>
                <w:sz w:val="20"/>
              </w:rPr>
              <w:t xml:space="preserve">K50.9 Болезнь Крона неуточненная</w:t>
            </w:r>
          </w:p>
          <w:p>
            <w:pPr>
              <w:pStyle w:val="0"/>
            </w:pPr>
            <w:r>
              <w:rPr>
                <w:sz w:val="20"/>
              </w:rPr>
              <w:t xml:space="preserve">K52.3 Неопределенный колит</w:t>
            </w:r>
          </w:p>
          <w:p>
            <w:pPr>
              <w:pStyle w:val="0"/>
            </w:pPr>
            <w:r>
              <w:rPr>
                <w:sz w:val="20"/>
              </w:rPr>
              <w:t xml:space="preserve">K52.9 Неинфекционный гастроэнтерит и колит неуточненный</w:t>
            </w:r>
          </w:p>
        </w:tc>
      </w:tr>
      <w:tr>
        <w:tc>
          <w:tcPr>
            <w:gridSpan w:val="2"/>
            <w:tcW w:w="10918" w:type="dxa"/>
          </w:tcPr>
          <w:p>
            <w:pPr>
              <w:pStyle w:val="0"/>
              <w:jc w:val="center"/>
            </w:pPr>
            <w:r>
              <w:rPr>
                <w:sz w:val="20"/>
                <w:b w:val="on"/>
              </w:rPr>
              <w:t xml:space="preserve">Клинические </w:t>
            </w:r>
            <w:hyperlink w:history="0" r:id="rId922" w:tooltip="&quot;Клинические рекомендации &quot;Язвенный колит&quot; (одобрены Минздравом России) {КонсультантПлюс}">
              <w:r>
                <w:rPr>
                  <w:sz w:val="20"/>
                  <w:color w:val="0000ff"/>
                  <w:b w:val="on"/>
                </w:rPr>
                <w:t xml:space="preserve">рекомендации</w:t>
              </w:r>
            </w:hyperlink>
            <w:r>
              <w:rPr>
                <w:sz w:val="20"/>
                <w:b w:val="on"/>
              </w:rPr>
              <w:t xml:space="preserve"> "Язвенный колит"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Российская Гастроэнтерологическая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29.05.2024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K51.0 Язвенный (хронический) энтероколит</w:t>
            </w:r>
          </w:p>
          <w:p>
            <w:pPr>
              <w:pStyle w:val="0"/>
            </w:pPr>
            <w:r>
              <w:rPr>
                <w:sz w:val="20"/>
              </w:rPr>
              <w:t xml:space="preserve">K51.1 Язвенный (хронический) илеоколит</w:t>
            </w:r>
          </w:p>
          <w:p>
            <w:pPr>
              <w:pStyle w:val="0"/>
            </w:pPr>
            <w:r>
              <w:rPr>
                <w:sz w:val="20"/>
              </w:rPr>
              <w:t xml:space="preserve">K51.2 Язвенный (хронический) проктит</w:t>
            </w:r>
          </w:p>
          <w:p>
            <w:pPr>
              <w:pStyle w:val="0"/>
            </w:pPr>
            <w:r>
              <w:rPr>
                <w:sz w:val="20"/>
              </w:rPr>
              <w:t xml:space="preserve">K51.3 Язвенный (хронический) ректосигмоидит</w:t>
            </w:r>
          </w:p>
          <w:p>
            <w:pPr>
              <w:pStyle w:val="0"/>
            </w:pPr>
            <w:r>
              <w:rPr>
                <w:sz w:val="20"/>
              </w:rPr>
              <w:t xml:space="preserve">K51.4 Псевдополипоз ободочной кишки</w:t>
            </w:r>
          </w:p>
          <w:p>
            <w:pPr>
              <w:pStyle w:val="0"/>
            </w:pPr>
            <w:r>
              <w:rPr>
                <w:sz w:val="20"/>
              </w:rPr>
              <w:t xml:space="preserve">K51.5 Мукозный проктоколит</w:t>
            </w:r>
          </w:p>
          <w:p>
            <w:pPr>
              <w:pStyle w:val="0"/>
            </w:pPr>
            <w:r>
              <w:rPr>
                <w:sz w:val="20"/>
              </w:rPr>
              <w:t xml:space="preserve">K51.8 Другие язвенные колиты</w:t>
            </w:r>
          </w:p>
          <w:p>
            <w:pPr>
              <w:pStyle w:val="0"/>
            </w:pPr>
            <w:r>
              <w:rPr>
                <w:sz w:val="20"/>
              </w:rPr>
              <w:t xml:space="preserve">K51.9 Язвенный колит неуточненный</w:t>
            </w:r>
          </w:p>
        </w:tc>
      </w:tr>
      <w:tr>
        <w:tc>
          <w:tcPr>
            <w:gridSpan w:val="2"/>
            <w:tcW w:w="10918" w:type="dxa"/>
          </w:tcPr>
          <w:p>
            <w:pPr>
              <w:pStyle w:val="0"/>
              <w:jc w:val="center"/>
            </w:pPr>
            <w:r>
              <w:rPr>
                <w:sz w:val="20"/>
                <w:b w:val="on"/>
              </w:rPr>
              <w:t xml:space="preserve">Клинические </w:t>
            </w:r>
            <w:hyperlink w:history="0" r:id="rId924" w:tooltip="&quot;Клинические рекомендации &quot;Язвенный колит&quot; (одобрены Минздравом России) {КонсультантПлюс}">
              <w:r>
                <w:rPr>
                  <w:sz w:val="20"/>
                  <w:color w:val="0000ff"/>
                  <w:b w:val="on"/>
                </w:rPr>
                <w:t xml:space="preserve">рекомендации</w:t>
              </w:r>
            </w:hyperlink>
            <w:r>
              <w:rPr>
                <w:sz w:val="20"/>
                <w:b w:val="on"/>
              </w:rPr>
              <w:t xml:space="preserve"> "Язвенный колит"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"Российская ассоциация детских хирургов",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15.01.2025</w:t>
            </w:r>
          </w:p>
          <w:p>
            <w:pPr>
              <w:pStyle w:val="0"/>
            </w:pPr>
            <w:r>
              <w:rPr>
                <w:sz w:val="20"/>
              </w:rPr>
              <w:t xml:space="preserve">Применяется: с 15.01.2025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K51.0 Язвенный (хронический) энтероколит</w:t>
            </w:r>
          </w:p>
          <w:p>
            <w:pPr>
              <w:pStyle w:val="0"/>
            </w:pPr>
            <w:r>
              <w:rPr>
                <w:sz w:val="20"/>
              </w:rPr>
              <w:t xml:space="preserve">K51.2 Язвенный (хронический) проктит</w:t>
            </w:r>
          </w:p>
          <w:p>
            <w:pPr>
              <w:pStyle w:val="0"/>
            </w:pPr>
            <w:r>
              <w:rPr>
                <w:sz w:val="20"/>
              </w:rPr>
              <w:t xml:space="preserve">K51.3 Язвенный (хронический) ректосигмоидит</w:t>
            </w:r>
          </w:p>
          <w:p>
            <w:pPr>
              <w:pStyle w:val="0"/>
            </w:pPr>
            <w:r>
              <w:rPr>
                <w:sz w:val="20"/>
              </w:rPr>
              <w:t xml:space="preserve">K51.4 Псевдополипоз ободочной кишки</w:t>
            </w:r>
          </w:p>
          <w:p>
            <w:pPr>
              <w:pStyle w:val="0"/>
            </w:pPr>
            <w:r>
              <w:rPr>
                <w:sz w:val="20"/>
              </w:rPr>
              <w:t xml:space="preserve">K51.5 Мукозный проктоколит</w:t>
            </w:r>
          </w:p>
          <w:p>
            <w:pPr>
              <w:pStyle w:val="0"/>
            </w:pPr>
            <w:r>
              <w:rPr>
                <w:sz w:val="20"/>
              </w:rPr>
              <w:t xml:space="preserve">K51.8 Другие язвенные колиты</w:t>
            </w:r>
          </w:p>
          <w:p>
            <w:pPr>
              <w:pStyle w:val="0"/>
            </w:pPr>
            <w:r>
              <w:rPr>
                <w:sz w:val="20"/>
              </w:rPr>
              <w:t xml:space="preserve">K51.9 Язвенный колит неуточненный</w:t>
            </w:r>
          </w:p>
        </w:tc>
      </w:tr>
      <w:tr>
        <w:tc>
          <w:tcPr>
            <w:gridSpan w:val="2"/>
            <w:tcW w:w="10918" w:type="dxa"/>
          </w:tcPr>
          <w:p>
            <w:pPr>
              <w:pStyle w:val="0"/>
              <w:jc w:val="center"/>
            </w:pPr>
            <w:r>
              <w:rPr>
                <w:sz w:val="20"/>
                <w:b w:val="on"/>
              </w:rPr>
              <w:t xml:space="preserve">Клинические </w:t>
            </w:r>
            <w:hyperlink w:history="0" r:id="rId926" w:tooltip="&quot;Клинические рекомендации &quot;Синдром раздраженного кишечника&quot; (одобрены Минздравом России) {КонсультантПлюс}">
              <w:r>
                <w:rPr>
                  <w:sz w:val="20"/>
                  <w:color w:val="0000ff"/>
                  <w:b w:val="on"/>
                </w:rPr>
                <w:t xml:space="preserve">рекомендации</w:t>
              </w:r>
            </w:hyperlink>
            <w:r>
              <w:rPr>
                <w:sz w:val="20"/>
                <w:b w:val="on"/>
              </w:rPr>
              <w:t xml:space="preserve"> "Синдром раздраженного кишечника"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"Ассоциация колопроктологов России", Российская Гастроэнтерологическая Ассоциация, Межрегиональная Общественная Организация "Научное сообщество по содействию клиническому изучению микробиома человека", Российское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K52.3 Неопределенный колит</w:t>
            </w:r>
          </w:p>
          <w:p>
            <w:pPr>
              <w:pStyle w:val="0"/>
            </w:pPr>
            <w:r>
              <w:rPr>
                <w:sz w:val="20"/>
              </w:rPr>
              <w:t xml:space="preserve">K52.9 Неинфекционный гастроэнтерит и колит неуточненный</w:t>
            </w:r>
          </w:p>
          <w:p>
            <w:pPr>
              <w:pStyle w:val="0"/>
            </w:pPr>
            <w:r>
              <w:rPr>
                <w:sz w:val="20"/>
              </w:rPr>
              <w:t xml:space="preserve">K58.0 Синдром раздраженного кишечника с диареей</w:t>
            </w:r>
          </w:p>
          <w:p>
            <w:pPr>
              <w:pStyle w:val="0"/>
            </w:pPr>
            <w:r>
              <w:rPr>
                <w:sz w:val="20"/>
              </w:rPr>
              <w:t xml:space="preserve">K58.1 Синдром раздраженного кишечника с преобладанием диареи</w:t>
            </w:r>
          </w:p>
          <w:p>
            <w:pPr>
              <w:pStyle w:val="0"/>
            </w:pPr>
            <w:r>
              <w:rPr>
                <w:sz w:val="20"/>
              </w:rPr>
              <w:t xml:space="preserve">K58.2 Синдром раздраженного кишечника с преобладанием запоров</w:t>
            </w:r>
          </w:p>
          <w:p>
            <w:pPr>
              <w:pStyle w:val="0"/>
            </w:pPr>
            <w:r>
              <w:rPr>
                <w:sz w:val="20"/>
              </w:rPr>
              <w:t xml:space="preserve">K58.3 Синдром раздраженного кишечника со смешанными проявлениями</w:t>
            </w:r>
          </w:p>
          <w:p>
            <w:pPr>
              <w:pStyle w:val="0"/>
            </w:pPr>
            <w:r>
              <w:rPr>
                <w:sz w:val="20"/>
              </w:rPr>
              <w:t xml:space="preserve">K58.8 Другой или неуточненный синдром раздраженного кишечника</w:t>
            </w:r>
          </w:p>
          <w:p>
            <w:pPr>
              <w:pStyle w:val="0"/>
            </w:pPr>
            <w:r>
              <w:rPr>
                <w:sz w:val="20"/>
              </w:rPr>
              <w:t xml:space="preserve">K58.9 Синдром раздраженного кишечника без диареи</w:t>
            </w:r>
          </w:p>
          <w:p>
            <w:pPr>
              <w:pStyle w:val="0"/>
            </w:pPr>
            <w:r>
              <w:rPr>
                <w:sz w:val="20"/>
              </w:rPr>
              <w:t xml:space="preserve">K59.1 Функциональная диарея</w:t>
            </w:r>
          </w:p>
          <w:p>
            <w:pPr>
              <w:pStyle w:val="0"/>
            </w:pPr>
            <w:r>
              <w:rPr>
                <w:sz w:val="20"/>
              </w:rPr>
              <w:t xml:space="preserve">K59.2 Неврогенная возбудимость кишечника, не классифицированная в других рубриках</w:t>
            </w:r>
          </w:p>
          <w:p>
            <w:pPr>
              <w:pStyle w:val="0"/>
            </w:pPr>
            <w:r>
              <w:rPr>
                <w:sz w:val="20"/>
              </w:rPr>
              <w:t xml:space="preserve">K59.8 Другие уточненные функциональные кишечные нарушения</w:t>
            </w:r>
          </w:p>
          <w:p>
            <w:pPr>
              <w:pStyle w:val="0"/>
            </w:pPr>
            <w:r>
              <w:rPr>
                <w:sz w:val="20"/>
              </w:rPr>
              <w:t xml:space="preserve">K59.9 Функциональное нарушение кишечника неуточненное</w:t>
            </w:r>
          </w:p>
        </w:tc>
      </w:tr>
      <w:tr>
        <w:tc>
          <w:tcPr>
            <w:gridSpan w:val="2"/>
            <w:tcW w:w="10918" w:type="dxa"/>
          </w:tcPr>
          <w:p>
            <w:pPr>
              <w:pStyle w:val="0"/>
              <w:jc w:val="center"/>
            </w:pPr>
            <w:r>
              <w:rPr>
                <w:sz w:val="20"/>
                <w:b w:val="on"/>
              </w:rPr>
              <w:t xml:space="preserve">Клинические </w:t>
            </w:r>
            <w:hyperlink w:history="0" r:id="rId928" w:tooltip="&quot;Клинические рекомендации &quot;Энтероколит, вызванный Clostridioides difficile (C. difficile)&quot; (одобрены Минздравом России) {КонсультантПлюс}">
              <w:r>
                <w:rPr>
                  <w:sz w:val="20"/>
                  <w:color w:val="0000ff"/>
                  <w:b w:val="on"/>
                </w:rPr>
                <w:t xml:space="preserve">рекомендации</w:t>
              </w:r>
            </w:hyperlink>
            <w:r>
              <w:rPr>
                <w:sz w:val="20"/>
                <w:b w:val="on"/>
              </w:rPr>
              <w:t xml:space="preserve"> "Энтероколит, вызванный Clostridioides difficile (C. difficile)"</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Российская гастроэнтерологическая ассоциация, Российское общество колоректальных хирургов, Национальная ассоциация специалистов по инфекционным болезням имени академика В.И. Покровского (НАСИБ), Межрегиональная общественная организация "Научное сообщество по содействию клиническому изучению микробиома человека", Российское общество профилактики неинфекционных заболеваний, Национальная ассоциация специалистов по контролю инфекционных и неинфекционных болезней (НАСКИ)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A04.7 Энтероколит, вызванный Clostridium difficile</w:t>
            </w:r>
          </w:p>
          <w:p>
            <w:pPr>
              <w:pStyle w:val="0"/>
            </w:pPr>
            <w:r>
              <w:rPr>
                <w:sz w:val="20"/>
              </w:rPr>
              <w:t xml:space="preserve">K52.8.0 - Колит псевдомембранозный</w:t>
            </w:r>
          </w:p>
        </w:tc>
      </w:tr>
      <w:tr>
        <w:tc>
          <w:tcPr>
            <w:gridSpan w:val="2"/>
            <w:tcW w:w="10918" w:type="dxa"/>
          </w:tcPr>
          <w:p>
            <w:pPr>
              <w:pStyle w:val="0"/>
              <w:jc w:val="center"/>
            </w:pPr>
            <w:r>
              <w:rPr>
                <w:sz w:val="20"/>
                <w:b w:val="on"/>
              </w:rPr>
              <w:t xml:space="preserve">Клинические </w:t>
            </w:r>
            <w:hyperlink w:history="0" r:id="rId930" w:tooltip="&quot;Клинические рекомендации &quot;Ангиодисплазия кишечника&quot; (одобрены Минздравом России) {КонсультантПлюс}">
              <w:r>
                <w:rPr>
                  <w:sz w:val="20"/>
                  <w:color w:val="0000ff"/>
                  <w:b w:val="on"/>
                </w:rPr>
                <w:t xml:space="preserve">рекомендации</w:t>
              </w:r>
            </w:hyperlink>
            <w:r>
              <w:rPr>
                <w:sz w:val="20"/>
                <w:b w:val="on"/>
              </w:rPr>
              <w:t xml:space="preserve"> "Ангиодисплазия кишечника"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K55 Сосудистые болезни кишечника.</w:t>
            </w:r>
          </w:p>
          <w:p>
            <w:pPr>
              <w:pStyle w:val="0"/>
            </w:pPr>
            <w:r>
              <w:rPr>
                <w:sz w:val="20"/>
              </w:rPr>
              <w:t xml:space="preserve">K55.2 Ангиодисплазия ободочной кишки</w:t>
            </w:r>
          </w:p>
          <w:p>
            <w:pPr>
              <w:pStyle w:val="0"/>
            </w:pPr>
            <w:r>
              <w:rPr>
                <w:sz w:val="20"/>
              </w:rPr>
              <w:t xml:space="preserve">K55.3 Ангиодисплазия тонкого кишечника</w:t>
            </w:r>
          </w:p>
          <w:p>
            <w:pPr>
              <w:pStyle w:val="0"/>
            </w:pPr>
            <w:r>
              <w:rPr>
                <w:sz w:val="20"/>
              </w:rPr>
              <w:t xml:space="preserve">K55.8 Другие сосудистые болезни кишечника</w:t>
            </w:r>
          </w:p>
        </w:tc>
      </w:tr>
      <w:tr>
        <w:tc>
          <w:tcPr>
            <w:gridSpan w:val="2"/>
            <w:tcW w:w="10918" w:type="dxa"/>
          </w:tcPr>
          <w:p>
            <w:pPr>
              <w:pStyle w:val="0"/>
              <w:jc w:val="center"/>
            </w:pPr>
            <w:r>
              <w:rPr>
                <w:sz w:val="20"/>
                <w:b w:val="on"/>
              </w:rPr>
              <w:t xml:space="preserve">Клинические </w:t>
            </w:r>
            <w:hyperlink w:history="0" r:id="rId932" w:tooltip="&quot;Клинические рекомендации &quot;Кишечная инвагинация у детей&quot; (одобрены Минздравом России) {КонсультантПлюс}">
              <w:r>
                <w:rPr>
                  <w:sz w:val="20"/>
                  <w:color w:val="0000ff"/>
                  <w:b w:val="on"/>
                </w:rPr>
                <w:t xml:space="preserve">рекомендации</w:t>
              </w:r>
            </w:hyperlink>
            <w:r>
              <w:rPr>
                <w:sz w:val="20"/>
                <w:b w:val="on"/>
              </w:rPr>
              <w:t xml:space="preserve"> "Кишечная инвагинация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K56.1 Инвагинация</w:t>
            </w:r>
          </w:p>
        </w:tc>
      </w:tr>
      <w:tr>
        <w:tc>
          <w:tcPr>
            <w:gridSpan w:val="2"/>
            <w:tcW w:w="10918" w:type="dxa"/>
          </w:tcPr>
          <w:p>
            <w:pPr>
              <w:pStyle w:val="0"/>
              <w:jc w:val="center"/>
            </w:pPr>
            <w:r>
              <w:rPr>
                <w:sz w:val="20"/>
                <w:b w:val="on"/>
              </w:rPr>
              <w:t xml:space="preserve">Клинические </w:t>
            </w:r>
            <w:hyperlink w:history="0" r:id="rId934" w:tooltip="&quot;Клинические рекомендации &quot;Дивертикулярная болезнь&quot; (одобрены Минздравом России) {КонсультантПлюс}">
              <w:r>
                <w:rPr>
                  <w:sz w:val="20"/>
                  <w:color w:val="0000ff"/>
                  <w:b w:val="on"/>
                </w:rPr>
                <w:t xml:space="preserve">рекомендации</w:t>
              </w:r>
            </w:hyperlink>
            <w:r>
              <w:rPr>
                <w:sz w:val="20"/>
                <w:b w:val="on"/>
              </w:rPr>
              <w:t xml:space="preserve"> "Дивертикулярная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Российская Гастроэнтерологическая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болезни кишечника K55 - K63:</w:t>
            </w:r>
          </w:p>
          <w:p>
            <w:pPr>
              <w:pStyle w:val="0"/>
            </w:pPr>
            <w:r>
              <w:rPr>
                <w:sz w:val="20"/>
              </w:rPr>
              <w:t xml:space="preserve">K57.0 Дивертикулярная болезнь тонкой кишки с прободением и абсцессом</w:t>
            </w:r>
          </w:p>
          <w:p>
            <w:pPr>
              <w:pStyle w:val="0"/>
            </w:pPr>
            <w:r>
              <w:rPr>
                <w:sz w:val="20"/>
              </w:rPr>
              <w:t xml:space="preserve">K57.1 Дивертикулярная болезнь тонкой кишки без прободения и абсцесса</w:t>
            </w:r>
          </w:p>
          <w:p>
            <w:pPr>
              <w:pStyle w:val="0"/>
            </w:pPr>
            <w:r>
              <w:rPr>
                <w:sz w:val="20"/>
              </w:rPr>
              <w:t xml:space="preserve">K57.2 Дивертикулярная болезнь толстой кишки с прободением и абсцессом</w:t>
            </w:r>
          </w:p>
          <w:p>
            <w:pPr>
              <w:pStyle w:val="0"/>
            </w:pPr>
            <w:r>
              <w:rPr>
                <w:sz w:val="20"/>
              </w:rPr>
              <w:t xml:space="preserve">K57.3 Дивертикулярная болезнь толстой кишки без прободения и абсцесса</w:t>
            </w:r>
          </w:p>
          <w:p>
            <w:pPr>
              <w:pStyle w:val="0"/>
            </w:pPr>
            <w:r>
              <w:rPr>
                <w:sz w:val="20"/>
              </w:rPr>
              <w:t xml:space="preserve">K57.4 Дивертикулярная болезнь и тонкой, и толстой кишки с прободением и абсцессом</w:t>
            </w:r>
          </w:p>
          <w:p>
            <w:pPr>
              <w:pStyle w:val="0"/>
            </w:pPr>
            <w:r>
              <w:rPr>
                <w:sz w:val="20"/>
              </w:rPr>
              <w:t xml:space="preserve">K57.5 Дивертикулярная болезнь и тонкой, и толстой кишки без прободения или абсцесса</w:t>
            </w:r>
          </w:p>
          <w:p>
            <w:pPr>
              <w:pStyle w:val="0"/>
            </w:pPr>
            <w:r>
              <w:rPr>
                <w:sz w:val="20"/>
              </w:rPr>
              <w:t xml:space="preserve">K57.8 Дивертикулярная болезнь кишечника, неуточненной части, с прободением и абсцессом</w:t>
            </w:r>
          </w:p>
          <w:p>
            <w:pPr>
              <w:pStyle w:val="0"/>
            </w:pPr>
            <w:r>
              <w:rPr>
                <w:sz w:val="20"/>
              </w:rPr>
              <w:t xml:space="preserve">K57.9 Дивертикулярная болезнь кишечника, неуточненной части, без прободения и абсцесса</w:t>
            </w:r>
          </w:p>
        </w:tc>
      </w:tr>
      <w:tr>
        <w:tc>
          <w:tcPr>
            <w:gridSpan w:val="2"/>
            <w:tcW w:w="10918" w:type="dxa"/>
          </w:tcPr>
          <w:p>
            <w:pPr>
              <w:pStyle w:val="0"/>
              <w:jc w:val="center"/>
            </w:pPr>
            <w:r>
              <w:rPr>
                <w:sz w:val="20"/>
                <w:b w:val="on"/>
              </w:rPr>
              <w:t xml:space="preserve">Клинические </w:t>
            </w:r>
            <w:hyperlink w:history="0" r:id="rId936" w:tooltip="&quot;Клинические рекомендации &quot;Острая неопухолевая кишечная непроходимость&quot; (одобрены Минздравом России) {КонсультантПлюс}">
              <w:r>
                <w:rPr>
                  <w:sz w:val="20"/>
                  <w:color w:val="0000ff"/>
                  <w:b w:val="on"/>
                </w:rPr>
                <w:t xml:space="preserve">рекомендации</w:t>
              </w:r>
            </w:hyperlink>
            <w:r>
              <w:rPr>
                <w:sz w:val="20"/>
                <w:b w:val="on"/>
              </w:rPr>
              <w:t xml:space="preserve"> "Острая неопухолевая кишечная непроходимость"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K31.5 - непроходимость двенадцатиперстной кишки</w:t>
            </w:r>
          </w:p>
          <w:p>
            <w:pPr>
              <w:pStyle w:val="0"/>
            </w:pPr>
            <w:r>
              <w:rPr>
                <w:sz w:val="20"/>
              </w:rPr>
              <w:t xml:space="preserve">K56.0 - паралитический илеус</w:t>
            </w:r>
          </w:p>
          <w:p>
            <w:pPr>
              <w:pStyle w:val="0"/>
            </w:pPr>
            <w:r>
              <w:rPr>
                <w:sz w:val="20"/>
              </w:rPr>
              <w:t xml:space="preserve">K56.1 - инвагинация</w:t>
            </w:r>
          </w:p>
          <w:p>
            <w:pPr>
              <w:pStyle w:val="0"/>
            </w:pPr>
            <w:r>
              <w:rPr>
                <w:sz w:val="20"/>
              </w:rPr>
              <w:t xml:space="preserve">K56.2 - заворот кишок</w:t>
            </w:r>
          </w:p>
          <w:p>
            <w:pPr>
              <w:pStyle w:val="0"/>
            </w:pPr>
            <w:r>
              <w:rPr>
                <w:sz w:val="20"/>
              </w:rPr>
              <w:t xml:space="preserve">K56.3 - илеус, вызванный желчным камнем</w:t>
            </w:r>
          </w:p>
          <w:p>
            <w:pPr>
              <w:pStyle w:val="0"/>
            </w:pPr>
            <w:r>
              <w:rPr>
                <w:sz w:val="20"/>
              </w:rPr>
              <w:t xml:space="preserve">K56.4 - другой вид закрытия просвета кишечника</w:t>
            </w:r>
          </w:p>
          <w:p>
            <w:pPr>
              <w:pStyle w:val="0"/>
            </w:pPr>
            <w:r>
              <w:rPr>
                <w:sz w:val="20"/>
              </w:rPr>
              <w:t xml:space="preserve">K56.5 - кишечные сращения [спайки] с непроходимостью</w:t>
            </w:r>
          </w:p>
          <w:p>
            <w:pPr>
              <w:pStyle w:val="0"/>
            </w:pPr>
            <w:r>
              <w:rPr>
                <w:sz w:val="20"/>
              </w:rPr>
              <w:t xml:space="preserve">K56.6 - другая и неутонченная кишечная непроходимость</w:t>
            </w:r>
          </w:p>
          <w:p>
            <w:pPr>
              <w:pStyle w:val="0"/>
            </w:pPr>
            <w:r>
              <w:rPr>
                <w:sz w:val="20"/>
              </w:rPr>
              <w:t xml:space="preserve">K56.7 - илеус неуточненный</w:t>
            </w:r>
          </w:p>
        </w:tc>
      </w:tr>
      <w:tr>
        <w:tc>
          <w:tcPr>
            <w:gridSpan w:val="2"/>
            <w:tcW w:w="10918" w:type="dxa"/>
          </w:tcPr>
          <w:p>
            <w:pPr>
              <w:pStyle w:val="0"/>
              <w:jc w:val="center"/>
            </w:pPr>
            <w:r>
              <w:rPr>
                <w:sz w:val="20"/>
                <w:b w:val="on"/>
              </w:rPr>
              <w:t xml:space="preserve">Клинические </w:t>
            </w:r>
            <w:hyperlink w:history="0" r:id="rId938" w:tooltip="&quot;Клинические рекомендации &quot;Острая кишечная непроходимость опухолевой этиологии&quot; (одобрены Минздравом России) {КонсультантПлюс}">
              <w:r>
                <w:rPr>
                  <w:sz w:val="20"/>
                  <w:color w:val="0000ff"/>
                  <w:b w:val="on"/>
                </w:rPr>
                <w:t xml:space="preserve">рекомендации</w:t>
              </w:r>
            </w:hyperlink>
            <w:r>
              <w:rPr>
                <w:sz w:val="20"/>
                <w:b w:val="on"/>
              </w:rPr>
              <w:t xml:space="preserve"> "Острая кишечная непроходимость опухолевой этиологии"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Ассоциация онкологов России, 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06.06.2024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K56.6 Другая и неуточненная кишечная непроходимость</w:t>
            </w:r>
          </w:p>
        </w:tc>
      </w:tr>
      <w:tr>
        <w:tc>
          <w:tcPr>
            <w:gridSpan w:val="2"/>
            <w:tcW w:w="10918" w:type="dxa"/>
          </w:tcPr>
          <w:p>
            <w:pPr>
              <w:pStyle w:val="0"/>
              <w:jc w:val="center"/>
            </w:pPr>
            <w:r>
              <w:rPr>
                <w:sz w:val="20"/>
                <w:b w:val="on"/>
              </w:rPr>
              <w:t xml:space="preserve">Клинические </w:t>
            </w:r>
            <w:hyperlink w:history="0" r:id="rId940" w:tooltip="&quot;Клинические рекомендации &quot;Запор&quot; (одобрены Минздравом России) {КонсультантПлюс}">
              <w:r>
                <w:rPr>
                  <w:sz w:val="20"/>
                  <w:color w:val="0000ff"/>
                  <w:b w:val="on"/>
                </w:rPr>
                <w:t xml:space="preserve">рекомендации</w:t>
              </w:r>
            </w:hyperlink>
            <w:r>
              <w:rPr>
                <w:sz w:val="20"/>
                <w:b w:val="on"/>
              </w:rPr>
              <w:t xml:space="preserve"> "Запор"</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Гастроэнтерологическая Ассоциация, Общероссийская общественная организация "Ассоциация колопроктологов России", Межрегиональная Общественная Организация "Научное сообщество по содействию клиническому изучению микробиома человека"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K59.0 запор</w:t>
            </w:r>
          </w:p>
        </w:tc>
      </w:tr>
      <w:tr>
        <w:tc>
          <w:tcPr>
            <w:gridSpan w:val="2"/>
            <w:tcW w:w="10918" w:type="dxa"/>
          </w:tcPr>
          <w:p>
            <w:pPr>
              <w:pStyle w:val="0"/>
              <w:jc w:val="center"/>
            </w:pPr>
            <w:r>
              <w:rPr>
                <w:sz w:val="20"/>
                <w:b w:val="on"/>
              </w:rPr>
              <w:t xml:space="preserve">Клинические </w:t>
            </w:r>
            <w:hyperlink w:history="0" r:id="rId942" w:tooltip="&quot;Клинические рекомендации &quot;Идиопатический мегаколон&quot; (одобрены Минздравом России) {КонсультантПлюс}">
              <w:r>
                <w:rPr>
                  <w:sz w:val="20"/>
                  <w:color w:val="0000ff"/>
                  <w:b w:val="on"/>
                </w:rPr>
                <w:t xml:space="preserve">рекомендации</w:t>
              </w:r>
            </w:hyperlink>
            <w:r>
              <w:rPr>
                <w:sz w:val="20"/>
                <w:b w:val="on"/>
              </w:rPr>
              <w:t xml:space="preserve"> "Идиопатический мегаколон"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K59 Другие функциональные кишечные нарушения</w:t>
            </w:r>
          </w:p>
          <w:p>
            <w:pPr>
              <w:pStyle w:val="0"/>
            </w:pPr>
            <w:r>
              <w:rPr>
                <w:sz w:val="20"/>
              </w:rPr>
              <w:t xml:space="preserve">K59.3 Мегаколон, не классифицированный в других рубриках.</w:t>
            </w:r>
          </w:p>
        </w:tc>
      </w:tr>
      <w:tr>
        <w:tc>
          <w:tcPr>
            <w:gridSpan w:val="2"/>
            <w:tcW w:w="10918" w:type="dxa"/>
          </w:tcPr>
          <w:p>
            <w:pPr>
              <w:pStyle w:val="0"/>
              <w:jc w:val="center"/>
            </w:pPr>
            <w:r>
              <w:rPr>
                <w:sz w:val="20"/>
                <w:b w:val="on"/>
              </w:rPr>
              <w:t xml:space="preserve">Клинические </w:t>
            </w:r>
            <w:hyperlink w:history="0" r:id="rId944" w:tooltip="&quot;Клинические рекомендации &quot;Анальная трещина&quot; (одобрены Минздравом России) {КонсультантПлюс}">
              <w:r>
                <w:rPr>
                  <w:sz w:val="20"/>
                  <w:color w:val="0000ff"/>
                  <w:b w:val="on"/>
                </w:rPr>
                <w:t xml:space="preserve">рекомендации</w:t>
              </w:r>
            </w:hyperlink>
            <w:r>
              <w:rPr>
                <w:sz w:val="20"/>
                <w:b w:val="on"/>
              </w:rPr>
              <w:t xml:space="preserve"> "Анальная трещина"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K60.0 Острая трещина заднего прохода</w:t>
            </w:r>
          </w:p>
          <w:p>
            <w:pPr>
              <w:pStyle w:val="0"/>
            </w:pPr>
            <w:r>
              <w:rPr>
                <w:sz w:val="20"/>
              </w:rPr>
              <w:t xml:space="preserve">K60.1 Хроническая трещина заднего прохода</w:t>
            </w:r>
          </w:p>
          <w:p>
            <w:pPr>
              <w:pStyle w:val="0"/>
            </w:pPr>
            <w:r>
              <w:rPr>
                <w:sz w:val="20"/>
              </w:rPr>
              <w:t xml:space="preserve">K60.2 Трещина заднего прохода неуточненная</w:t>
            </w:r>
          </w:p>
        </w:tc>
      </w:tr>
      <w:tr>
        <w:tc>
          <w:tcPr>
            <w:gridSpan w:val="2"/>
            <w:tcW w:w="10918" w:type="dxa"/>
          </w:tcPr>
          <w:p>
            <w:pPr>
              <w:pStyle w:val="0"/>
              <w:jc w:val="center"/>
            </w:pPr>
            <w:r>
              <w:rPr>
                <w:sz w:val="20"/>
                <w:b w:val="on"/>
              </w:rPr>
              <w:t xml:space="preserve">Клинические </w:t>
            </w:r>
            <w:hyperlink w:history="0" r:id="rId946" w:tooltip="&quot;Клинические рекомендации &quot;Свищ заднего прохода и прямой кишки&quot; (одобрены Минздравом России) {КонсультантПлюс}">
              <w:r>
                <w:rPr>
                  <w:sz w:val="20"/>
                  <w:color w:val="0000ff"/>
                  <w:b w:val="on"/>
                </w:rPr>
                <w:t xml:space="preserve">рекомендации</w:t>
              </w:r>
            </w:hyperlink>
            <w:r>
              <w:rPr>
                <w:sz w:val="20"/>
                <w:b w:val="on"/>
              </w:rPr>
              <w:t xml:space="preserve"> "Свищ заднего прохода"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K60.3 Свищ заднего прохода</w:t>
            </w:r>
          </w:p>
        </w:tc>
      </w:tr>
      <w:tr>
        <w:tc>
          <w:tcPr>
            <w:gridSpan w:val="2"/>
            <w:tcW w:w="10918" w:type="dxa"/>
          </w:tcPr>
          <w:p>
            <w:pPr>
              <w:pStyle w:val="0"/>
              <w:jc w:val="center"/>
            </w:pPr>
            <w:r>
              <w:rPr>
                <w:sz w:val="20"/>
                <w:b w:val="on"/>
              </w:rPr>
              <w:t xml:space="preserve">Клинические </w:t>
            </w:r>
            <w:hyperlink w:history="0" r:id="rId948" w:tooltip="&quot;Клинические рекомендации &quot;Острый парапроктит&quot; (одобрены Минздравом России) {КонсультантПлюс}">
              <w:r>
                <w:rPr>
                  <w:sz w:val="20"/>
                  <w:color w:val="0000ff"/>
                  <w:b w:val="on"/>
                </w:rPr>
                <w:t xml:space="preserve">рекомендации</w:t>
              </w:r>
            </w:hyperlink>
            <w:r>
              <w:rPr>
                <w:sz w:val="20"/>
                <w:b w:val="on"/>
              </w:rPr>
              <w:t xml:space="preserve"> "Острый парапроктит"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K61 Абсцесс заднего прохода и прямой кишки:</w:t>
            </w:r>
          </w:p>
          <w:p>
            <w:pPr>
              <w:pStyle w:val="0"/>
            </w:pPr>
            <w:r>
              <w:rPr>
                <w:sz w:val="20"/>
              </w:rPr>
              <w:t xml:space="preserve">K61.0 Анальный [заднепроходный] абсцесс</w:t>
            </w:r>
          </w:p>
          <w:p>
            <w:pPr>
              <w:pStyle w:val="0"/>
            </w:pPr>
            <w:r>
              <w:rPr>
                <w:sz w:val="20"/>
              </w:rPr>
              <w:t xml:space="preserve">K61.1 Ректальный абсцесс</w:t>
            </w:r>
          </w:p>
          <w:p>
            <w:pPr>
              <w:pStyle w:val="0"/>
            </w:pPr>
            <w:r>
              <w:rPr>
                <w:sz w:val="20"/>
              </w:rPr>
              <w:t xml:space="preserve">K61.2 Аноректальный абсцесс</w:t>
            </w:r>
          </w:p>
          <w:p>
            <w:pPr>
              <w:pStyle w:val="0"/>
            </w:pPr>
            <w:r>
              <w:rPr>
                <w:sz w:val="20"/>
              </w:rPr>
              <w:t xml:space="preserve">K61.3 Ишиоректальный абсцесс</w:t>
            </w:r>
          </w:p>
          <w:p>
            <w:pPr>
              <w:pStyle w:val="0"/>
            </w:pPr>
            <w:r>
              <w:rPr>
                <w:sz w:val="20"/>
              </w:rPr>
              <w:t xml:space="preserve">K61.4 Интрасфинктерный абсцесс</w:t>
            </w:r>
          </w:p>
        </w:tc>
      </w:tr>
      <w:tr>
        <w:tc>
          <w:tcPr>
            <w:gridSpan w:val="2"/>
            <w:tcW w:w="10918" w:type="dxa"/>
          </w:tcPr>
          <w:p>
            <w:pPr>
              <w:pStyle w:val="0"/>
              <w:jc w:val="center"/>
            </w:pPr>
            <w:r>
              <w:rPr>
                <w:sz w:val="20"/>
                <w:b w:val="on"/>
              </w:rPr>
              <w:t xml:space="preserve">Клинические </w:t>
            </w:r>
            <w:hyperlink w:history="0" r:id="rId950" w:tooltip="&quot;Клинические рекомендации &quot;Полип анального канала&quot; (одобрены Минздравом России) {КонсультантПлюс}">
              <w:r>
                <w:rPr>
                  <w:sz w:val="20"/>
                  <w:color w:val="0000ff"/>
                  <w:b w:val="on"/>
                </w:rPr>
                <w:t xml:space="preserve">рекомендации</w:t>
              </w:r>
            </w:hyperlink>
            <w:r>
              <w:rPr>
                <w:sz w:val="20"/>
                <w:b w:val="on"/>
              </w:rPr>
              <w:t xml:space="preserve"> "Полип анального канала"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K62 Другие болезни заднего прохода и прямой кишки</w:t>
            </w:r>
          </w:p>
          <w:p>
            <w:pPr>
              <w:pStyle w:val="0"/>
            </w:pPr>
            <w:r>
              <w:rPr>
                <w:sz w:val="20"/>
              </w:rPr>
              <w:t xml:space="preserve">K62.0 Полип анального канала</w:t>
            </w:r>
          </w:p>
        </w:tc>
      </w:tr>
      <w:tr>
        <w:tc>
          <w:tcPr>
            <w:gridSpan w:val="2"/>
            <w:tcW w:w="10918" w:type="dxa"/>
          </w:tcPr>
          <w:p>
            <w:pPr>
              <w:pStyle w:val="0"/>
              <w:jc w:val="center"/>
            </w:pPr>
            <w:r>
              <w:rPr>
                <w:sz w:val="20"/>
                <w:b w:val="on"/>
              </w:rPr>
              <w:t xml:space="preserve">Клинические </w:t>
            </w:r>
            <w:hyperlink w:history="0" r:id="rId952" w:tooltip="&quot;Клинические рекомендации &quot;Выпадение прямой кишки&quot; (одобрены Минздравом России) {КонсультантПлюс}">
              <w:r>
                <w:rPr>
                  <w:sz w:val="20"/>
                  <w:color w:val="0000ff"/>
                  <w:b w:val="on"/>
                </w:rPr>
                <w:t xml:space="preserve">рекомендации</w:t>
              </w:r>
            </w:hyperlink>
            <w:r>
              <w:rPr>
                <w:sz w:val="20"/>
                <w:b w:val="on"/>
              </w:rPr>
              <w:t xml:space="preserve"> "Выпадение прямой кишки"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Болезни органов пищеварения (XI).</w:t>
            </w:r>
          </w:p>
          <w:p>
            <w:pPr>
              <w:pStyle w:val="0"/>
            </w:pPr>
            <w:r>
              <w:rPr>
                <w:sz w:val="20"/>
              </w:rPr>
              <w:t xml:space="preserve">K62 Другие болезни кишечника</w:t>
            </w:r>
          </w:p>
          <w:p>
            <w:pPr>
              <w:pStyle w:val="0"/>
            </w:pPr>
            <w:r>
              <w:rPr>
                <w:sz w:val="20"/>
              </w:rPr>
              <w:t xml:space="preserve">K62.2 Выпадение заднего прохода.</w:t>
            </w:r>
          </w:p>
          <w:p>
            <w:pPr>
              <w:pStyle w:val="0"/>
            </w:pPr>
            <w:r>
              <w:rPr>
                <w:sz w:val="20"/>
              </w:rPr>
              <w:t xml:space="preserve">K62.3 Выпадение прямой кишки.</w:t>
            </w:r>
          </w:p>
          <w:p>
            <w:pPr>
              <w:pStyle w:val="0"/>
            </w:pPr>
            <w:r>
              <w:rPr>
                <w:sz w:val="20"/>
              </w:rPr>
              <w:t xml:space="preserve">K63.3 Язва заднего прохода и прямой кишки</w:t>
            </w:r>
          </w:p>
        </w:tc>
      </w:tr>
      <w:tr>
        <w:tc>
          <w:tcPr>
            <w:gridSpan w:val="2"/>
            <w:tcW w:w="10918" w:type="dxa"/>
          </w:tcPr>
          <w:p>
            <w:pPr>
              <w:pStyle w:val="0"/>
              <w:jc w:val="center"/>
            </w:pPr>
            <w:r>
              <w:rPr>
                <w:sz w:val="20"/>
                <w:b w:val="on"/>
              </w:rPr>
              <w:t xml:space="preserve">Клинические </w:t>
            </w:r>
            <w:hyperlink w:history="0" r:id="rId954" w:tooltip="&quot;Клинические рекомендации &quot;Полип толстой и прямой кишки&quot; (одобрены Минздравом России) {КонсультантПлюс}">
              <w:r>
                <w:rPr>
                  <w:sz w:val="20"/>
                  <w:color w:val="0000ff"/>
                  <w:b w:val="on"/>
                </w:rPr>
                <w:t xml:space="preserve">рекомендации</w:t>
              </w:r>
            </w:hyperlink>
            <w:r>
              <w:rPr>
                <w:sz w:val="20"/>
                <w:b w:val="on"/>
              </w:rPr>
              <w:t xml:space="preserve"> "Полип толстой и прямой кишки"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Ассоциация "Эндоскопическое общество "РЭндО"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07.10.2025</w:t>
            </w:r>
          </w:p>
          <w:p>
            <w:pPr>
              <w:pStyle w:val="0"/>
            </w:pPr>
            <w:r>
              <w:rPr>
                <w:sz w:val="20"/>
              </w:rPr>
              <w:t xml:space="preserve">Применяется: с 07.10.2025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K62.1 Полип прямой кишки</w:t>
            </w:r>
          </w:p>
          <w:p>
            <w:pPr>
              <w:pStyle w:val="0"/>
            </w:pPr>
            <w:r>
              <w:rPr>
                <w:sz w:val="20"/>
              </w:rPr>
              <w:t xml:space="preserve">K63.5 Полип толстой кишки</w:t>
            </w:r>
          </w:p>
          <w:p>
            <w:pPr>
              <w:pStyle w:val="0"/>
            </w:pPr>
            <w:r>
              <w:rPr>
                <w:sz w:val="20"/>
              </w:rPr>
              <w:t xml:space="preserve">D37.4 Новообразование неопределенного или неизвестного характера полости рта и органов пищеварения</w:t>
            </w:r>
          </w:p>
          <w:p>
            <w:pPr>
              <w:pStyle w:val="0"/>
            </w:pPr>
            <w:r>
              <w:rPr>
                <w:sz w:val="20"/>
              </w:rPr>
              <w:t xml:space="preserve">D12 Доброкачественное новообразование ободочной кишки, прямой кишки, заднего прохода [ануса] и анального канала:</w:t>
            </w:r>
          </w:p>
          <w:p>
            <w:pPr>
              <w:pStyle w:val="0"/>
            </w:pPr>
            <w:r>
              <w:rPr>
                <w:sz w:val="20"/>
              </w:rPr>
              <w:t xml:space="preserve">D12.0 Слепой кишки</w:t>
            </w:r>
          </w:p>
          <w:p>
            <w:pPr>
              <w:pStyle w:val="0"/>
            </w:pPr>
            <w:r>
              <w:rPr>
                <w:sz w:val="20"/>
              </w:rPr>
              <w:t xml:space="preserve">D12.1 Червеобразного отростка</w:t>
            </w:r>
          </w:p>
          <w:p>
            <w:pPr>
              <w:pStyle w:val="0"/>
            </w:pPr>
            <w:r>
              <w:rPr>
                <w:sz w:val="20"/>
              </w:rPr>
              <w:t xml:space="preserve">D12.2 Восходящей ободочной кишки</w:t>
            </w:r>
          </w:p>
          <w:p>
            <w:pPr>
              <w:pStyle w:val="0"/>
            </w:pPr>
            <w:r>
              <w:rPr>
                <w:sz w:val="20"/>
              </w:rPr>
              <w:t xml:space="preserve">D12.3 Поперечной ободочной кишки</w:t>
            </w:r>
          </w:p>
          <w:p>
            <w:pPr>
              <w:pStyle w:val="0"/>
            </w:pPr>
            <w:r>
              <w:rPr>
                <w:sz w:val="20"/>
              </w:rPr>
              <w:t xml:space="preserve">D12.4 Нисходящей ободочной кишки</w:t>
            </w:r>
          </w:p>
          <w:p>
            <w:pPr>
              <w:pStyle w:val="0"/>
            </w:pPr>
            <w:r>
              <w:rPr>
                <w:sz w:val="20"/>
              </w:rPr>
              <w:t xml:space="preserve">D12.5 Сигмовидной ободочной кишки</w:t>
            </w:r>
          </w:p>
          <w:p>
            <w:pPr>
              <w:pStyle w:val="0"/>
            </w:pPr>
            <w:r>
              <w:rPr>
                <w:sz w:val="20"/>
              </w:rPr>
              <w:t xml:space="preserve">D12.6 Ободочной кишки неуточненной части</w:t>
            </w:r>
          </w:p>
          <w:p>
            <w:pPr>
              <w:pStyle w:val="0"/>
            </w:pPr>
            <w:r>
              <w:rPr>
                <w:sz w:val="20"/>
              </w:rPr>
              <w:t xml:space="preserve">D12.7 Рексигмовидного соединения</w:t>
            </w:r>
          </w:p>
          <w:p>
            <w:pPr>
              <w:pStyle w:val="0"/>
            </w:pPr>
            <w:r>
              <w:rPr>
                <w:sz w:val="20"/>
              </w:rPr>
              <w:t xml:space="preserve">D12.8 Прямой кишки</w:t>
            </w:r>
          </w:p>
        </w:tc>
      </w:tr>
      <w:tr>
        <w:tc>
          <w:tcPr>
            <w:gridSpan w:val="2"/>
            <w:tcW w:w="10918" w:type="dxa"/>
          </w:tcPr>
          <w:p>
            <w:pPr>
              <w:pStyle w:val="0"/>
              <w:jc w:val="center"/>
            </w:pPr>
            <w:r>
              <w:rPr>
                <w:sz w:val="20"/>
                <w:b w:val="on"/>
              </w:rPr>
              <w:t xml:space="preserve">Клинические </w:t>
            </w:r>
            <w:hyperlink w:history="0" r:id="rId956" w:tooltip="&quot;Клинические рекомендации &quot;Геморрой&quot; (одобрены Минздравом России) {КонсультантПлюс}">
              <w:r>
                <w:rPr>
                  <w:sz w:val="20"/>
                  <w:color w:val="0000ff"/>
                  <w:b w:val="on"/>
                </w:rPr>
                <w:t xml:space="preserve">рекомендации</w:t>
              </w:r>
            </w:hyperlink>
            <w:r>
              <w:rPr>
                <w:sz w:val="20"/>
                <w:b w:val="on"/>
              </w:rPr>
              <w:t xml:space="preserve"> "Геморрой"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30.09.2024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K64 Геморрой и перианальный венозный тромбоз</w:t>
            </w:r>
          </w:p>
          <w:p>
            <w:pPr>
              <w:pStyle w:val="0"/>
            </w:pPr>
            <w:r>
              <w:rPr>
                <w:sz w:val="20"/>
              </w:rPr>
              <w:t xml:space="preserve">K64.0 Геморрой первой степени</w:t>
            </w:r>
          </w:p>
          <w:p>
            <w:pPr>
              <w:pStyle w:val="0"/>
            </w:pPr>
            <w:r>
              <w:rPr>
                <w:sz w:val="20"/>
              </w:rPr>
              <w:t xml:space="preserve">K64.1 Геморрой второй степени</w:t>
            </w:r>
          </w:p>
          <w:p>
            <w:pPr>
              <w:pStyle w:val="0"/>
            </w:pPr>
            <w:r>
              <w:rPr>
                <w:sz w:val="20"/>
              </w:rPr>
              <w:t xml:space="preserve">K64.2 Геморрой третьей степени</w:t>
            </w:r>
          </w:p>
          <w:p>
            <w:pPr>
              <w:pStyle w:val="0"/>
            </w:pPr>
            <w:r>
              <w:rPr>
                <w:sz w:val="20"/>
              </w:rPr>
              <w:t xml:space="preserve">K64.3 Геморрой четвертой степени</w:t>
            </w:r>
          </w:p>
          <w:p>
            <w:pPr>
              <w:pStyle w:val="0"/>
            </w:pPr>
            <w:r>
              <w:rPr>
                <w:sz w:val="20"/>
              </w:rPr>
              <w:t xml:space="preserve">K64.4 Остаточные геморроидальные кожные метки</w:t>
            </w:r>
          </w:p>
          <w:p>
            <w:pPr>
              <w:pStyle w:val="0"/>
            </w:pPr>
            <w:r>
              <w:rPr>
                <w:sz w:val="20"/>
              </w:rPr>
              <w:t xml:space="preserve">K64.5 Перианальный венозный тромбоз</w:t>
            </w:r>
          </w:p>
          <w:p>
            <w:pPr>
              <w:pStyle w:val="0"/>
            </w:pPr>
            <w:r>
              <w:rPr>
                <w:sz w:val="20"/>
              </w:rPr>
              <w:t xml:space="preserve">K64.8 Другой уточненный геморрой</w:t>
            </w:r>
          </w:p>
          <w:p>
            <w:pPr>
              <w:pStyle w:val="0"/>
            </w:pPr>
            <w:r>
              <w:rPr>
                <w:sz w:val="20"/>
              </w:rPr>
              <w:t xml:space="preserve">K64.9 Геморрой неуточненный</w:t>
            </w:r>
          </w:p>
        </w:tc>
      </w:tr>
      <w:tr>
        <w:tc>
          <w:tcPr>
            <w:gridSpan w:val="2"/>
            <w:tcW w:w="10918" w:type="dxa"/>
          </w:tcPr>
          <w:p>
            <w:pPr>
              <w:pStyle w:val="0"/>
              <w:jc w:val="center"/>
            </w:pPr>
            <w:r>
              <w:rPr>
                <w:sz w:val="20"/>
                <w:b w:val="on"/>
              </w:rPr>
              <w:t xml:space="preserve">Клинические </w:t>
            </w:r>
            <w:hyperlink w:history="0" r:id="rId958" w:tooltip="&quot;Клинические рекомендации &quot;Недостаточность анального сфинктера&quot; (одобрены Минздравом России) {КонсультантПлюс}">
              <w:r>
                <w:rPr>
                  <w:sz w:val="20"/>
                  <w:color w:val="0000ff"/>
                  <w:b w:val="on"/>
                </w:rPr>
                <w:t xml:space="preserve">рекомендации</w:t>
              </w:r>
            </w:hyperlink>
            <w:r>
              <w:rPr>
                <w:sz w:val="20"/>
                <w:b w:val="on"/>
              </w:rPr>
              <w:t xml:space="preserve"> "Недостаточность анального сфинктера"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Блок - Другие болезни кишечника (K62).</w:t>
            </w:r>
          </w:p>
          <w:p>
            <w:pPr>
              <w:pStyle w:val="0"/>
            </w:pPr>
            <w:r>
              <w:rPr>
                <w:sz w:val="20"/>
              </w:rPr>
              <w:t xml:space="preserve">K62.8. Другие уточненные болезни заднего прохода и прямой кишки.</w:t>
            </w:r>
          </w:p>
          <w:p>
            <w:pPr>
              <w:pStyle w:val="0"/>
            </w:pPr>
            <w:r>
              <w:rPr>
                <w:sz w:val="20"/>
              </w:rPr>
              <w:t xml:space="preserve">ИЛИ</w:t>
            </w:r>
          </w:p>
          <w:p>
            <w:pPr>
              <w:pStyle w:val="0"/>
            </w:pPr>
            <w:r>
              <w:rPr>
                <w:sz w:val="20"/>
              </w:rPr>
              <w:t xml:space="preserve">Класс - Симптомы, признаки и отклонения от нормы, выявленные при клинических и лабораторных исследованиях, не классифицированные в других рубриках (R00 - R99):</w:t>
            </w:r>
          </w:p>
          <w:p>
            <w:pPr>
              <w:pStyle w:val="0"/>
            </w:pPr>
            <w:r>
              <w:rPr>
                <w:sz w:val="20"/>
              </w:rPr>
              <w:t xml:space="preserve">Блок - Симптомы и признаки, относящиеся к системе пищеварения и брюшной полости (R10 - R19).</w:t>
            </w:r>
          </w:p>
          <w:p>
            <w:pPr>
              <w:pStyle w:val="0"/>
              <w:jc w:val="both"/>
            </w:pPr>
            <w:r>
              <w:rPr>
                <w:sz w:val="20"/>
              </w:rPr>
              <w:t xml:space="preserve">R15. Недержание кала.</w:t>
            </w:r>
          </w:p>
        </w:tc>
      </w:tr>
      <w:tr>
        <w:tc>
          <w:tcPr>
            <w:gridSpan w:val="2"/>
            <w:tcW w:w="10918" w:type="dxa"/>
          </w:tcPr>
          <w:p>
            <w:pPr>
              <w:pStyle w:val="0"/>
              <w:jc w:val="center"/>
            </w:pPr>
            <w:r>
              <w:rPr>
                <w:sz w:val="20"/>
                <w:b w:val="on"/>
              </w:rPr>
              <w:t xml:space="preserve">Клинические </w:t>
            </w:r>
            <w:hyperlink w:history="0" r:id="rId960" w:tooltip="&quot;Клинические рекомендации &quot;Алкогольная болезнь печени&quot; (одобрены Минздравом России) {КонсультантПлюс}">
              <w:r>
                <w:rPr>
                  <w:sz w:val="20"/>
                  <w:color w:val="0000ff"/>
                  <w:b w:val="on"/>
                </w:rPr>
                <w:t xml:space="preserve">рекомендации</w:t>
              </w:r>
            </w:hyperlink>
            <w:r>
              <w:rPr>
                <w:sz w:val="20"/>
                <w:b w:val="on"/>
              </w:rPr>
              <w:t xml:space="preserve"> "Алкогольная болезнь печени"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по изучению печени, Российская Гастроэнтерологическая Ассоциация, Общероссийская общественная организация "Российское научное медицинское общество терапевтов", Российское общество профилактики неинфекционных заболеваний, Ассоциация психиатров и психологов за научно обоснованную практику</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30.10.2024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K00 - K93 Класс XI. Болезни органов пищеварения</w:t>
            </w:r>
          </w:p>
          <w:p>
            <w:pPr>
              <w:pStyle w:val="0"/>
            </w:pPr>
            <w:r>
              <w:rPr>
                <w:sz w:val="20"/>
              </w:rPr>
              <w:t xml:space="preserve">K70 - K77 Болезни печени</w:t>
            </w:r>
          </w:p>
          <w:p>
            <w:pPr>
              <w:pStyle w:val="0"/>
            </w:pPr>
            <w:r>
              <w:rPr>
                <w:sz w:val="20"/>
              </w:rPr>
              <w:t xml:space="preserve">K70.0 - Алкогольная жировая дистрофия печени;</w:t>
            </w:r>
          </w:p>
          <w:p>
            <w:pPr>
              <w:pStyle w:val="0"/>
            </w:pPr>
            <w:r>
              <w:rPr>
                <w:sz w:val="20"/>
              </w:rPr>
              <w:t xml:space="preserve">K70.1 - Алкогольный гепатит;</w:t>
            </w:r>
          </w:p>
          <w:p>
            <w:pPr>
              <w:pStyle w:val="0"/>
            </w:pPr>
            <w:r>
              <w:rPr>
                <w:sz w:val="20"/>
              </w:rPr>
              <w:t xml:space="preserve">K70.2 - Алкогольный фиброз и склероз печени;</w:t>
            </w:r>
          </w:p>
          <w:p>
            <w:pPr>
              <w:pStyle w:val="0"/>
            </w:pPr>
            <w:r>
              <w:rPr>
                <w:sz w:val="20"/>
              </w:rPr>
              <w:t xml:space="preserve">K70.3 - Алкогольный цирроз печени;</w:t>
            </w:r>
          </w:p>
          <w:p>
            <w:pPr>
              <w:pStyle w:val="0"/>
            </w:pPr>
            <w:r>
              <w:rPr>
                <w:sz w:val="20"/>
              </w:rPr>
              <w:t xml:space="preserve">K70.4 - Алкогольная печеночная недостаточность;</w:t>
            </w:r>
          </w:p>
          <w:p>
            <w:pPr>
              <w:pStyle w:val="0"/>
            </w:pPr>
            <w:r>
              <w:rPr>
                <w:sz w:val="20"/>
              </w:rPr>
              <w:t xml:space="preserve">K70.9 - Алкогольная болезнь печени неуточненная</w:t>
            </w:r>
          </w:p>
        </w:tc>
      </w:tr>
      <w:tr>
        <w:tc>
          <w:tcPr>
            <w:gridSpan w:val="2"/>
            <w:tcW w:w="10918" w:type="dxa"/>
          </w:tcPr>
          <w:p>
            <w:pPr>
              <w:pStyle w:val="0"/>
              <w:jc w:val="center"/>
            </w:pPr>
            <w:r>
              <w:rPr>
                <w:sz w:val="20"/>
                <w:b w:val="on"/>
              </w:rPr>
              <w:t xml:space="preserve">Клинические </w:t>
            </w:r>
            <w:hyperlink w:history="0" r:id="rId962" w:tooltip="&quot;Клинические рекомендации &quot;Другие гепатиты&quot; (одобрены Минздравом России) {КонсультантПлюс}">
              <w:r>
                <w:rPr>
                  <w:sz w:val="20"/>
                  <w:color w:val="0000ff"/>
                  <w:b w:val="on"/>
                </w:rPr>
                <w:t xml:space="preserve">рекомендации</w:t>
              </w:r>
            </w:hyperlink>
            <w:r>
              <w:rPr>
                <w:sz w:val="20"/>
                <w:b w:val="on"/>
              </w:rPr>
              <w:t xml:space="preserve"> "Другие гепатиты"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Российская Гастроэнтерологическая Ассоциация, Общероссийская общественная организация "Российское научное медицинское общество терапевтов", Российское общество по изучению печени, Российское общество профилактики неинфекционных заболеваний, Российское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19.01.2026</w:t>
            </w:r>
          </w:p>
          <w:p>
            <w:pPr>
              <w:pStyle w:val="0"/>
            </w:pPr>
            <w:r>
              <w:rPr>
                <w:sz w:val="20"/>
              </w:rPr>
              <w:t xml:space="preserve">Применяется: с 19.01.2026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К73.1 Хронический лобулярный гепатит, не классифицированный в других рубриках.</w:t>
            </w:r>
          </w:p>
          <w:p>
            <w:pPr>
              <w:pStyle w:val="0"/>
            </w:pPr>
            <w:r>
              <w:rPr>
                <w:sz w:val="20"/>
              </w:rPr>
              <w:t xml:space="preserve">К73.2 Хронический активный гепатит, не классифицированный в других рубриках.</w:t>
            </w:r>
          </w:p>
          <w:p>
            <w:pPr>
              <w:pStyle w:val="0"/>
            </w:pPr>
            <w:r>
              <w:rPr>
                <w:sz w:val="20"/>
              </w:rPr>
              <w:t xml:space="preserve">К73.8 Другие хронические гепатиты, не классифицированные в других рубриках.</w:t>
            </w:r>
          </w:p>
          <w:p>
            <w:pPr>
              <w:pStyle w:val="0"/>
            </w:pPr>
            <w:r>
              <w:rPr>
                <w:sz w:val="20"/>
              </w:rPr>
              <w:t xml:space="preserve">К73.9 Хронический гепатит неуточненный.</w:t>
            </w:r>
          </w:p>
          <w:p>
            <w:pPr>
              <w:pStyle w:val="0"/>
            </w:pPr>
            <w:r>
              <w:rPr>
                <w:sz w:val="20"/>
              </w:rPr>
              <w:t xml:space="preserve">К75.2 Неспецифический реактивный гепатит.</w:t>
            </w:r>
          </w:p>
          <w:p>
            <w:pPr>
              <w:pStyle w:val="0"/>
            </w:pPr>
            <w:r>
              <w:rPr>
                <w:sz w:val="20"/>
              </w:rPr>
              <w:t xml:space="preserve">К75.9 Воспалительная болезнь печени неуточненная.</w:t>
            </w:r>
          </w:p>
          <w:p>
            <w:pPr>
              <w:pStyle w:val="0"/>
            </w:pPr>
            <w:r>
              <w:rPr>
                <w:sz w:val="20"/>
              </w:rPr>
              <w:t xml:space="preserve">К76.8 Другие уточненные болезни печени.</w:t>
            </w:r>
          </w:p>
          <w:p>
            <w:pPr>
              <w:pStyle w:val="0"/>
            </w:pPr>
            <w:r>
              <w:rPr>
                <w:sz w:val="20"/>
              </w:rPr>
              <w:t xml:space="preserve">К76.9 Болезнь печени неуточненная.</w:t>
            </w:r>
          </w:p>
          <w:p>
            <w:pPr>
              <w:pStyle w:val="0"/>
            </w:pPr>
            <w:r>
              <w:rPr>
                <w:sz w:val="20"/>
              </w:rPr>
              <w:t xml:space="preserve">К77.8 Поражение печени при других болезнях, классифицированных в других рубриках.</w:t>
            </w:r>
          </w:p>
        </w:tc>
      </w:tr>
      <w:tr>
        <w:tc>
          <w:tcPr>
            <w:gridSpan w:val="2"/>
            <w:tcW w:w="10918" w:type="dxa"/>
          </w:tcPr>
          <w:p>
            <w:pPr>
              <w:pStyle w:val="0"/>
              <w:jc w:val="center"/>
            </w:pPr>
            <w:r>
              <w:rPr>
                <w:sz w:val="20"/>
                <w:b w:val="on"/>
              </w:rPr>
              <w:t xml:space="preserve">Клинические </w:t>
            </w:r>
            <w:hyperlink w:history="0" r:id="rId964" w:tooltip="&quot;Клинические рекомендации &quot;Цирроз и фиброз печени&quot; (одобрены Минздравом России) {КонсультантПлюс}">
              <w:r>
                <w:rPr>
                  <w:sz w:val="20"/>
                  <w:color w:val="0000ff"/>
                  <w:b w:val="on"/>
                </w:rPr>
                <w:t xml:space="preserve">рекомендации</w:t>
              </w:r>
            </w:hyperlink>
            <w:r>
              <w:rPr>
                <w:sz w:val="20"/>
                <w:b w:val="on"/>
              </w:rPr>
              <w:t xml:space="preserve"> "Цирроз и фиброз печени"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Гастроэнтерологическая Ассоциация, Общероссийская общественная организация "Российское научное медицинское общество терапевтов", Российское общество по изучению печени, Межрегиональная Общественная Организация "Научное сообщество по содействию клиническому изучению микробиома человека", Российское общество профилактики неинфекционных заболеваний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15.08.2025</w:t>
            </w:r>
          </w:p>
          <w:p>
            <w:pPr>
              <w:pStyle w:val="0"/>
            </w:pPr>
            <w:r>
              <w:rPr>
                <w:sz w:val="20"/>
              </w:rPr>
              <w:t xml:space="preserve">Применяется: с 15.08.2025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K74.0 Фиброз печени.</w:t>
            </w:r>
          </w:p>
          <w:p>
            <w:pPr>
              <w:pStyle w:val="0"/>
            </w:pPr>
            <w:r>
              <w:rPr>
                <w:sz w:val="20"/>
              </w:rPr>
              <w:t xml:space="preserve">K74.1 Склероз печени.</w:t>
            </w:r>
          </w:p>
          <w:p>
            <w:pPr>
              <w:pStyle w:val="0"/>
            </w:pPr>
            <w:r>
              <w:rPr>
                <w:sz w:val="20"/>
              </w:rPr>
              <w:t xml:space="preserve">K74.2 Фиброз печени в сочетании со склерозом печени.</w:t>
            </w:r>
          </w:p>
          <w:p>
            <w:pPr>
              <w:pStyle w:val="0"/>
            </w:pPr>
            <w:r>
              <w:rPr>
                <w:sz w:val="20"/>
              </w:rPr>
              <w:t xml:space="preserve">K74.4 Вторичный билиарный цирроз.</w:t>
            </w:r>
          </w:p>
          <w:p>
            <w:pPr>
              <w:pStyle w:val="0"/>
            </w:pPr>
            <w:r>
              <w:rPr>
                <w:sz w:val="20"/>
              </w:rPr>
              <w:t xml:space="preserve">K74.5 Билиарный цирроз неуточненный.</w:t>
            </w:r>
          </w:p>
          <w:p>
            <w:pPr>
              <w:pStyle w:val="0"/>
            </w:pPr>
            <w:r>
              <w:rPr>
                <w:sz w:val="20"/>
              </w:rPr>
              <w:t xml:space="preserve">K74.6 Другой и неуточненный цирроз печени.</w:t>
            </w:r>
          </w:p>
          <w:p>
            <w:pPr>
              <w:pStyle w:val="0"/>
            </w:pPr>
            <w:r>
              <w:rPr>
                <w:sz w:val="20"/>
              </w:rPr>
              <w:t xml:space="preserve">K72 Печеночная недостаточность, не классифицированная в других рубриках.</w:t>
            </w:r>
          </w:p>
          <w:p>
            <w:pPr>
              <w:pStyle w:val="0"/>
            </w:pPr>
            <w:r>
              <w:rPr>
                <w:sz w:val="20"/>
              </w:rPr>
              <w:t xml:space="preserve">K72.0 Острая и подострая печеночная недостаточность.</w:t>
            </w:r>
          </w:p>
          <w:p>
            <w:pPr>
              <w:pStyle w:val="0"/>
            </w:pPr>
            <w:r>
              <w:rPr>
                <w:sz w:val="20"/>
              </w:rPr>
              <w:t xml:space="preserve">K72.1 Хроническая печеночная недостаточность.</w:t>
            </w:r>
          </w:p>
          <w:p>
            <w:pPr>
              <w:pStyle w:val="0"/>
            </w:pPr>
            <w:r>
              <w:rPr>
                <w:sz w:val="20"/>
              </w:rPr>
              <w:t xml:space="preserve">K72.9 Печеночная недостаточность неуточненная.</w:t>
            </w:r>
          </w:p>
          <w:p>
            <w:pPr>
              <w:pStyle w:val="0"/>
            </w:pPr>
            <w:r>
              <w:rPr>
                <w:sz w:val="20"/>
              </w:rPr>
              <w:t xml:space="preserve">K76.7 Гепаторенальный синдром</w:t>
            </w:r>
          </w:p>
        </w:tc>
      </w:tr>
      <w:tr>
        <w:tc>
          <w:tcPr>
            <w:gridSpan w:val="2"/>
            <w:tcW w:w="10918" w:type="dxa"/>
          </w:tcPr>
          <w:p>
            <w:pPr>
              <w:pStyle w:val="0"/>
              <w:jc w:val="center"/>
            </w:pPr>
            <w:r>
              <w:rPr>
                <w:sz w:val="20"/>
                <w:b w:val="on"/>
              </w:rPr>
              <w:t xml:space="preserve">Клинические </w:t>
            </w:r>
            <w:hyperlink w:history="0" r:id="rId966" w:tooltip="&quot;Клинические рекомендации &quot;Лекарственные поражения печени (ЛПП)&quot; (одобрены Минздравом России) {КонсультантПлюс}">
              <w:r>
                <w:rPr>
                  <w:sz w:val="20"/>
                  <w:color w:val="0000ff"/>
                  <w:b w:val="on"/>
                </w:rPr>
                <w:t xml:space="preserve">рекомендации</w:t>
              </w:r>
            </w:hyperlink>
            <w:r>
              <w:rPr>
                <w:sz w:val="20"/>
                <w:b w:val="on"/>
              </w:rPr>
              <w:t xml:space="preserve"> "Лекарственные поражения печени (ЛПП) у взрослых"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Гастроэнтерологическая Ассоциация, Общероссийская общественная организация "Российское научное медицинское общество терапевтов", Общероссийская общественная организация "Российское общество клинической онкологии", Российское общество по изучению печени, Межрегиональная Общественная Организация "Научное сообщество по содействию клиническому изучению микробиома человека", Российское общество профилактики неинфекционных заболеваний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09.12.2025</w:t>
            </w:r>
          </w:p>
          <w:p>
            <w:pPr>
              <w:pStyle w:val="0"/>
            </w:pPr>
            <w:r>
              <w:rPr>
                <w:sz w:val="20"/>
              </w:rPr>
              <w:t xml:space="preserve">Применяется: с 09.12.2025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K71 - токсическое поражение печени. Включены:</w:t>
            </w:r>
          </w:p>
          <w:p>
            <w:pPr>
              <w:pStyle w:val="0"/>
            </w:pPr>
            <w:r>
              <w:rPr>
                <w:sz w:val="20"/>
              </w:rPr>
              <w:t xml:space="preserve">лекарственная идиосинкразическая (непредсказуемая) болезнь печени;</w:t>
            </w:r>
          </w:p>
          <w:p>
            <w:pPr>
              <w:pStyle w:val="0"/>
            </w:pPr>
            <w:r>
              <w:rPr>
                <w:sz w:val="20"/>
              </w:rPr>
              <w:t xml:space="preserve">токсическая (предсказуемая) болезнь печени.</w:t>
            </w:r>
          </w:p>
          <w:p>
            <w:pPr>
              <w:pStyle w:val="0"/>
            </w:pPr>
            <w:r>
              <w:rPr>
                <w:sz w:val="20"/>
              </w:rPr>
              <w:t xml:space="preserve">При необходимости идентифицировать токсическое вещество используют дополнительный код внешних причин (класс ХХ):</w:t>
            </w:r>
          </w:p>
          <w:p>
            <w:pPr>
              <w:pStyle w:val="0"/>
            </w:pPr>
            <w:r>
              <w:rPr>
                <w:sz w:val="20"/>
              </w:rPr>
              <w:t xml:space="preserve">K71.0 Токсическое поражение печени с холестазом.</w:t>
            </w:r>
          </w:p>
          <w:p>
            <w:pPr>
              <w:pStyle w:val="0"/>
            </w:pPr>
            <w:r>
              <w:rPr>
                <w:sz w:val="20"/>
              </w:rPr>
              <w:t xml:space="preserve">K71.1 Токсическое поражение печени с печеночным некрозом.</w:t>
            </w:r>
          </w:p>
          <w:p>
            <w:pPr>
              <w:pStyle w:val="0"/>
            </w:pPr>
            <w:r>
              <w:rPr>
                <w:sz w:val="20"/>
              </w:rPr>
              <w:t xml:space="preserve">K71.2 Токсическое поражение печени, протекающее по типу острого гепатита.</w:t>
            </w:r>
          </w:p>
          <w:p>
            <w:pPr>
              <w:pStyle w:val="0"/>
            </w:pPr>
            <w:r>
              <w:rPr>
                <w:sz w:val="20"/>
              </w:rPr>
              <w:t xml:space="preserve">K71.3 Токсическое поражение печени, протекающее по типу хронического персистирующего гепатита.</w:t>
            </w:r>
          </w:p>
          <w:p>
            <w:pPr>
              <w:pStyle w:val="0"/>
            </w:pPr>
            <w:r>
              <w:rPr>
                <w:sz w:val="20"/>
              </w:rPr>
              <w:t xml:space="preserve">K71.4 Токсическое поражение печени, протекающее по типу хронического лобулярного гепатита.</w:t>
            </w:r>
          </w:p>
          <w:p>
            <w:pPr>
              <w:pStyle w:val="0"/>
            </w:pPr>
            <w:r>
              <w:rPr>
                <w:sz w:val="20"/>
              </w:rPr>
              <w:t xml:space="preserve">K71.5 Токсическое поражение печени, протекающее по типу хронического активного гепатита.</w:t>
            </w:r>
          </w:p>
          <w:p>
            <w:pPr>
              <w:pStyle w:val="0"/>
            </w:pPr>
            <w:r>
              <w:rPr>
                <w:sz w:val="20"/>
              </w:rPr>
              <w:t xml:space="preserve">K71.6 Токсическое поражение печени с картиной гепатита, не классифицированное в других рубриках.</w:t>
            </w:r>
          </w:p>
          <w:p>
            <w:pPr>
              <w:pStyle w:val="0"/>
            </w:pPr>
            <w:r>
              <w:rPr>
                <w:sz w:val="20"/>
              </w:rPr>
              <w:t xml:space="preserve">K71.7 Токсическое поражение печени с фиброзом и циррозом печени.</w:t>
            </w:r>
          </w:p>
          <w:p>
            <w:pPr>
              <w:pStyle w:val="0"/>
            </w:pPr>
            <w:r>
              <w:rPr>
                <w:sz w:val="20"/>
              </w:rPr>
              <w:t xml:space="preserve">K71.8 Токсические поражение печени с картиной других нарушений печени.</w:t>
            </w:r>
          </w:p>
          <w:p>
            <w:pPr>
              <w:pStyle w:val="0"/>
            </w:pPr>
            <w:r>
              <w:rPr>
                <w:sz w:val="20"/>
              </w:rPr>
              <w:t xml:space="preserve">K71.9 Токсическое поражение печени неуточненное.</w:t>
            </w:r>
          </w:p>
        </w:tc>
      </w:tr>
      <w:tr>
        <w:tc>
          <w:tcPr>
            <w:gridSpan w:val="2"/>
            <w:tcW w:w="10918" w:type="dxa"/>
          </w:tcPr>
          <w:p>
            <w:pPr>
              <w:pStyle w:val="0"/>
              <w:jc w:val="center"/>
            </w:pPr>
            <w:r>
              <w:rPr>
                <w:sz w:val="20"/>
                <w:b w:val="on"/>
              </w:rPr>
              <w:t xml:space="preserve">Клинические </w:t>
            </w:r>
            <w:hyperlink w:history="0" r:id="rId968" w:tooltip="&quot;Клинические рекомендации &quot;Первичный билиарный холангит&quot; (одобрены Минздравом России) {КонсультантПлюс}">
              <w:r>
                <w:rPr>
                  <w:sz w:val="20"/>
                  <w:color w:val="0000ff"/>
                  <w:b w:val="on"/>
                </w:rPr>
                <w:t xml:space="preserve">рекомендации</w:t>
              </w:r>
            </w:hyperlink>
            <w:r>
              <w:rPr>
                <w:sz w:val="20"/>
                <w:b w:val="on"/>
              </w:rPr>
              <w:t xml:space="preserve"> "Первичный билиарный холангит"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 Российская Гастроэнтерологическая Ассоциация, Общероссийская общественная организация "Российское научное медицинское общество терапевтов", Российское общество по изучению печени, Российское общество профилактики неинфекционных заболеваний</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14.05.2026</w:t>
            </w:r>
          </w:p>
          <w:p>
            <w:pPr>
              <w:pStyle w:val="0"/>
            </w:pPr>
            <w:r>
              <w:rPr>
                <w:sz w:val="20"/>
              </w:rPr>
              <w:t xml:space="preserve">Применяется: с 14.05.2026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9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К74.3 - первичный билиарный цирроз (первичный билиарный холангит)</w:t>
            </w:r>
          </w:p>
        </w:tc>
      </w:tr>
      <w:tr>
        <w:tc>
          <w:tcPr>
            <w:gridSpan w:val="2"/>
            <w:tcW w:w="10918" w:type="dxa"/>
          </w:tcPr>
          <w:p>
            <w:pPr>
              <w:pStyle w:val="0"/>
              <w:jc w:val="center"/>
            </w:pPr>
            <w:r>
              <w:rPr>
                <w:sz w:val="20"/>
                <w:b w:val="on"/>
              </w:rPr>
              <w:t xml:space="preserve">Клинические </w:t>
            </w:r>
            <w:hyperlink w:history="0" r:id="rId970" w:tooltip="&quot;Клинические рекомендации &quot;Неалкогольная жировая болезнь печени&quot; (одобрены Минздравом России) {КонсультантПлюс}">
              <w:r>
                <w:rPr>
                  <w:sz w:val="20"/>
                  <w:color w:val="0000ff"/>
                  <w:b w:val="on"/>
                </w:rPr>
                <w:t xml:space="preserve">рекомендации</w:t>
              </w:r>
            </w:hyperlink>
            <w:r>
              <w:rPr>
                <w:sz w:val="20"/>
                <w:b w:val="on"/>
              </w:rPr>
              <w:t xml:space="preserve"> "Неалкогольная жировая болезнь печени"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по изучению печени, Российская Гастроэнтерологическая Ассоциация, Российское общество профилактики неинфекционных заболеваний, Российская ассоциация эндокринологов, Общероссийская общественная организация "Российское научное медицинское общество терапевтов", Национальное общество профилактической кардиологии, 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K75.8 - другие уточненные воспалительные болезни печени.</w:t>
            </w:r>
          </w:p>
          <w:p>
            <w:pPr>
              <w:pStyle w:val="0"/>
            </w:pPr>
            <w:r>
              <w:rPr>
                <w:sz w:val="20"/>
              </w:rPr>
              <w:t xml:space="preserve">K76.0 - жировая печень (дегенерация печени),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972" w:tooltip="&quot;Клинические рекомендации &quot;Метаболически ассоциированная жировая болезнь печени у детей&quot; (одобрены Минздравом России) {КонсультантПлюс}">
              <w:r>
                <w:rPr>
                  <w:sz w:val="20"/>
                  <w:color w:val="0000ff"/>
                  <w:b w:val="on"/>
                </w:rPr>
                <w:t xml:space="preserve">рекомендации</w:t>
              </w:r>
            </w:hyperlink>
            <w:r>
              <w:rPr>
                <w:sz w:val="20"/>
                <w:b w:val="on"/>
              </w:rPr>
              <w:t xml:space="preserve"> "Метаболически ассоциированная жировая болезнь печени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10.09.2026</w:t>
            </w:r>
          </w:p>
          <w:p>
            <w:pPr>
              <w:pStyle w:val="0"/>
            </w:pPr>
            <w:r>
              <w:rPr>
                <w:sz w:val="20"/>
              </w:rPr>
              <w:t xml:space="preserve">Применяется: с 10.09.2026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9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K75.8 - Другие уточненные воспалительные болезни печени</w:t>
            </w:r>
          </w:p>
          <w:p>
            <w:pPr>
              <w:pStyle w:val="0"/>
            </w:pPr>
            <w:r>
              <w:rPr>
                <w:sz w:val="20"/>
              </w:rPr>
              <w:t xml:space="preserve">K76.0 - Жировая дегенерация печени,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974" w:tooltip="&quot;Клинические рекомендации &quot;Желчнокаменная болезнь&quot; (одобрены Минздравом России) {КонсультантПлюс}">
              <w:r>
                <w:rPr>
                  <w:sz w:val="20"/>
                  <w:color w:val="0000ff"/>
                  <w:b w:val="on"/>
                </w:rPr>
                <w:t xml:space="preserve">рекомендации</w:t>
              </w:r>
            </w:hyperlink>
            <w:r>
              <w:rPr>
                <w:sz w:val="20"/>
                <w:b w:val="on"/>
              </w:rPr>
              <w:t xml:space="preserve"> "Желчнокаменная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Российская Гастроэнтерологическая Ассоциация, Ассоциация "Эндоскопическое общество "РЭндО"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K80 - Желчнокаменная болезнь (холелитиаз):</w:t>
            </w:r>
          </w:p>
          <w:p>
            <w:pPr>
              <w:pStyle w:val="0"/>
            </w:pPr>
            <w:r>
              <w:rPr>
                <w:sz w:val="20"/>
              </w:rPr>
              <w:t xml:space="preserve">K80.0 - Камни желчного пузыря с острым холециститом</w:t>
            </w:r>
          </w:p>
          <w:p>
            <w:pPr>
              <w:pStyle w:val="0"/>
            </w:pPr>
            <w:r>
              <w:rPr>
                <w:sz w:val="20"/>
              </w:rPr>
              <w:t xml:space="preserve">K80.1 - Камни желчного пузыря с другим холециститом</w:t>
            </w:r>
          </w:p>
          <w:p>
            <w:pPr>
              <w:pStyle w:val="0"/>
            </w:pPr>
            <w:r>
              <w:rPr>
                <w:sz w:val="20"/>
              </w:rPr>
              <w:t xml:space="preserve">K80.2 - Камни желчного пузыря без холецистита</w:t>
            </w:r>
          </w:p>
          <w:p>
            <w:pPr>
              <w:pStyle w:val="0"/>
            </w:pPr>
            <w:r>
              <w:rPr>
                <w:sz w:val="20"/>
              </w:rPr>
              <w:t xml:space="preserve">K80.3 - Камни желчного протока с холангитом</w:t>
            </w:r>
          </w:p>
          <w:p>
            <w:pPr>
              <w:pStyle w:val="0"/>
            </w:pPr>
            <w:r>
              <w:rPr>
                <w:sz w:val="20"/>
              </w:rPr>
              <w:t xml:space="preserve">K80.4 - Камни желчного пузыря с холециститом</w:t>
            </w:r>
          </w:p>
          <w:p>
            <w:pPr>
              <w:pStyle w:val="0"/>
            </w:pPr>
            <w:r>
              <w:rPr>
                <w:sz w:val="20"/>
              </w:rPr>
              <w:t xml:space="preserve">K80.5 - Камни желчного протока без холецистита и холангита</w:t>
            </w:r>
          </w:p>
          <w:p>
            <w:pPr>
              <w:pStyle w:val="0"/>
            </w:pPr>
            <w:r>
              <w:rPr>
                <w:sz w:val="20"/>
              </w:rPr>
              <w:t xml:space="preserve">K80.8 - Другие формы холелитиаза</w:t>
            </w:r>
          </w:p>
          <w:p>
            <w:pPr>
              <w:pStyle w:val="0"/>
            </w:pPr>
            <w:r>
              <w:rPr>
                <w:sz w:val="20"/>
              </w:rPr>
              <w:t xml:space="preserve">K82.0 - Закупорка желчного пузыря</w:t>
            </w:r>
          </w:p>
          <w:p>
            <w:pPr>
              <w:pStyle w:val="0"/>
            </w:pPr>
            <w:r>
              <w:rPr>
                <w:sz w:val="20"/>
              </w:rPr>
              <w:t xml:space="preserve">K82.1 - Водянка желчного пузыря</w:t>
            </w:r>
          </w:p>
          <w:p>
            <w:pPr>
              <w:pStyle w:val="0"/>
            </w:pPr>
            <w:r>
              <w:rPr>
                <w:sz w:val="20"/>
              </w:rPr>
              <w:t xml:space="preserve">K82.2 - Прободение желчного пузыря</w:t>
            </w:r>
          </w:p>
          <w:p>
            <w:pPr>
              <w:pStyle w:val="0"/>
            </w:pPr>
            <w:r>
              <w:rPr>
                <w:sz w:val="20"/>
              </w:rPr>
              <w:t xml:space="preserve">K82.3 - Свищ желчного пузыря</w:t>
            </w:r>
          </w:p>
          <w:p>
            <w:pPr>
              <w:pStyle w:val="0"/>
            </w:pPr>
            <w:r>
              <w:rPr>
                <w:sz w:val="20"/>
              </w:rPr>
              <w:t xml:space="preserve">K82.4 - Холестероз желчного пузыря</w:t>
            </w:r>
          </w:p>
          <w:p>
            <w:pPr>
              <w:pStyle w:val="0"/>
            </w:pPr>
            <w:r>
              <w:rPr>
                <w:sz w:val="20"/>
              </w:rPr>
              <w:t xml:space="preserve">K82.8 - Другие уточненные болезни желчного пузыря</w:t>
            </w:r>
          </w:p>
          <w:p>
            <w:pPr>
              <w:pStyle w:val="0"/>
            </w:pPr>
            <w:r>
              <w:rPr>
                <w:sz w:val="20"/>
              </w:rPr>
              <w:t xml:space="preserve">K83.1 - Закупорка желчного протока</w:t>
            </w:r>
          </w:p>
          <w:p>
            <w:pPr>
              <w:pStyle w:val="0"/>
            </w:pPr>
            <w:r>
              <w:rPr>
                <w:sz w:val="20"/>
              </w:rPr>
              <w:t xml:space="preserve">K83.3 - Свищ желчного протока</w:t>
            </w:r>
          </w:p>
          <w:p>
            <w:pPr>
              <w:pStyle w:val="0"/>
            </w:pPr>
            <w:r>
              <w:rPr>
                <w:sz w:val="20"/>
              </w:rPr>
              <w:t xml:space="preserve">K83.8 - Другие уточненные болезни желчевыводящих путей</w:t>
            </w:r>
          </w:p>
          <w:p>
            <w:pPr>
              <w:pStyle w:val="0"/>
            </w:pPr>
            <w:r>
              <w:rPr>
                <w:sz w:val="20"/>
              </w:rPr>
              <w:t xml:space="preserve">K87.0 - Поражение желчного пузыря и желчевыводящих путей при болезнях, классифицированных в других рубриках</w:t>
            </w:r>
          </w:p>
          <w:p>
            <w:pPr>
              <w:pStyle w:val="0"/>
            </w:pPr>
            <w:r>
              <w:rPr>
                <w:sz w:val="20"/>
              </w:rPr>
              <w:t xml:space="preserve">K91.5 - Постхолецистэктомический синдром</w:t>
            </w:r>
          </w:p>
        </w:tc>
      </w:tr>
      <w:tr>
        <w:tc>
          <w:tcPr>
            <w:gridSpan w:val="2"/>
            <w:tcW w:w="10918" w:type="dxa"/>
          </w:tcPr>
          <w:p>
            <w:pPr>
              <w:pStyle w:val="0"/>
              <w:jc w:val="center"/>
            </w:pPr>
            <w:r>
              <w:rPr>
                <w:sz w:val="20"/>
                <w:b w:val="on"/>
              </w:rPr>
              <w:t xml:space="preserve">Клинические </w:t>
            </w:r>
            <w:hyperlink w:history="0" r:id="rId976" w:tooltip="&quot;Клинические рекомендации &quot;Острый холецистит&quot; (одобрены Минздравом России) {КонсультантПлюс}">
              <w:r>
                <w:rPr>
                  <w:sz w:val="20"/>
                  <w:color w:val="0000ff"/>
                  <w:b w:val="on"/>
                </w:rPr>
                <w:t xml:space="preserve">рекомендации</w:t>
              </w:r>
            </w:hyperlink>
            <w:r>
              <w:rPr>
                <w:sz w:val="20"/>
                <w:b w:val="on"/>
              </w:rPr>
              <w:t xml:space="preserve"> "Острый холецистит"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08.09.2021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9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K80.0 Камни желчного пузыря с острым холециститом</w:t>
            </w:r>
          </w:p>
          <w:p>
            <w:pPr>
              <w:pStyle w:val="0"/>
            </w:pPr>
            <w:r>
              <w:rPr>
                <w:sz w:val="20"/>
              </w:rPr>
              <w:t xml:space="preserve">K81.0 Острый холецистит</w:t>
            </w:r>
          </w:p>
          <w:p>
            <w:pPr>
              <w:pStyle w:val="0"/>
            </w:pPr>
            <w:r>
              <w:rPr>
                <w:sz w:val="20"/>
              </w:rPr>
              <w:t xml:space="preserve">K82.2 Прободение желчного пузыря</w:t>
            </w:r>
          </w:p>
        </w:tc>
      </w:tr>
      <w:tr>
        <w:tc>
          <w:tcPr>
            <w:gridSpan w:val="2"/>
            <w:tcW w:w="10918" w:type="dxa"/>
          </w:tcPr>
          <w:p>
            <w:pPr>
              <w:pStyle w:val="0"/>
              <w:jc w:val="center"/>
            </w:pPr>
            <w:r>
              <w:rPr>
                <w:sz w:val="20"/>
                <w:b w:val="on"/>
              </w:rPr>
              <w:t xml:space="preserve">Клинические </w:t>
            </w:r>
            <w:hyperlink w:history="0" r:id="rId978" w:tooltip="&quot;Клинические рекомендации &quot;Холецистит&quot; (одобрены Минздравом России) {КонсультантПлюс}">
              <w:r>
                <w:rPr>
                  <w:sz w:val="20"/>
                  <w:color w:val="0000ff"/>
                  <w:b w:val="on"/>
                </w:rPr>
                <w:t xml:space="preserve">рекомендации</w:t>
              </w:r>
            </w:hyperlink>
            <w:r>
              <w:rPr>
                <w:sz w:val="20"/>
                <w:b w:val="on"/>
              </w:rPr>
              <w:t xml:space="preserve"> "Холецистит"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Российская Гастроэнтерологическая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K81 Холецистит</w:t>
            </w:r>
          </w:p>
          <w:p>
            <w:pPr>
              <w:pStyle w:val="0"/>
            </w:pPr>
            <w:r>
              <w:rPr>
                <w:sz w:val="20"/>
              </w:rPr>
              <w:t xml:space="preserve">Исключен: с холелитиазом (K80.-)</w:t>
            </w:r>
          </w:p>
          <w:p>
            <w:pPr>
              <w:pStyle w:val="0"/>
            </w:pPr>
            <w:r>
              <w:rPr>
                <w:sz w:val="20"/>
              </w:rPr>
              <w:t xml:space="preserve">K81.0 Острый холецистит:</w:t>
            </w:r>
          </w:p>
          <w:p>
            <w:pPr>
              <w:pStyle w:val="0"/>
            </w:pPr>
            <w:r>
              <w:rPr>
                <w:sz w:val="20"/>
              </w:rPr>
              <w:t xml:space="preserve">- Абсцесс желчного пузыря без камней</w:t>
            </w:r>
          </w:p>
          <w:p>
            <w:pPr>
              <w:pStyle w:val="0"/>
            </w:pPr>
            <w:r>
              <w:rPr>
                <w:sz w:val="20"/>
              </w:rPr>
              <w:t xml:space="preserve">- Ангиохолецистит без камней</w:t>
            </w:r>
          </w:p>
          <w:p>
            <w:pPr>
              <w:pStyle w:val="0"/>
            </w:pPr>
            <w:r>
              <w:rPr>
                <w:sz w:val="20"/>
              </w:rPr>
              <w:t xml:space="preserve">- Холецистит:</w:t>
            </w:r>
          </w:p>
          <w:p>
            <w:pPr>
              <w:pStyle w:val="0"/>
            </w:pPr>
            <w:r>
              <w:rPr>
                <w:sz w:val="20"/>
              </w:rPr>
              <w:t xml:space="preserve">- эмфизематозный (острый) без камней</w:t>
            </w:r>
          </w:p>
          <w:p>
            <w:pPr>
              <w:pStyle w:val="0"/>
            </w:pPr>
            <w:r>
              <w:rPr>
                <w:sz w:val="20"/>
              </w:rPr>
              <w:t xml:space="preserve">- гангренозный без камней</w:t>
            </w:r>
          </w:p>
          <w:p>
            <w:pPr>
              <w:pStyle w:val="0"/>
            </w:pPr>
            <w:r>
              <w:rPr>
                <w:sz w:val="20"/>
              </w:rPr>
              <w:t xml:space="preserve">- гнойный без камней</w:t>
            </w:r>
          </w:p>
          <w:p>
            <w:pPr>
              <w:pStyle w:val="0"/>
            </w:pPr>
            <w:r>
              <w:rPr>
                <w:sz w:val="20"/>
              </w:rPr>
              <w:t xml:space="preserve">- Эмпиема желчного пузыря без камней</w:t>
            </w:r>
          </w:p>
          <w:p>
            <w:pPr>
              <w:pStyle w:val="0"/>
            </w:pPr>
            <w:r>
              <w:rPr>
                <w:sz w:val="20"/>
              </w:rPr>
              <w:t xml:space="preserve">- Гангрена желчного пузыря без камней</w:t>
            </w:r>
          </w:p>
          <w:p>
            <w:pPr>
              <w:pStyle w:val="0"/>
            </w:pPr>
            <w:r>
              <w:rPr>
                <w:sz w:val="20"/>
              </w:rPr>
              <w:t xml:space="preserve">K81.1 Хронический холецистит</w:t>
            </w:r>
          </w:p>
          <w:p>
            <w:pPr>
              <w:pStyle w:val="0"/>
            </w:pPr>
            <w:r>
              <w:rPr>
                <w:sz w:val="20"/>
              </w:rPr>
              <w:t xml:space="preserve">K81.8 Другие формы холецистита</w:t>
            </w:r>
          </w:p>
          <w:p>
            <w:pPr>
              <w:pStyle w:val="0"/>
            </w:pPr>
            <w:r>
              <w:rPr>
                <w:sz w:val="20"/>
              </w:rPr>
              <w:t xml:space="preserve">K81.9 Холецистит неуточненный</w:t>
            </w:r>
          </w:p>
        </w:tc>
      </w:tr>
      <w:tr>
        <w:tc>
          <w:tcPr>
            <w:gridSpan w:val="2"/>
            <w:tcW w:w="10918" w:type="dxa"/>
          </w:tcPr>
          <w:p>
            <w:pPr>
              <w:pStyle w:val="0"/>
              <w:jc w:val="center"/>
            </w:pPr>
            <w:r>
              <w:rPr>
                <w:sz w:val="20"/>
                <w:b w:val="on"/>
              </w:rPr>
              <w:t xml:space="preserve">Клинические </w:t>
            </w:r>
            <w:hyperlink w:history="0" r:id="rId980" w:tooltip="&quot;Клинические рекомендации &quot;Желчнокаменная болезнь&quot; (одобрены Минздравом России) {КонсультантПлюс}">
              <w:r>
                <w:rPr>
                  <w:sz w:val="20"/>
                  <w:color w:val="0000ff"/>
                  <w:b w:val="on"/>
                </w:rPr>
                <w:t xml:space="preserve">рекомендации</w:t>
              </w:r>
            </w:hyperlink>
            <w:r>
              <w:rPr>
                <w:sz w:val="20"/>
                <w:b w:val="on"/>
              </w:rPr>
              <w:t xml:space="preserve"> "Желчнокаменная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"Российская ассоциация детских хирургов", Автономная некоммерческая организация "Общество детских гастроэнтерологов, гепатологов и нутрициологов",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Желчнокаменная болезнь [холелитиаз] (K80):</w:t>
            </w:r>
          </w:p>
          <w:p>
            <w:pPr>
              <w:pStyle w:val="0"/>
            </w:pPr>
            <w:r>
              <w:rPr>
                <w:sz w:val="20"/>
              </w:rPr>
              <w:t xml:space="preserve">K80.0 - Камни желчного пузыря с острым холециститом</w:t>
            </w:r>
          </w:p>
          <w:p>
            <w:pPr>
              <w:pStyle w:val="0"/>
            </w:pPr>
            <w:r>
              <w:rPr>
                <w:sz w:val="20"/>
              </w:rPr>
              <w:t xml:space="preserve">K80.1 - Камни желчного пузыря с другим холециститом</w:t>
            </w:r>
          </w:p>
          <w:p>
            <w:pPr>
              <w:pStyle w:val="0"/>
            </w:pPr>
            <w:r>
              <w:rPr>
                <w:sz w:val="20"/>
              </w:rPr>
              <w:t xml:space="preserve">K80.2 - Камни желчного пузыря без холецистита</w:t>
            </w:r>
          </w:p>
          <w:p>
            <w:pPr>
              <w:pStyle w:val="0"/>
            </w:pPr>
            <w:r>
              <w:rPr>
                <w:sz w:val="20"/>
              </w:rPr>
              <w:t xml:space="preserve">K80.3 - Камни желчного протока с холангитом</w:t>
            </w:r>
          </w:p>
          <w:p>
            <w:pPr>
              <w:pStyle w:val="0"/>
            </w:pPr>
            <w:r>
              <w:rPr>
                <w:sz w:val="20"/>
              </w:rPr>
              <w:t xml:space="preserve">K80.4 - Камни желчного протока с холециститом</w:t>
            </w:r>
          </w:p>
          <w:p>
            <w:pPr>
              <w:pStyle w:val="0"/>
            </w:pPr>
            <w:r>
              <w:rPr>
                <w:sz w:val="20"/>
              </w:rPr>
              <w:t xml:space="preserve">K80.5 - Камни желчного протока без холангита или холецистита</w:t>
            </w:r>
          </w:p>
          <w:p>
            <w:pPr>
              <w:pStyle w:val="0"/>
            </w:pPr>
            <w:r>
              <w:rPr>
                <w:sz w:val="20"/>
              </w:rPr>
              <w:t xml:space="preserve">K80.8 - Другие формы холелитиаза</w:t>
            </w:r>
          </w:p>
          <w:p>
            <w:pPr>
              <w:pStyle w:val="0"/>
            </w:pPr>
            <w:r>
              <w:rPr>
                <w:sz w:val="20"/>
              </w:rPr>
              <w:t xml:space="preserve">K81.1 - Хронический холецистит</w:t>
            </w:r>
          </w:p>
          <w:p>
            <w:pPr>
              <w:pStyle w:val="0"/>
            </w:pPr>
            <w:r>
              <w:rPr>
                <w:sz w:val="20"/>
              </w:rPr>
              <w:t xml:space="preserve">K82.8 - Другие уточненные болезни желчного пузыря</w:t>
            </w:r>
          </w:p>
          <w:p>
            <w:pPr>
              <w:pStyle w:val="0"/>
            </w:pPr>
            <w:r>
              <w:rPr>
                <w:sz w:val="20"/>
              </w:rPr>
              <w:t xml:space="preserve">K83.0 - Холангит</w:t>
            </w:r>
          </w:p>
          <w:p>
            <w:pPr>
              <w:pStyle w:val="0"/>
            </w:pPr>
            <w:r>
              <w:rPr>
                <w:sz w:val="20"/>
              </w:rPr>
              <w:t xml:space="preserve">K83.8 - Другие уточненные болезни желчевыводящих путей</w:t>
            </w:r>
          </w:p>
          <w:p>
            <w:pPr>
              <w:pStyle w:val="0"/>
            </w:pPr>
            <w:r>
              <w:rPr>
                <w:sz w:val="20"/>
              </w:rPr>
              <w:t xml:space="preserve">K83.9 - Болезнь желчевыводящих путей неуточненная</w:t>
            </w:r>
          </w:p>
        </w:tc>
      </w:tr>
      <w:tr>
        <w:tc>
          <w:tcPr>
            <w:gridSpan w:val="2"/>
            <w:tcW w:w="10918" w:type="dxa"/>
          </w:tcPr>
          <w:p>
            <w:pPr>
              <w:pStyle w:val="0"/>
              <w:jc w:val="center"/>
            </w:pPr>
            <w:r>
              <w:rPr>
                <w:sz w:val="20"/>
                <w:b w:val="on"/>
              </w:rPr>
              <w:t xml:space="preserve">Клинические </w:t>
            </w:r>
            <w:hyperlink w:history="0" r:id="rId982" w:tooltip="&quot;Клинические рекомендации &quot;Острый панкреатит&quot; (одобрены Минздравом России) {КонсультантПлюс}">
              <w:r>
                <w:rPr>
                  <w:sz w:val="20"/>
                  <w:color w:val="0000ff"/>
                  <w:b w:val="on"/>
                </w:rPr>
                <w:t xml:space="preserve">рекомендации</w:t>
              </w:r>
            </w:hyperlink>
            <w:r>
              <w:rPr>
                <w:sz w:val="20"/>
                <w:b w:val="on"/>
              </w:rPr>
              <w:t xml:space="preserve"> "Острый панкреатит"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 Общероссийская общественная организация "Российское общество хирургов", Региональная общественная организация "Санкт-Петербургское радиологическое общество", Общероссийская общественная организация содействия развитию лучевой диагностики и терапии "Российское общество рентгенологов и радиологов", Некоммерческое партнерство "Северо-Западная ассоциация парентерального и энтерального питания", Корпоративная некоммерческая организация "Ассоциация анестезиологов - реаниматологов", Международная общественная организация "Ассоциация гепатопанкреатобилиарных хирургов стран СНГ"</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20.01.2025</w:t>
            </w:r>
          </w:p>
          <w:p>
            <w:pPr>
              <w:pStyle w:val="0"/>
            </w:pPr>
            <w:r>
              <w:rPr>
                <w:sz w:val="20"/>
              </w:rPr>
              <w:t xml:space="preserve">Применяется: с 20.01.2025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Острый панкреатит (K85):</w:t>
            </w:r>
          </w:p>
          <w:p>
            <w:pPr>
              <w:pStyle w:val="0"/>
            </w:pPr>
            <w:r>
              <w:rPr>
                <w:sz w:val="20"/>
              </w:rPr>
              <w:t xml:space="preserve">K85.0 - Острый идиопатический панкреатит;</w:t>
            </w:r>
          </w:p>
          <w:p>
            <w:pPr>
              <w:pStyle w:val="0"/>
            </w:pPr>
            <w:r>
              <w:rPr>
                <w:sz w:val="20"/>
              </w:rPr>
              <w:t xml:space="preserve">K85.1 - Острый билиарный панкреатит;</w:t>
            </w:r>
          </w:p>
          <w:p>
            <w:pPr>
              <w:pStyle w:val="0"/>
            </w:pPr>
            <w:r>
              <w:rPr>
                <w:sz w:val="20"/>
              </w:rPr>
              <w:t xml:space="preserve">K85.2 - Острый панкреатит алкогольной этиологии;</w:t>
            </w:r>
          </w:p>
          <w:p>
            <w:pPr>
              <w:pStyle w:val="0"/>
            </w:pPr>
            <w:r>
              <w:rPr>
                <w:sz w:val="20"/>
              </w:rPr>
              <w:t xml:space="preserve">K85.3 - Острый панкреатит лекарственной этиологии;</w:t>
            </w:r>
          </w:p>
          <w:p>
            <w:pPr>
              <w:pStyle w:val="0"/>
            </w:pPr>
            <w:r>
              <w:rPr>
                <w:sz w:val="20"/>
              </w:rPr>
              <w:t xml:space="preserve">K85.8 - Другой острый панкреатит;</w:t>
            </w:r>
          </w:p>
          <w:p>
            <w:pPr>
              <w:pStyle w:val="0"/>
            </w:pPr>
            <w:r>
              <w:rPr>
                <w:sz w:val="20"/>
              </w:rPr>
              <w:t xml:space="preserve">K85.9 - Острый панкреатит неуточненный</w:t>
            </w:r>
          </w:p>
        </w:tc>
      </w:tr>
      <w:tr>
        <w:tc>
          <w:tcPr>
            <w:gridSpan w:val="2"/>
            <w:tcW w:w="10918" w:type="dxa"/>
          </w:tcPr>
          <w:p>
            <w:pPr>
              <w:pStyle w:val="0"/>
              <w:jc w:val="center"/>
            </w:pPr>
            <w:r>
              <w:rPr>
                <w:sz w:val="20"/>
                <w:b w:val="on"/>
              </w:rPr>
              <w:t xml:space="preserve">Клинические </w:t>
            </w:r>
            <w:hyperlink w:history="0" r:id="rId984" w:tooltip="&quot;Клинические рекомендации &quot;Хронический панкреатит&quot; (одобрены Минздравом России) {КонсультантПлюс}">
              <w:r>
                <w:rPr>
                  <w:sz w:val="20"/>
                  <w:color w:val="0000ff"/>
                  <w:b w:val="on"/>
                </w:rPr>
                <w:t xml:space="preserve">рекомендации</w:t>
              </w:r>
            </w:hyperlink>
            <w:r>
              <w:rPr>
                <w:sz w:val="20"/>
                <w:b w:val="on"/>
              </w:rPr>
              <w:t xml:space="preserve"> "Хронический панкреатит"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хирургов", Российская Гастроэнтерологическая Ассоциация, Международная общественная организация "Ассоциация хирургов-гепатологов", Ассоциация "Эндоскопическое общество "РЭндО", Межрегиональная Общественная Организация "Научное сообщество по содействию клиническому изучению микробиома человека"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K.86.0 Алкогольный хронический панкреатит</w:t>
            </w:r>
          </w:p>
          <w:p>
            <w:pPr>
              <w:pStyle w:val="0"/>
            </w:pPr>
            <w:r>
              <w:rPr>
                <w:sz w:val="20"/>
              </w:rPr>
              <w:t xml:space="preserve">K.86.1 Другие формы хронического панкреатита (инфекционный, непрерывно-рецидивирующий, возвратный)</w:t>
            </w:r>
          </w:p>
          <w:p>
            <w:pPr>
              <w:pStyle w:val="0"/>
            </w:pPr>
            <w:r>
              <w:rPr>
                <w:sz w:val="20"/>
              </w:rPr>
              <w:t xml:space="preserve">K.86.2 Киста поджелудочной железы</w:t>
            </w:r>
          </w:p>
          <w:p>
            <w:pPr>
              <w:pStyle w:val="0"/>
            </w:pPr>
            <w:r>
              <w:rPr>
                <w:sz w:val="20"/>
              </w:rPr>
              <w:t xml:space="preserve">K.86.3 Псевдокисты поджелудочной железы</w:t>
            </w:r>
          </w:p>
          <w:p>
            <w:pPr>
              <w:pStyle w:val="0"/>
            </w:pPr>
            <w:r>
              <w:rPr>
                <w:sz w:val="20"/>
              </w:rPr>
              <w:t xml:space="preserve">K.86.8 Другие уточненные заболевания поджелудочной железы (атрофия, литиаз, фиброз, цирроз, панкреатический инфантилизм, некроз)</w:t>
            </w:r>
          </w:p>
          <w:p>
            <w:pPr>
              <w:pStyle w:val="0"/>
            </w:pPr>
            <w:r>
              <w:rPr>
                <w:sz w:val="20"/>
              </w:rPr>
              <w:t xml:space="preserve">K.90.3 Панкреатическая стеаторея</w:t>
            </w:r>
          </w:p>
        </w:tc>
      </w:tr>
      <w:tr>
        <w:tc>
          <w:tcPr>
            <w:gridSpan w:val="2"/>
            <w:tcW w:w="10918" w:type="dxa"/>
          </w:tcPr>
          <w:p>
            <w:pPr>
              <w:pStyle w:val="0"/>
              <w:jc w:val="center"/>
            </w:pPr>
            <w:r>
              <w:rPr>
                <w:sz w:val="20"/>
                <w:b w:val="on"/>
              </w:rPr>
              <w:t xml:space="preserve">Клинические </w:t>
            </w:r>
            <w:hyperlink w:history="0" r:id="rId986" w:tooltip="&quot;Клинические рекомендации &quot;Целиакия&quot; (одобрены Минздравом России) {КонсультантПлюс}">
              <w:r>
                <w:rPr>
                  <w:sz w:val="20"/>
                  <w:color w:val="0000ff"/>
                  <w:b w:val="on"/>
                </w:rPr>
                <w:t xml:space="preserve">рекомендации</w:t>
              </w:r>
            </w:hyperlink>
            <w:r>
              <w:rPr>
                <w:sz w:val="20"/>
                <w:b w:val="on"/>
              </w:rPr>
              <w:t xml:space="preserve"> "Целиакия"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"Ассоциация колопроктологов России", Ассоциация медицинских генетиков, Российское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30.06.2026</w:t>
            </w:r>
          </w:p>
          <w:p>
            <w:pPr>
              <w:pStyle w:val="0"/>
            </w:pPr>
            <w:r>
              <w:rPr>
                <w:sz w:val="20"/>
              </w:rPr>
              <w:t xml:space="preserve">Применяется: с 30.06.2026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9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K90.0 Целиакия</w:t>
            </w:r>
          </w:p>
          <w:p>
            <w:pPr>
              <w:pStyle w:val="0"/>
            </w:pPr>
            <w:r>
              <w:rPr>
                <w:sz w:val="20"/>
              </w:rPr>
              <w:t xml:space="preserve">K90.4 Нарушения всасывания, обусловленные непереносимостью, не классифицированные в других рубриках</w:t>
            </w:r>
          </w:p>
        </w:tc>
      </w:tr>
      <w:tr>
        <w:tc>
          <w:tcPr>
            <w:gridSpan w:val="2"/>
            <w:tcW w:w="10918" w:type="dxa"/>
          </w:tcPr>
          <w:p>
            <w:pPr>
              <w:pStyle w:val="0"/>
              <w:outlineLvl w:val="1"/>
              <w:jc w:val="center"/>
            </w:pPr>
            <w:r>
              <w:rPr>
                <w:sz w:val="20"/>
                <w:b w:val="on"/>
              </w:rPr>
              <w:t xml:space="preserve">Болезни кожи и подкожной клетчатки (L00 - L99)</w:t>
            </w:r>
          </w:p>
        </w:tc>
      </w:tr>
      <w:tr>
        <w:tc>
          <w:tcPr>
            <w:gridSpan w:val="2"/>
            <w:tcW w:w="10918" w:type="dxa"/>
          </w:tcPr>
          <w:p>
            <w:pPr>
              <w:pStyle w:val="0"/>
              <w:jc w:val="center"/>
            </w:pPr>
            <w:r>
              <w:rPr>
                <w:sz w:val="20"/>
                <w:b w:val="on"/>
              </w:rPr>
              <w:t xml:space="preserve">Клинические </w:t>
            </w:r>
            <w:hyperlink w:history="0" r:id="rId988" w:tooltip="&quot;Клинические рекомендации &quot;Пиодермии&quot; (одобрены Минздравом России) {КонсультантПлюс}">
              <w:r>
                <w:rPr>
                  <w:sz w:val="20"/>
                  <w:color w:val="0000ff"/>
                  <w:b w:val="on"/>
                </w:rPr>
                <w:t xml:space="preserve">рекомендации</w:t>
              </w:r>
            </w:hyperlink>
            <w:r>
              <w:rPr>
                <w:sz w:val="20"/>
                <w:b w:val="on"/>
              </w:rPr>
              <w:t xml:space="preserve"> "Пиодермии"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16.01.2026</w:t>
            </w:r>
          </w:p>
          <w:p>
            <w:pPr>
              <w:pStyle w:val="0"/>
            </w:pPr>
            <w:r>
              <w:rPr>
                <w:sz w:val="20"/>
              </w:rPr>
              <w:t xml:space="preserve">Применяется: с 16.01.2026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 L00 - Синдром стафилококкового поражения кожи в виде ожогоподобных пузырей;</w:t>
            </w:r>
          </w:p>
          <w:p>
            <w:pPr>
              <w:pStyle w:val="0"/>
            </w:pPr>
            <w:r>
              <w:rPr>
                <w:sz w:val="20"/>
              </w:rPr>
              <w:t xml:space="preserve">- L01 - Импетиго;</w:t>
            </w:r>
          </w:p>
          <w:p>
            <w:pPr>
              <w:pStyle w:val="0"/>
            </w:pPr>
            <w:r>
              <w:rPr>
                <w:sz w:val="20"/>
              </w:rPr>
              <w:t xml:space="preserve">- L02 - Абсцесс кожи, фурункул и карбункул;</w:t>
            </w:r>
          </w:p>
          <w:p>
            <w:pPr>
              <w:pStyle w:val="0"/>
            </w:pPr>
            <w:r>
              <w:rPr>
                <w:sz w:val="20"/>
              </w:rPr>
              <w:t xml:space="preserve">- L08.0 - Пиодермия;</w:t>
            </w:r>
          </w:p>
          <w:p>
            <w:pPr>
              <w:pStyle w:val="0"/>
            </w:pPr>
            <w:r>
              <w:rPr>
                <w:sz w:val="20"/>
              </w:rPr>
              <w:t xml:space="preserve">- L08.8 - Другие уточненные местные инфекции кожи и подкожной клетчатки;</w:t>
            </w:r>
          </w:p>
          <w:p>
            <w:pPr>
              <w:pStyle w:val="0"/>
            </w:pPr>
            <w:r>
              <w:rPr>
                <w:sz w:val="20"/>
              </w:rPr>
              <w:t xml:space="preserve">- L08.9 - Местная инфекция кожи и подкожной клетчатки неуточненная;</w:t>
            </w:r>
          </w:p>
          <w:p>
            <w:pPr>
              <w:pStyle w:val="0"/>
            </w:pPr>
            <w:r>
              <w:rPr>
                <w:sz w:val="20"/>
              </w:rPr>
              <w:t xml:space="preserve">- L73.8 - Другие уточненные болезни фолликулов;</w:t>
            </w:r>
          </w:p>
          <w:p>
            <w:pPr>
              <w:pStyle w:val="0"/>
            </w:pPr>
            <w:r>
              <w:rPr>
                <w:sz w:val="20"/>
              </w:rPr>
              <w:t xml:space="preserve">- L73.9 - Болезнь волосяных фолликулов неуточненная;</w:t>
            </w:r>
          </w:p>
          <w:p>
            <w:pPr>
              <w:pStyle w:val="0"/>
            </w:pPr>
            <w:r>
              <w:rPr>
                <w:sz w:val="20"/>
              </w:rPr>
              <w:t xml:space="preserve">- L74.0 - Потница красная;</w:t>
            </w:r>
          </w:p>
          <w:p>
            <w:pPr>
              <w:pStyle w:val="0"/>
            </w:pPr>
            <w:r>
              <w:rPr>
                <w:sz w:val="20"/>
              </w:rPr>
              <w:t xml:space="preserve">- L74.1 - Потница кристаллическая;</w:t>
            </w:r>
          </w:p>
          <w:p>
            <w:pPr>
              <w:pStyle w:val="0"/>
            </w:pPr>
            <w:r>
              <w:rPr>
                <w:sz w:val="20"/>
              </w:rPr>
              <w:t xml:space="preserve">- L74.3 - Потница неуточненная;</w:t>
            </w:r>
          </w:p>
          <w:p>
            <w:pPr>
              <w:pStyle w:val="0"/>
            </w:pPr>
            <w:r>
              <w:rPr>
                <w:sz w:val="20"/>
              </w:rPr>
              <w:t xml:space="preserve">- L74.8 - Другие болезни мерокринных потовых желез;</w:t>
            </w:r>
          </w:p>
          <w:p>
            <w:pPr>
              <w:pStyle w:val="0"/>
            </w:pPr>
            <w:r>
              <w:rPr>
                <w:sz w:val="20"/>
              </w:rPr>
              <w:t xml:space="preserve">- P39.4 - Неонатальная инфекция кожных покровов.</w:t>
            </w:r>
          </w:p>
        </w:tc>
      </w:tr>
      <w:tr>
        <w:tc>
          <w:tcPr>
            <w:gridSpan w:val="2"/>
            <w:tcW w:w="10918" w:type="dxa"/>
          </w:tcPr>
          <w:p>
            <w:pPr>
              <w:pStyle w:val="0"/>
              <w:jc w:val="center"/>
            </w:pPr>
            <w:r>
              <w:rPr>
                <w:sz w:val="20"/>
                <w:b w:val="on"/>
              </w:rPr>
              <w:t xml:space="preserve">Клинические </w:t>
            </w:r>
            <w:hyperlink w:history="0" r:id="rId990" w:tooltip="&quot;Клинические рекомендации &quot;Хирургические инфекции кожи и подкожной клетчатки у детей&quot; (одобрены Минздравом России) {КонсультантПлюс}">
              <w:r>
                <w:rPr>
                  <w:sz w:val="20"/>
                  <w:color w:val="0000ff"/>
                  <w:b w:val="on"/>
                </w:rPr>
                <w:t xml:space="preserve">рекомендации</w:t>
              </w:r>
            </w:hyperlink>
            <w:r>
              <w:rPr>
                <w:sz w:val="20"/>
                <w:b w:val="on"/>
              </w:rPr>
              <w:t xml:space="preserve"> "Хирургические инфекции кожи и подкожной клетчатки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12.05.2026</w:t>
            </w:r>
          </w:p>
          <w:p>
            <w:pPr>
              <w:pStyle w:val="0"/>
            </w:pPr>
            <w:r>
              <w:rPr>
                <w:sz w:val="20"/>
              </w:rPr>
              <w:t xml:space="preserve">Применяется: с 12.05.2026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9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Инфекции кожи и подкожной клетчатки (L00 - L08):</w:t>
            </w:r>
          </w:p>
          <w:p>
            <w:pPr>
              <w:pStyle w:val="0"/>
            </w:pPr>
            <w:r>
              <w:rPr>
                <w:sz w:val="20"/>
              </w:rPr>
              <w:t xml:space="preserve">Флегмона (L03):</w:t>
            </w:r>
          </w:p>
          <w:p>
            <w:pPr>
              <w:pStyle w:val="0"/>
            </w:pPr>
            <w:r>
              <w:rPr>
                <w:sz w:val="20"/>
              </w:rPr>
              <w:t xml:space="preserve">L03.0 - Флегмона пальцев кисти и стопы</w:t>
            </w:r>
          </w:p>
          <w:p>
            <w:pPr>
              <w:pStyle w:val="0"/>
            </w:pPr>
            <w:r>
              <w:rPr>
                <w:sz w:val="20"/>
              </w:rPr>
              <w:t xml:space="preserve">L03.1 - Флегмона других отделов конечностей</w:t>
            </w:r>
          </w:p>
          <w:p>
            <w:pPr>
              <w:pStyle w:val="0"/>
            </w:pPr>
            <w:r>
              <w:rPr>
                <w:sz w:val="20"/>
              </w:rPr>
              <w:t xml:space="preserve">L03.3 - Флегмона туловища</w:t>
            </w:r>
          </w:p>
          <w:p>
            <w:pPr>
              <w:pStyle w:val="0"/>
            </w:pPr>
            <w:r>
              <w:rPr>
                <w:sz w:val="20"/>
              </w:rPr>
              <w:t xml:space="preserve">L03.8 - Флегмона других локализаций</w:t>
            </w:r>
          </w:p>
          <w:p>
            <w:pPr>
              <w:pStyle w:val="0"/>
            </w:pPr>
            <w:r>
              <w:rPr>
                <w:sz w:val="20"/>
              </w:rPr>
              <w:t xml:space="preserve">Острый лимфаденит (L04):</w:t>
            </w:r>
          </w:p>
          <w:p>
            <w:pPr>
              <w:pStyle w:val="0"/>
            </w:pPr>
            <w:r>
              <w:rPr>
                <w:sz w:val="20"/>
              </w:rPr>
              <w:t xml:space="preserve">L04.1 - Острый лимфаденит туловища</w:t>
            </w:r>
          </w:p>
          <w:p>
            <w:pPr>
              <w:pStyle w:val="0"/>
            </w:pPr>
            <w:r>
              <w:rPr>
                <w:sz w:val="20"/>
              </w:rPr>
              <w:t xml:space="preserve">L04.2 - Острый лимфаденит верхней конечности</w:t>
            </w:r>
          </w:p>
          <w:p>
            <w:pPr>
              <w:pStyle w:val="0"/>
            </w:pPr>
            <w:r>
              <w:rPr>
                <w:sz w:val="20"/>
              </w:rPr>
              <w:t xml:space="preserve">L04.3 - Острый лимфаденит нижней конечности</w:t>
            </w:r>
          </w:p>
          <w:p>
            <w:pPr>
              <w:pStyle w:val="0"/>
            </w:pPr>
            <w:r>
              <w:rPr>
                <w:sz w:val="20"/>
              </w:rPr>
              <w:t xml:space="preserve">L04.8 - Острый лимфаденит других локализаций</w:t>
            </w:r>
          </w:p>
          <w:p>
            <w:pPr>
              <w:pStyle w:val="0"/>
            </w:pPr>
            <w:r>
              <w:rPr>
                <w:sz w:val="20"/>
              </w:rPr>
              <w:t xml:space="preserve">L08.8 - Другие уточненные местные инфекции кожи и подкожной клетчатки</w:t>
            </w:r>
          </w:p>
          <w:p>
            <w:pPr>
              <w:pStyle w:val="0"/>
            </w:pPr>
            <w:r>
              <w:rPr>
                <w:sz w:val="20"/>
              </w:rPr>
              <w:t xml:space="preserve">L98.6 - Другие инфильтративные болезни кожи и подкожной клетчатки</w:t>
            </w:r>
          </w:p>
          <w:p>
            <w:pPr>
              <w:pStyle w:val="0"/>
            </w:pPr>
            <w:r>
              <w:rPr>
                <w:sz w:val="20"/>
              </w:rPr>
              <w:t xml:space="preserve">T79.3 - Посттравматическая раневая инфекция, не классифицированная в других рубриках</w:t>
            </w:r>
          </w:p>
        </w:tc>
      </w:tr>
      <w:tr>
        <w:tc>
          <w:tcPr>
            <w:gridSpan w:val="2"/>
            <w:tcW w:w="10918" w:type="dxa"/>
          </w:tcPr>
          <w:p>
            <w:pPr>
              <w:pStyle w:val="0"/>
              <w:jc w:val="center"/>
            </w:pPr>
            <w:r>
              <w:rPr>
                <w:sz w:val="20"/>
                <w:b w:val="on"/>
              </w:rPr>
              <w:t xml:space="preserve">Клинические </w:t>
            </w:r>
            <w:hyperlink w:history="0" r:id="rId992" w:tooltip="&quot;Клинические рекомендации &quot;Эпителиальный копчиковый ход&quot; (одобрены Минздравом России) {КонсультантПлюс}">
              <w:r>
                <w:rPr>
                  <w:sz w:val="20"/>
                  <w:color w:val="0000ff"/>
                  <w:b w:val="on"/>
                </w:rPr>
                <w:t xml:space="preserve">рекомендации</w:t>
              </w:r>
            </w:hyperlink>
            <w:r>
              <w:rPr>
                <w:sz w:val="20"/>
                <w:b w:val="on"/>
              </w:rPr>
              <w:t xml:space="preserve"> "Эпителиальный копчиковый ход"</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28.11.2025</w:t>
            </w:r>
          </w:p>
          <w:p>
            <w:pPr>
              <w:pStyle w:val="0"/>
            </w:pPr>
            <w:r>
              <w:rPr>
                <w:sz w:val="20"/>
              </w:rPr>
              <w:t xml:space="preserve">Применяется: с 28.11.2025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Класс - Болезни кожи и подкожной клетчатки (XII):</w:t>
            </w:r>
          </w:p>
          <w:p>
            <w:pPr>
              <w:pStyle w:val="0"/>
            </w:pPr>
            <w:r>
              <w:rPr>
                <w:sz w:val="20"/>
              </w:rPr>
              <w:t xml:space="preserve">L05 Пилонидальная киста</w:t>
            </w:r>
          </w:p>
          <w:p>
            <w:pPr>
              <w:pStyle w:val="0"/>
            </w:pPr>
            <w:r>
              <w:rPr>
                <w:sz w:val="20"/>
              </w:rPr>
              <w:t xml:space="preserve">L05.0 Пилонидальная киста с абсцессом</w:t>
            </w:r>
          </w:p>
          <w:p>
            <w:pPr>
              <w:pStyle w:val="0"/>
            </w:pPr>
            <w:r>
              <w:rPr>
                <w:sz w:val="20"/>
              </w:rPr>
              <w:t xml:space="preserve">L05.9 Пилонидальная киста без абсцессов</w:t>
            </w:r>
          </w:p>
          <w:p>
            <w:pPr>
              <w:pStyle w:val="0"/>
            </w:pPr>
            <w:r>
              <w:rPr>
                <w:sz w:val="20"/>
              </w:rPr>
              <w:t xml:space="preserve">L72.0 Эпидермальная киста</w:t>
            </w:r>
          </w:p>
        </w:tc>
      </w:tr>
      <w:tr>
        <w:tc>
          <w:tcPr>
            <w:gridSpan w:val="2"/>
            <w:tcW w:w="10918" w:type="dxa"/>
          </w:tcPr>
          <w:p>
            <w:pPr>
              <w:pStyle w:val="0"/>
              <w:jc w:val="center"/>
            </w:pPr>
            <w:r>
              <w:rPr>
                <w:sz w:val="20"/>
                <w:b w:val="on"/>
              </w:rPr>
              <w:t xml:space="preserve">Клинические </w:t>
            </w:r>
            <w:hyperlink w:history="0" r:id="rId994" w:tooltip="&quot;Клинические рекомендации &quot;Эритразма&quot; (одобрены Минздравом России) {КонсультантПлюс}">
              <w:r>
                <w:rPr>
                  <w:sz w:val="20"/>
                  <w:color w:val="0000ff"/>
                  <w:b w:val="on"/>
                </w:rPr>
                <w:t xml:space="preserve">рекомендации</w:t>
              </w:r>
            </w:hyperlink>
            <w:r>
              <w:rPr>
                <w:sz w:val="20"/>
                <w:b w:val="on"/>
              </w:rPr>
              <w:t xml:space="preserve"> "Эритразма"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17.09.2025</w:t>
            </w:r>
          </w:p>
          <w:p>
            <w:pPr>
              <w:pStyle w:val="0"/>
            </w:pPr>
            <w:r>
              <w:rPr>
                <w:sz w:val="20"/>
              </w:rPr>
              <w:t xml:space="preserve">Применяется: с 17.09.2025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9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L08.1 - Эритразма</w:t>
            </w:r>
          </w:p>
        </w:tc>
      </w:tr>
      <w:tr>
        <w:tc>
          <w:tcPr>
            <w:gridSpan w:val="2"/>
            <w:tcW w:w="10918" w:type="dxa"/>
          </w:tcPr>
          <w:p>
            <w:pPr>
              <w:pStyle w:val="0"/>
              <w:jc w:val="center"/>
            </w:pPr>
            <w:r>
              <w:rPr>
                <w:sz w:val="20"/>
                <w:b w:val="on"/>
              </w:rPr>
              <w:t xml:space="preserve">Клинические </w:t>
            </w:r>
            <w:hyperlink w:history="0" r:id="rId996" w:tooltip="&quot;Клинические рекомендации &quot;Пузырчатка&quot; (одобрены Минздравом России) {КонсультантПлюс}">
              <w:r>
                <w:rPr>
                  <w:sz w:val="20"/>
                  <w:color w:val="0000ff"/>
                  <w:b w:val="on"/>
                </w:rPr>
                <w:t xml:space="preserve">рекомендации</w:t>
              </w:r>
            </w:hyperlink>
            <w:r>
              <w:rPr>
                <w:sz w:val="20"/>
                <w:b w:val="on"/>
              </w:rPr>
              <w:t xml:space="preserve"> "Пузырчатка"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Пузырчатка [пемфигус] (L10):</w:t>
            </w:r>
          </w:p>
          <w:p>
            <w:pPr>
              <w:pStyle w:val="0"/>
            </w:pPr>
            <w:r>
              <w:rPr>
                <w:sz w:val="20"/>
              </w:rPr>
              <w:t xml:space="preserve">L10.0 Пузырчатка обыкновенная;</w:t>
            </w:r>
          </w:p>
          <w:p>
            <w:pPr>
              <w:pStyle w:val="0"/>
            </w:pPr>
            <w:r>
              <w:rPr>
                <w:sz w:val="20"/>
              </w:rPr>
              <w:t xml:space="preserve">L10.1 Пузырчатка вегетирующая;</w:t>
            </w:r>
          </w:p>
          <w:p>
            <w:pPr>
              <w:pStyle w:val="0"/>
            </w:pPr>
            <w:r>
              <w:rPr>
                <w:sz w:val="20"/>
              </w:rPr>
              <w:t xml:space="preserve">L10.2 Пузырчатка листовидная;</w:t>
            </w:r>
          </w:p>
          <w:p>
            <w:pPr>
              <w:pStyle w:val="0"/>
            </w:pPr>
            <w:r>
              <w:rPr>
                <w:sz w:val="20"/>
              </w:rPr>
              <w:t xml:space="preserve">L10.3 Пузырчатка бразильская;</w:t>
            </w:r>
          </w:p>
          <w:p>
            <w:pPr>
              <w:pStyle w:val="0"/>
            </w:pPr>
            <w:r>
              <w:rPr>
                <w:sz w:val="20"/>
              </w:rPr>
              <w:t xml:space="preserve">L10.4 Пузырчатка эритематозная. Синдром Сенира-Ашера;</w:t>
            </w:r>
          </w:p>
          <w:p>
            <w:pPr>
              <w:pStyle w:val="0"/>
            </w:pPr>
            <w:r>
              <w:rPr>
                <w:sz w:val="20"/>
              </w:rPr>
              <w:t xml:space="preserve">L10.5 Пузырчатка, вызванная лекарственными средствами;</w:t>
            </w:r>
          </w:p>
          <w:p>
            <w:pPr>
              <w:pStyle w:val="0"/>
            </w:pPr>
            <w:r>
              <w:rPr>
                <w:sz w:val="20"/>
              </w:rPr>
              <w:t xml:space="preserve">L10.8 Другие виды пузырчатки</w:t>
            </w:r>
          </w:p>
          <w:p>
            <w:pPr>
              <w:pStyle w:val="0"/>
            </w:pPr>
            <w:r>
              <w:rPr>
                <w:sz w:val="20"/>
              </w:rPr>
              <w:t xml:space="preserve">L10.9 Пузырчатка неуточненная.</w:t>
            </w:r>
          </w:p>
        </w:tc>
      </w:tr>
      <w:tr>
        <w:tc>
          <w:tcPr>
            <w:gridSpan w:val="2"/>
            <w:tcW w:w="10918" w:type="dxa"/>
          </w:tcPr>
          <w:p>
            <w:pPr>
              <w:pStyle w:val="0"/>
              <w:jc w:val="center"/>
            </w:pPr>
            <w:r>
              <w:rPr>
                <w:sz w:val="20"/>
                <w:b w:val="on"/>
              </w:rPr>
              <w:t xml:space="preserve">Клинические </w:t>
            </w:r>
            <w:hyperlink w:history="0" r:id="rId998" w:tooltip="&quot;Клинические рекомендации &quot;Буллезный пемфигоид&quot; (одобрены Минздравом России) {КонсультантПлюс}">
              <w:r>
                <w:rPr>
                  <w:sz w:val="20"/>
                  <w:color w:val="0000ff"/>
                  <w:b w:val="on"/>
                </w:rPr>
                <w:t xml:space="preserve">рекомендации</w:t>
              </w:r>
            </w:hyperlink>
            <w:r>
              <w:rPr>
                <w:sz w:val="20"/>
                <w:b w:val="on"/>
              </w:rPr>
              <w:t xml:space="preserve"> "Буллезный пемфигоид"</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9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L12.0 Буллезный пемфигоид</w:t>
            </w:r>
          </w:p>
        </w:tc>
      </w:tr>
      <w:tr>
        <w:tc>
          <w:tcPr>
            <w:gridSpan w:val="2"/>
            <w:tcW w:w="10918" w:type="dxa"/>
          </w:tcPr>
          <w:p>
            <w:pPr>
              <w:pStyle w:val="0"/>
              <w:jc w:val="center"/>
            </w:pPr>
            <w:r>
              <w:rPr>
                <w:sz w:val="20"/>
                <w:b w:val="on"/>
              </w:rPr>
              <w:t xml:space="preserve">Клинические </w:t>
            </w:r>
            <w:hyperlink w:history="0" r:id="rId1000" w:tooltip="&quot;Клинические рекомендации &quot;Дерматит герпетиформный&quot; (одобрены Минздравом России) {КонсультантПлюс}">
              <w:r>
                <w:rPr>
                  <w:sz w:val="20"/>
                  <w:color w:val="0000ff"/>
                  <w:b w:val="on"/>
                </w:rPr>
                <w:t xml:space="preserve">рекомендации</w:t>
              </w:r>
            </w:hyperlink>
            <w:r>
              <w:rPr>
                <w:sz w:val="20"/>
                <w:b w:val="on"/>
              </w:rPr>
              <w:t xml:space="preserve"> "Дерматит герпетиформный"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18.11.2025</w:t>
            </w:r>
          </w:p>
          <w:p>
            <w:pPr>
              <w:pStyle w:val="0"/>
            </w:pPr>
            <w:r>
              <w:rPr>
                <w:sz w:val="20"/>
              </w:rPr>
              <w:t xml:space="preserve">Применяется: с 18.11.2025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L13.0 Дерматит герпетиформный</w:t>
            </w:r>
          </w:p>
        </w:tc>
      </w:tr>
      <w:tr>
        <w:tc>
          <w:tcPr>
            <w:gridSpan w:val="2"/>
            <w:tcW w:w="10918" w:type="dxa"/>
          </w:tcPr>
          <w:p>
            <w:pPr>
              <w:pStyle w:val="0"/>
              <w:jc w:val="center"/>
            </w:pPr>
            <w:r>
              <w:rPr>
                <w:sz w:val="20"/>
                <w:b w:val="on"/>
              </w:rPr>
              <w:t xml:space="preserve">Клинические </w:t>
            </w:r>
            <w:hyperlink w:history="0" r:id="rId1002" w:tooltip="&quot;Клинические рекомендации &quot;Атопический дерматит&quot; (одобрены Минздравом России) {КонсультантПлюс}">
              <w:r>
                <w:rPr>
                  <w:sz w:val="20"/>
                  <w:color w:val="0000ff"/>
                  <w:b w:val="on"/>
                </w:rPr>
                <w:t xml:space="preserve">рекомендации</w:t>
              </w:r>
            </w:hyperlink>
            <w:r>
              <w:rPr>
                <w:sz w:val="20"/>
                <w:b w:val="on"/>
              </w:rPr>
              <w:t xml:space="preserve"> "Атопический дерматит"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Союз педиатров России,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L20 Атопический дерматит</w:t>
            </w:r>
          </w:p>
          <w:p>
            <w:pPr>
              <w:pStyle w:val="0"/>
            </w:pPr>
            <w:r>
              <w:rPr>
                <w:sz w:val="20"/>
              </w:rPr>
              <w:t xml:space="preserve">L20.0 Почесуха Бенье</w:t>
            </w:r>
          </w:p>
          <w:p>
            <w:pPr>
              <w:pStyle w:val="0"/>
            </w:pPr>
            <w:r>
              <w:rPr>
                <w:sz w:val="20"/>
              </w:rPr>
              <w:t xml:space="preserve">L20.8 Другие атопические дерматиты: экзема: сгибательная, детская (острая), (хроническая), эндогенная (аллергическая), нейродерматит: атопический (локализованный), (диффузный)</w:t>
            </w:r>
          </w:p>
          <w:p>
            <w:pPr>
              <w:pStyle w:val="0"/>
            </w:pPr>
            <w:r>
              <w:rPr>
                <w:sz w:val="20"/>
              </w:rPr>
              <w:t xml:space="preserve">L20.9 Атопический дерматит неуточненный</w:t>
            </w:r>
          </w:p>
        </w:tc>
      </w:tr>
      <w:tr>
        <w:tc>
          <w:tcPr>
            <w:gridSpan w:val="2"/>
            <w:tcW w:w="10918" w:type="dxa"/>
          </w:tcPr>
          <w:p>
            <w:pPr>
              <w:pStyle w:val="0"/>
              <w:jc w:val="center"/>
            </w:pPr>
            <w:r>
              <w:rPr>
                <w:sz w:val="20"/>
                <w:b w:val="on"/>
              </w:rPr>
              <w:t xml:space="preserve">Клинические </w:t>
            </w:r>
            <w:hyperlink w:history="0" r:id="rId1004" w:tooltip="&quot;Клинические рекомендации &quot;Себорейный дерматит&quot; (одобрены Минздравом России) {КонсультантПлюс}">
              <w:r>
                <w:rPr>
                  <w:sz w:val="20"/>
                  <w:color w:val="0000ff"/>
                  <w:b w:val="on"/>
                </w:rPr>
                <w:t xml:space="preserve">рекомендации</w:t>
              </w:r>
            </w:hyperlink>
            <w:r>
              <w:rPr>
                <w:sz w:val="20"/>
                <w:b w:val="on"/>
              </w:rPr>
              <w:t xml:space="preserve"> "Себорейный дерматит"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22.09.2025</w:t>
            </w:r>
          </w:p>
          <w:p>
            <w:pPr>
              <w:pStyle w:val="0"/>
            </w:pPr>
            <w:r>
              <w:rPr>
                <w:sz w:val="20"/>
              </w:rPr>
              <w:t xml:space="preserve">Применяется: с 22.09.2025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Себорейный дерматит (L21):</w:t>
            </w:r>
          </w:p>
          <w:p>
            <w:pPr>
              <w:pStyle w:val="0"/>
            </w:pPr>
            <w:r>
              <w:rPr>
                <w:sz w:val="20"/>
              </w:rPr>
              <w:t xml:space="preserve">L21.0 - Себорея головы. "Чепчик младенца";</w:t>
            </w:r>
          </w:p>
          <w:p>
            <w:pPr>
              <w:pStyle w:val="0"/>
            </w:pPr>
            <w:r>
              <w:rPr>
                <w:sz w:val="20"/>
              </w:rPr>
              <w:t xml:space="preserve">L21.1 - Себорейный детский дерматит;</w:t>
            </w:r>
          </w:p>
          <w:p>
            <w:pPr>
              <w:pStyle w:val="0"/>
            </w:pPr>
            <w:r>
              <w:rPr>
                <w:sz w:val="20"/>
              </w:rPr>
              <w:t xml:space="preserve">L21.8 - Другой себорейный дерматит</w:t>
            </w:r>
          </w:p>
          <w:p>
            <w:pPr>
              <w:pStyle w:val="0"/>
            </w:pPr>
            <w:r>
              <w:rPr>
                <w:sz w:val="20"/>
              </w:rPr>
              <w:t xml:space="preserve">L21.9 - Себорейный дерматит неуточненный</w:t>
            </w:r>
          </w:p>
        </w:tc>
      </w:tr>
      <w:tr>
        <w:tc>
          <w:tcPr>
            <w:gridSpan w:val="2"/>
            <w:tcW w:w="10918" w:type="dxa"/>
          </w:tcPr>
          <w:p>
            <w:pPr>
              <w:pStyle w:val="0"/>
              <w:jc w:val="center"/>
            </w:pPr>
            <w:r>
              <w:rPr>
                <w:sz w:val="20"/>
                <w:b w:val="on"/>
              </w:rPr>
              <w:t xml:space="preserve">Клинические </w:t>
            </w:r>
            <w:hyperlink w:history="0" r:id="rId1006" w:tooltip="&quot;Клинические рекомендации &quot;Дерматит контактный&quot; (одобрены Минздравом России) {КонсультантПлюс}">
              <w:r>
                <w:rPr>
                  <w:sz w:val="20"/>
                  <w:color w:val="0000ff"/>
                  <w:b w:val="on"/>
                </w:rPr>
                <w:t xml:space="preserve">рекомендации</w:t>
              </w:r>
            </w:hyperlink>
            <w:r>
              <w:rPr>
                <w:sz w:val="20"/>
                <w:b w:val="on"/>
              </w:rPr>
              <w:t xml:space="preserve"> "Дерматит контактный"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L23 - Аллергический контактный дерматит:</w:t>
            </w:r>
          </w:p>
          <w:p>
            <w:pPr>
              <w:pStyle w:val="0"/>
            </w:pPr>
            <w:r>
              <w:rPr>
                <w:sz w:val="20"/>
              </w:rPr>
              <w:t xml:space="preserve">L23.0 - Аллергический контактный дерматит, вызванный металлами;</w:t>
            </w:r>
          </w:p>
          <w:p>
            <w:pPr>
              <w:pStyle w:val="0"/>
            </w:pPr>
            <w:r>
              <w:rPr>
                <w:sz w:val="20"/>
              </w:rPr>
              <w:t xml:space="preserve">L23.1 - Аллергический контактный дерматит, вызванный клейкими веществами;</w:t>
            </w:r>
          </w:p>
          <w:p>
            <w:pPr>
              <w:pStyle w:val="0"/>
            </w:pPr>
            <w:r>
              <w:rPr>
                <w:sz w:val="20"/>
              </w:rPr>
              <w:t xml:space="preserve">L23.2 - Аллергический контактный дерматит, вызванный косметическими средствами;</w:t>
            </w:r>
          </w:p>
          <w:p>
            <w:pPr>
              <w:pStyle w:val="0"/>
            </w:pPr>
            <w:r>
              <w:rPr>
                <w:sz w:val="20"/>
              </w:rPr>
              <w:t xml:space="preserve">L23.3 - Аллергический контактный дерматит, вызванный лекарственными средствами при их контакте с кожей;</w:t>
            </w:r>
          </w:p>
          <w:p>
            <w:pPr>
              <w:pStyle w:val="0"/>
            </w:pPr>
            <w:r>
              <w:rPr>
                <w:sz w:val="20"/>
              </w:rPr>
              <w:t xml:space="preserve">L23.4 - Аллергический контактный дерматит, вызванный красителями;</w:t>
            </w:r>
          </w:p>
          <w:p>
            <w:pPr>
              <w:pStyle w:val="0"/>
            </w:pPr>
            <w:r>
              <w:rPr>
                <w:sz w:val="20"/>
              </w:rPr>
              <w:t xml:space="preserve">L23.5 - Аллергический контактный дерматит, вызванный другими химическими веществами: цементом, инсектицидами, пластиком, резиной;</w:t>
            </w:r>
          </w:p>
          <w:p>
            <w:pPr>
              <w:pStyle w:val="0"/>
            </w:pPr>
            <w:r>
              <w:rPr>
                <w:sz w:val="20"/>
              </w:rPr>
              <w:t xml:space="preserve">L23.6 - Аллергический контактный дерматит, вызванный пищевыми продуктами при их контакте с кожей;</w:t>
            </w:r>
          </w:p>
          <w:p>
            <w:pPr>
              <w:pStyle w:val="0"/>
            </w:pPr>
            <w:r>
              <w:rPr>
                <w:sz w:val="20"/>
              </w:rPr>
              <w:t xml:space="preserve">L23.7 - Аллергический контактный дерматит, вызванный растениями, кроме пищевых;</w:t>
            </w:r>
          </w:p>
          <w:p>
            <w:pPr>
              <w:pStyle w:val="0"/>
            </w:pPr>
            <w:r>
              <w:rPr>
                <w:sz w:val="20"/>
              </w:rPr>
              <w:t xml:space="preserve">L23.8 - Аллергический контактный дерматит, вызванный другими веществами;</w:t>
            </w:r>
          </w:p>
          <w:p>
            <w:pPr>
              <w:pStyle w:val="0"/>
            </w:pPr>
            <w:r>
              <w:rPr>
                <w:sz w:val="20"/>
              </w:rPr>
              <w:t xml:space="preserve">L23.9 - Аллергический контактный дерматит, причина не уточнена. Аллергическая контактная экзема БДУ.</w:t>
            </w:r>
          </w:p>
          <w:p>
            <w:pPr>
              <w:pStyle w:val="0"/>
            </w:pPr>
            <w:r>
              <w:rPr>
                <w:sz w:val="20"/>
              </w:rPr>
              <w:t xml:space="preserve">L24 - Простой раздражительный (irritant) контактный дерматит:</w:t>
            </w:r>
          </w:p>
          <w:p>
            <w:pPr>
              <w:pStyle w:val="0"/>
            </w:pPr>
            <w:r>
              <w:rPr>
                <w:sz w:val="20"/>
              </w:rPr>
              <w:t xml:space="preserve">L24.0 - Простой раздражительный контактный дерматит, вызванный моющими средствами;</w:t>
            </w:r>
          </w:p>
          <w:p>
            <w:pPr>
              <w:pStyle w:val="0"/>
            </w:pPr>
            <w:r>
              <w:rPr>
                <w:sz w:val="20"/>
              </w:rPr>
              <w:t xml:space="preserve">L24.1 - Простой раздражительный контактный дерматит, вызванный маслами и смазочными материалами;</w:t>
            </w:r>
          </w:p>
          <w:p>
            <w:pPr>
              <w:pStyle w:val="0"/>
            </w:pPr>
            <w:r>
              <w:rPr>
                <w:sz w:val="20"/>
              </w:rPr>
              <w:t xml:space="preserve">L24.2 - Простой раздражительный контактный дерматит, вызванный растворителями: хлорсодержащей, циклогексановой, эфирной, гликолевой, углеводородной, кетоновой группы;</w:t>
            </w:r>
          </w:p>
          <w:p>
            <w:pPr>
              <w:pStyle w:val="0"/>
            </w:pPr>
            <w:r>
              <w:rPr>
                <w:sz w:val="20"/>
              </w:rPr>
              <w:t xml:space="preserve">L24.3 - Простой раздражительный контактный дерматит, вызванный косметическими средствами;</w:t>
            </w:r>
          </w:p>
          <w:p>
            <w:pPr>
              <w:pStyle w:val="0"/>
            </w:pPr>
            <w:r>
              <w:rPr>
                <w:sz w:val="20"/>
              </w:rPr>
              <w:t xml:space="preserve">L24.4 - Раздражительный контактный дерматит, вызванный лекарственными средствами при их контакте с кожей;</w:t>
            </w:r>
          </w:p>
          <w:p>
            <w:pPr>
              <w:pStyle w:val="0"/>
            </w:pPr>
            <w:r>
              <w:rPr>
                <w:sz w:val="20"/>
              </w:rPr>
              <w:t xml:space="preserve">L24.5 - Простой раздражительный контактный дерматит, вызванный другими химическими веществами: цементом, инсектицидами;</w:t>
            </w:r>
          </w:p>
          <w:p>
            <w:pPr>
              <w:pStyle w:val="0"/>
            </w:pPr>
            <w:r>
              <w:rPr>
                <w:sz w:val="20"/>
              </w:rPr>
              <w:t xml:space="preserve">L24.6 - Простой раздражительный контактный дерматит, вызванный пищевыми продуктами при их контакте с кожей;</w:t>
            </w:r>
          </w:p>
          <w:p>
            <w:pPr>
              <w:pStyle w:val="0"/>
            </w:pPr>
            <w:r>
              <w:rPr>
                <w:sz w:val="20"/>
              </w:rPr>
              <w:t xml:space="preserve">L24.7 - Простой раздражительный контактный дерматит, вызванный растениями, кроме пищевых;</w:t>
            </w:r>
          </w:p>
          <w:p>
            <w:pPr>
              <w:pStyle w:val="0"/>
            </w:pPr>
            <w:r>
              <w:rPr>
                <w:sz w:val="20"/>
              </w:rPr>
              <w:t xml:space="preserve">L24.8 - Простой раздражительный контактный дерматит, вызванный другими веществами, красителями;</w:t>
            </w:r>
          </w:p>
          <w:p>
            <w:pPr>
              <w:pStyle w:val="0"/>
            </w:pPr>
            <w:r>
              <w:rPr>
                <w:sz w:val="20"/>
              </w:rPr>
              <w:t xml:space="preserve">L24.9 - Простой раздражительный контактный дерматит, причина не уточнена. Ирритационная контактная экзема без дополнительных уточнений.</w:t>
            </w:r>
          </w:p>
          <w:p>
            <w:pPr>
              <w:pStyle w:val="0"/>
            </w:pPr>
            <w:r>
              <w:rPr>
                <w:sz w:val="20"/>
              </w:rPr>
              <w:t xml:space="preserve">L25 - Контактный дерматит неуточненный.</w:t>
            </w:r>
          </w:p>
          <w:p>
            <w:pPr>
              <w:pStyle w:val="0"/>
            </w:pPr>
            <w:r>
              <w:rPr>
                <w:sz w:val="20"/>
              </w:rPr>
              <w:t xml:space="preserve">L25.0 - Неуточненный контактный дерматит, вызванный косметическими средствами.</w:t>
            </w:r>
          </w:p>
          <w:p>
            <w:pPr>
              <w:pStyle w:val="0"/>
            </w:pPr>
            <w:r>
              <w:rPr>
                <w:sz w:val="20"/>
              </w:rPr>
              <w:t xml:space="preserve">L25.1 - Неуточненный контактный дерматит, вызванный лекарственными средствами при их контакте с кожей.</w:t>
            </w:r>
          </w:p>
          <w:p>
            <w:pPr>
              <w:pStyle w:val="0"/>
            </w:pPr>
            <w:r>
              <w:rPr>
                <w:sz w:val="20"/>
              </w:rPr>
              <w:t xml:space="preserve">L25.2 - Неуточненный контактный дерматит, вызванный красителями.</w:t>
            </w:r>
          </w:p>
          <w:p>
            <w:pPr>
              <w:pStyle w:val="0"/>
            </w:pPr>
            <w:r>
              <w:rPr>
                <w:sz w:val="20"/>
              </w:rPr>
              <w:t xml:space="preserve">L25.3 - Неуточненный контактный дерматит, вызванный другими химическими веществами.</w:t>
            </w:r>
          </w:p>
          <w:p>
            <w:pPr>
              <w:pStyle w:val="0"/>
            </w:pPr>
            <w:r>
              <w:rPr>
                <w:sz w:val="20"/>
              </w:rPr>
              <w:t xml:space="preserve">L25.4 - Неуточненный контактный дерматит, вызванный пищевыми продуктами при их контакте с кожей.</w:t>
            </w:r>
          </w:p>
          <w:p>
            <w:pPr>
              <w:pStyle w:val="0"/>
            </w:pPr>
            <w:r>
              <w:rPr>
                <w:sz w:val="20"/>
              </w:rPr>
              <w:t xml:space="preserve">L25.5 - Неуточненный контактный дерматит, вызванный растениями, кроме пищевых.</w:t>
            </w:r>
          </w:p>
          <w:p>
            <w:pPr>
              <w:pStyle w:val="0"/>
            </w:pPr>
            <w:r>
              <w:rPr>
                <w:sz w:val="20"/>
              </w:rPr>
              <w:t xml:space="preserve">L25.8 - Неуточненный контактный дерматит, вызванный другими веществами.</w:t>
            </w:r>
          </w:p>
          <w:p>
            <w:pPr>
              <w:pStyle w:val="0"/>
            </w:pPr>
            <w:r>
              <w:rPr>
                <w:sz w:val="20"/>
              </w:rPr>
              <w:t xml:space="preserve">L25.9 - Неуточненный контактный дерматит, причина не уточнена.</w:t>
            </w:r>
          </w:p>
        </w:tc>
      </w:tr>
      <w:tr>
        <w:tc>
          <w:tcPr>
            <w:gridSpan w:val="2"/>
            <w:tcW w:w="10918" w:type="dxa"/>
          </w:tcPr>
          <w:p>
            <w:pPr>
              <w:pStyle w:val="0"/>
              <w:jc w:val="center"/>
            </w:pPr>
            <w:r>
              <w:rPr>
                <w:sz w:val="20"/>
                <w:b w:val="on"/>
              </w:rPr>
              <w:t xml:space="preserve">Клинические </w:t>
            </w:r>
            <w:hyperlink w:history="0" r:id="rId1008" w:tooltip="&quot;Клинические рекомендации &quot;Пищевая аллергия&quot; (одобрены Минздравом России) {КонсультантПлюс}">
              <w:r>
                <w:rPr>
                  <w:sz w:val="20"/>
                  <w:color w:val="0000ff"/>
                  <w:b w:val="on"/>
                </w:rPr>
                <w:t xml:space="preserve">рекомендации</w:t>
              </w:r>
            </w:hyperlink>
            <w:r>
              <w:rPr>
                <w:sz w:val="20"/>
                <w:b w:val="on"/>
              </w:rPr>
              <w:t xml:space="preserve"> "Пищевая аллергия"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23.12.2025</w:t>
            </w:r>
          </w:p>
          <w:p>
            <w:pPr>
              <w:pStyle w:val="0"/>
            </w:pPr>
            <w:r>
              <w:rPr>
                <w:sz w:val="20"/>
              </w:rPr>
              <w:t xml:space="preserve">Применяется: с 23.12.2025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L27.2 - Дерматит, вызванный съеденной пищей;</w:t>
            </w:r>
          </w:p>
          <w:p>
            <w:pPr>
              <w:pStyle w:val="0"/>
            </w:pPr>
            <w:r>
              <w:rPr>
                <w:sz w:val="20"/>
              </w:rPr>
              <w:t xml:space="preserve">К52.2 - Аллергический и алиментарный гастроэнтерит и колит;</w:t>
            </w:r>
          </w:p>
          <w:p>
            <w:pPr>
              <w:pStyle w:val="0"/>
            </w:pPr>
            <w:r>
              <w:rPr>
                <w:sz w:val="20"/>
              </w:rPr>
              <w:t xml:space="preserve">T78.1 - Другие проявления патологической реакции на пищу.</w:t>
            </w:r>
          </w:p>
          <w:p>
            <w:pPr>
              <w:pStyle w:val="0"/>
            </w:pPr>
            <w:r>
              <w:rPr>
                <w:sz w:val="20"/>
              </w:rPr>
              <w:t xml:space="preserve">Комментарии: примеры формулировок диагнозов приведены в </w:t>
            </w:r>
            <w:hyperlink w:history="0" r:id="rId1010" w:tooltip="&quot;Клинические рекомендации &quot;Пищевая аллергия&quot; (одобрены Минздравом России) {КонсультантПлюс}">
              <w:r>
                <w:rPr>
                  <w:sz w:val="20"/>
                  <w:color w:val="0000ff"/>
                </w:rPr>
                <w:t xml:space="preserve">Приложении А3.1</w:t>
              </w:r>
            </w:hyperlink>
            <w:r>
              <w:rPr>
                <w:sz w:val="20"/>
              </w:rPr>
              <w:t xml:space="preserve">. Особенности кодирования пищевой анафилаксии см. в клинических </w:t>
            </w:r>
            <w:hyperlink w:history="0" r:id="rId1011" w:tooltip="&quot;Клинические рекомендации &quot;Анафилактический шок&quot; (одобрены Минздравом России) {КонсультантПлюс}">
              <w:r>
                <w:rPr>
                  <w:sz w:val="20"/>
                  <w:color w:val="0000ff"/>
                </w:rPr>
                <w:t xml:space="preserve">рекомендациях</w:t>
              </w:r>
            </w:hyperlink>
            <w:r>
              <w:rPr>
                <w:sz w:val="20"/>
              </w:rPr>
              <w:t xml:space="preserve"> "Анафилактический шок". Особенности кодирования атопического дерматита, сопровождающегося пищевой аллергией, см. в клинических </w:t>
            </w:r>
            <w:hyperlink w:history="0" r:id="rId1012" w:tooltip="&quot;Клинические рекомендации &quot;Атопический дерматит&quot; (одобрены Минздравом России) {КонсультантПлюс}">
              <w:r>
                <w:rPr>
                  <w:sz w:val="20"/>
                  <w:color w:val="0000ff"/>
                </w:rPr>
                <w:t xml:space="preserve">рекомендациях</w:t>
              </w:r>
            </w:hyperlink>
            <w:r>
              <w:rPr>
                <w:sz w:val="20"/>
              </w:rPr>
              <w:t xml:space="preserve"> "атопический дерматит".</w:t>
            </w:r>
          </w:p>
        </w:tc>
      </w:tr>
      <w:tr>
        <w:tc>
          <w:tcPr>
            <w:gridSpan w:val="2"/>
            <w:tcW w:w="10918" w:type="dxa"/>
          </w:tcPr>
          <w:p>
            <w:pPr>
              <w:pStyle w:val="0"/>
              <w:jc w:val="center"/>
            </w:pPr>
            <w:r>
              <w:rPr>
                <w:sz w:val="20"/>
                <w:b w:val="on"/>
              </w:rPr>
              <w:t xml:space="preserve">Клинические </w:t>
            </w:r>
            <w:hyperlink w:history="0" r:id="rId1013" w:tooltip="&quot;Клинические рекомендации &quot;Экзема&quot; (одобрены Минздравом России) {КонсультантПлюс}">
              <w:r>
                <w:rPr>
                  <w:sz w:val="20"/>
                  <w:color w:val="0000ff"/>
                  <w:b w:val="on"/>
                </w:rPr>
                <w:t xml:space="preserve">рекомендации</w:t>
              </w:r>
            </w:hyperlink>
            <w:r>
              <w:rPr>
                <w:sz w:val="20"/>
                <w:b w:val="on"/>
              </w:rPr>
              <w:t xml:space="preserve"> "Экзема"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30.07.2024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L30.0 Монетовидная экзема</w:t>
            </w:r>
          </w:p>
          <w:p>
            <w:pPr>
              <w:pStyle w:val="0"/>
            </w:pPr>
            <w:r>
              <w:rPr>
                <w:sz w:val="20"/>
              </w:rPr>
              <w:t xml:space="preserve">L30.1 Дисгидроз (помфоликс)</w:t>
            </w:r>
          </w:p>
          <w:p>
            <w:pPr>
              <w:pStyle w:val="0"/>
            </w:pPr>
            <w:r>
              <w:rPr>
                <w:sz w:val="20"/>
              </w:rPr>
              <w:t xml:space="preserve">L30.2 Кожная аутосенсибилизация (экзематозная)</w:t>
            </w:r>
          </w:p>
          <w:p>
            <w:pPr>
              <w:pStyle w:val="0"/>
            </w:pPr>
            <w:r>
              <w:rPr>
                <w:sz w:val="20"/>
              </w:rPr>
              <w:t xml:space="preserve">L30.3 Инфекционная экзема</w:t>
            </w:r>
          </w:p>
          <w:p>
            <w:pPr>
              <w:pStyle w:val="0"/>
            </w:pPr>
            <w:r>
              <w:rPr>
                <w:sz w:val="20"/>
              </w:rPr>
              <w:t xml:space="preserve">L30.9 Экзема без дополнительного уточнения (неуточненная)</w:t>
            </w:r>
          </w:p>
        </w:tc>
      </w:tr>
      <w:tr>
        <w:tc>
          <w:tcPr>
            <w:gridSpan w:val="2"/>
            <w:tcW w:w="10918" w:type="dxa"/>
          </w:tcPr>
          <w:p>
            <w:pPr>
              <w:pStyle w:val="0"/>
              <w:jc w:val="center"/>
            </w:pPr>
            <w:r>
              <w:rPr>
                <w:sz w:val="20"/>
                <w:b w:val="on"/>
              </w:rPr>
              <w:t xml:space="preserve">Клинические </w:t>
            </w:r>
            <w:hyperlink w:history="0" r:id="rId1015" w:tooltip="&quot;Клинические рекомендации &quot;Псориаз&quot; (одобрены Минздравом России) {КонсультантПлюс}">
              <w:r>
                <w:rPr>
                  <w:sz w:val="20"/>
                  <w:color w:val="0000ff"/>
                  <w:b w:val="on"/>
                </w:rPr>
                <w:t xml:space="preserve">рекомендации</w:t>
              </w:r>
            </w:hyperlink>
            <w:r>
              <w:rPr>
                <w:sz w:val="20"/>
                <w:b w:val="on"/>
              </w:rPr>
              <w:t xml:space="preserve"> "Псориаз"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10.02.2023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0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L40.0 Псориаз обыкновенный</w:t>
            </w:r>
          </w:p>
          <w:p>
            <w:pPr>
              <w:pStyle w:val="0"/>
            </w:pPr>
            <w:r>
              <w:rPr>
                <w:sz w:val="20"/>
              </w:rPr>
              <w:t xml:space="preserve">L40.1 Генерализованный пустулезный псориаз</w:t>
            </w:r>
          </w:p>
          <w:p>
            <w:pPr>
              <w:pStyle w:val="0"/>
            </w:pPr>
            <w:r>
              <w:rPr>
                <w:sz w:val="20"/>
              </w:rPr>
              <w:t xml:space="preserve">L40.2 Акродерматит стойкий [Аллопо]</w:t>
            </w:r>
          </w:p>
          <w:p>
            <w:pPr>
              <w:pStyle w:val="0"/>
            </w:pPr>
            <w:r>
              <w:rPr>
                <w:sz w:val="20"/>
              </w:rPr>
              <w:t xml:space="preserve">L40.3 Пустулез ладонный и подошвенный</w:t>
            </w:r>
          </w:p>
          <w:p>
            <w:pPr>
              <w:pStyle w:val="0"/>
            </w:pPr>
            <w:r>
              <w:rPr>
                <w:sz w:val="20"/>
              </w:rPr>
              <w:t xml:space="preserve">L40.4 Псориаз каплевидный</w:t>
            </w:r>
          </w:p>
          <w:p>
            <w:pPr>
              <w:pStyle w:val="0"/>
            </w:pPr>
            <w:r>
              <w:rPr>
                <w:sz w:val="20"/>
              </w:rPr>
              <w:t xml:space="preserve">L40.8 Другой псориаз</w:t>
            </w:r>
          </w:p>
          <w:p>
            <w:pPr>
              <w:pStyle w:val="0"/>
            </w:pPr>
            <w:r>
              <w:rPr>
                <w:sz w:val="20"/>
              </w:rPr>
              <w:t xml:space="preserve">L40.9 Псориаз неуточненный</w:t>
            </w:r>
          </w:p>
        </w:tc>
      </w:tr>
      <w:tr>
        <w:tc>
          <w:tcPr>
            <w:gridSpan w:val="2"/>
            <w:tcW w:w="10918" w:type="dxa"/>
          </w:tcPr>
          <w:p>
            <w:pPr>
              <w:pStyle w:val="0"/>
              <w:jc w:val="center"/>
            </w:pPr>
            <w:r>
              <w:rPr>
                <w:sz w:val="20"/>
                <w:b w:val="on"/>
              </w:rPr>
              <w:t xml:space="preserve">Клинические </w:t>
            </w:r>
            <w:hyperlink w:history="0" r:id="rId1017" w:tooltip="&quot;Клинические рекомендации &quot;Розовый лишай Жибера&quot; (одобрены Минздравом России) {КонсультантПлюс}">
              <w:r>
                <w:rPr>
                  <w:sz w:val="20"/>
                  <w:color w:val="0000ff"/>
                  <w:b w:val="on"/>
                </w:rPr>
                <w:t xml:space="preserve">рекомендации</w:t>
              </w:r>
            </w:hyperlink>
            <w:r>
              <w:rPr>
                <w:sz w:val="20"/>
                <w:b w:val="on"/>
              </w:rPr>
              <w:t xml:space="preserve"> "Розовый лишай Жибера"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24.12.2025</w:t>
            </w:r>
          </w:p>
          <w:p>
            <w:pPr>
              <w:pStyle w:val="0"/>
            </w:pPr>
            <w:r>
              <w:rPr>
                <w:sz w:val="20"/>
              </w:rPr>
              <w:t xml:space="preserve">Применяется: с 24.12.2025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L42 - Питириаз розовый [Жибера]</w:t>
            </w:r>
          </w:p>
        </w:tc>
      </w:tr>
      <w:tr>
        <w:tc>
          <w:tcPr>
            <w:gridSpan w:val="2"/>
            <w:tcW w:w="10918" w:type="dxa"/>
          </w:tcPr>
          <w:p>
            <w:pPr>
              <w:pStyle w:val="0"/>
              <w:jc w:val="center"/>
            </w:pPr>
            <w:r>
              <w:rPr>
                <w:sz w:val="20"/>
                <w:b w:val="on"/>
              </w:rPr>
              <w:t xml:space="preserve">Клинические </w:t>
            </w:r>
            <w:hyperlink w:history="0" r:id="rId1019" w:tooltip="&quot;Клинические рекомендации &quot;Псориаз артропатический. Псориатический артрит&quot; (одобрены Минздравом России) {КонсультантПлюс}">
              <w:r>
                <w:rPr>
                  <w:sz w:val="20"/>
                  <w:color w:val="0000ff"/>
                  <w:b w:val="on"/>
                </w:rPr>
                <w:t xml:space="preserve">рекомендации</w:t>
              </w:r>
            </w:hyperlink>
            <w:r>
              <w:rPr>
                <w:sz w:val="20"/>
                <w:b w:val="on"/>
              </w:rPr>
              <w:t xml:space="preserve"> "Псориаз артропатический. Псориатический артрит"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 Ассоциация ревматологов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Все варианты заболевания могут быть закодированы как L40.5 Псориаз артропатический. В то же время кодировки в разделе M07* Псориатические и энтеропатические артропатии, уточняют формы заболевания:</w:t>
            </w:r>
          </w:p>
          <w:p>
            <w:pPr>
              <w:pStyle w:val="0"/>
            </w:pPr>
            <w:r>
              <w:rPr>
                <w:sz w:val="20"/>
              </w:rPr>
              <w:t xml:space="preserve">M07.0 - Дистальная межфаланговая псориатическая артропатия;</w:t>
            </w:r>
          </w:p>
          <w:p>
            <w:pPr>
              <w:pStyle w:val="0"/>
            </w:pPr>
            <w:r>
              <w:rPr>
                <w:sz w:val="20"/>
              </w:rPr>
              <w:t xml:space="preserve">M07.1 - Мутилирующий артрит;</w:t>
            </w:r>
          </w:p>
          <w:p>
            <w:pPr>
              <w:pStyle w:val="0"/>
            </w:pPr>
            <w:r>
              <w:rPr>
                <w:sz w:val="20"/>
              </w:rPr>
              <w:t xml:space="preserve">M07.2 - Псориатический спондилит;</w:t>
            </w:r>
          </w:p>
          <w:p>
            <w:pPr>
              <w:pStyle w:val="0"/>
            </w:pPr>
            <w:r>
              <w:rPr>
                <w:sz w:val="20"/>
              </w:rPr>
              <w:t xml:space="preserve">M07.3 - Другие псориатические артропатии.</w:t>
            </w:r>
          </w:p>
        </w:tc>
      </w:tr>
      <w:tr>
        <w:tc>
          <w:tcPr>
            <w:gridSpan w:val="2"/>
            <w:tcW w:w="10918" w:type="dxa"/>
          </w:tcPr>
          <w:p>
            <w:pPr>
              <w:pStyle w:val="0"/>
              <w:jc w:val="center"/>
            </w:pPr>
            <w:r>
              <w:rPr>
                <w:sz w:val="20"/>
                <w:b w:val="on"/>
              </w:rPr>
              <w:t xml:space="preserve">Клинические </w:t>
            </w:r>
            <w:hyperlink w:history="0" r:id="rId1021" w:tooltip="&quot;Клинические рекомендации &quot;Крапивница&quot; (одобрены Минздравом России) {КонсультантПлюс}">
              <w:r>
                <w:rPr>
                  <w:sz w:val="20"/>
                  <w:color w:val="0000ff"/>
                  <w:b w:val="on"/>
                </w:rPr>
                <w:t xml:space="preserve">рекомендации</w:t>
              </w:r>
            </w:hyperlink>
            <w:r>
              <w:rPr>
                <w:sz w:val="20"/>
                <w:b w:val="on"/>
              </w:rPr>
              <w:t xml:space="preserve"> "Крапивница"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Общероссийская общественная организация "Российское общество дерматовенерологов и косметологов", Союз педиатров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19.07.2023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0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L50 Крапивница:</w:t>
            </w:r>
          </w:p>
          <w:p>
            <w:pPr>
              <w:pStyle w:val="0"/>
            </w:pPr>
            <w:r>
              <w:rPr>
                <w:sz w:val="20"/>
              </w:rPr>
              <w:t xml:space="preserve">L50.0 Аллергическая крапивница;</w:t>
            </w:r>
          </w:p>
          <w:p>
            <w:pPr>
              <w:pStyle w:val="0"/>
            </w:pPr>
            <w:r>
              <w:rPr>
                <w:sz w:val="20"/>
              </w:rPr>
              <w:t xml:space="preserve">L50.1 Идиопатическая крапивница;</w:t>
            </w:r>
          </w:p>
          <w:p>
            <w:pPr>
              <w:pStyle w:val="0"/>
            </w:pPr>
            <w:r>
              <w:rPr>
                <w:sz w:val="20"/>
              </w:rPr>
              <w:t xml:space="preserve">L50.2 Крапивница, вызванная воздействием низкой или высокой температуры;</w:t>
            </w:r>
          </w:p>
          <w:p>
            <w:pPr>
              <w:pStyle w:val="0"/>
            </w:pPr>
            <w:r>
              <w:rPr>
                <w:sz w:val="20"/>
              </w:rPr>
              <w:t xml:space="preserve">L50.3 Дермографическая крапивница;</w:t>
            </w:r>
          </w:p>
          <w:p>
            <w:pPr>
              <w:pStyle w:val="0"/>
            </w:pPr>
            <w:r>
              <w:rPr>
                <w:sz w:val="20"/>
              </w:rPr>
              <w:t xml:space="preserve">L50.4 Вибрационная крапивница;</w:t>
            </w:r>
          </w:p>
          <w:p>
            <w:pPr>
              <w:pStyle w:val="0"/>
            </w:pPr>
            <w:r>
              <w:rPr>
                <w:sz w:val="20"/>
              </w:rPr>
              <w:t xml:space="preserve">L50.5 Холинергическая крапивница;</w:t>
            </w:r>
          </w:p>
          <w:p>
            <w:pPr>
              <w:pStyle w:val="0"/>
            </w:pPr>
            <w:r>
              <w:rPr>
                <w:sz w:val="20"/>
              </w:rPr>
              <w:t xml:space="preserve">L50.6 Контактная крапивница;</w:t>
            </w:r>
          </w:p>
          <w:p>
            <w:pPr>
              <w:pStyle w:val="0"/>
            </w:pPr>
            <w:r>
              <w:rPr>
                <w:sz w:val="20"/>
              </w:rPr>
              <w:t xml:space="preserve">L50.8 Другая крапивница;</w:t>
            </w:r>
          </w:p>
          <w:p>
            <w:pPr>
              <w:pStyle w:val="0"/>
            </w:pPr>
            <w:r>
              <w:rPr>
                <w:sz w:val="20"/>
              </w:rPr>
              <w:t xml:space="preserve">L50.9 Неуточненная крапивница;</w:t>
            </w:r>
          </w:p>
          <w:p>
            <w:pPr>
              <w:pStyle w:val="0"/>
            </w:pPr>
            <w:r>
              <w:rPr>
                <w:sz w:val="20"/>
              </w:rPr>
              <w:t xml:space="preserve">T78.3 Ангионевротический отек</w:t>
            </w:r>
          </w:p>
        </w:tc>
      </w:tr>
      <w:tr>
        <w:tc>
          <w:tcPr>
            <w:gridSpan w:val="2"/>
            <w:tcW w:w="10918" w:type="dxa"/>
          </w:tcPr>
          <w:p>
            <w:pPr>
              <w:pStyle w:val="0"/>
              <w:jc w:val="center"/>
            </w:pPr>
            <w:r>
              <w:rPr>
                <w:sz w:val="20"/>
                <w:b w:val="on"/>
              </w:rPr>
              <w:t xml:space="preserve">Клинические </w:t>
            </w:r>
            <w:hyperlink w:history="0" r:id="rId1023" w:tooltip="&quot;Клинические рекомендации &quot;Эритемы&quot; (одобрены Минздравом России) {КонсультантПлюс}">
              <w:r>
                <w:rPr>
                  <w:sz w:val="20"/>
                  <w:color w:val="0000ff"/>
                  <w:b w:val="on"/>
                </w:rPr>
                <w:t xml:space="preserve">рекомендации</w:t>
              </w:r>
            </w:hyperlink>
            <w:r>
              <w:rPr>
                <w:sz w:val="20"/>
                <w:b w:val="on"/>
              </w:rPr>
              <w:t xml:space="preserve"> "Эритемы"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23.07.2025</w:t>
            </w:r>
          </w:p>
          <w:p>
            <w:pPr>
              <w:pStyle w:val="0"/>
            </w:pPr>
            <w:r>
              <w:rPr>
                <w:sz w:val="20"/>
              </w:rPr>
              <w:t xml:space="preserve">Применяется: с 23.07.2025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L53.1 - Эритема кольцевидная центробежная</w:t>
            </w:r>
          </w:p>
          <w:p>
            <w:pPr>
              <w:pStyle w:val="0"/>
            </w:pPr>
            <w:r>
              <w:rPr>
                <w:sz w:val="20"/>
              </w:rPr>
              <w:t xml:space="preserve">L53.2 - Эритема маргинальная</w:t>
            </w:r>
          </w:p>
          <w:p>
            <w:pPr>
              <w:pStyle w:val="0"/>
            </w:pPr>
            <w:r>
              <w:rPr>
                <w:sz w:val="20"/>
              </w:rPr>
              <w:t xml:space="preserve">L53.3 - Другая хроническая узорчатая эритема</w:t>
            </w:r>
          </w:p>
          <w:p>
            <w:pPr>
              <w:pStyle w:val="0"/>
            </w:pPr>
            <w:r>
              <w:rPr>
                <w:sz w:val="20"/>
              </w:rPr>
              <w:t xml:space="preserve">L53.8 - Другие уточненные эритематозные состояния</w:t>
            </w:r>
          </w:p>
          <w:p>
            <w:pPr>
              <w:pStyle w:val="0"/>
            </w:pPr>
            <w:r>
              <w:rPr>
                <w:sz w:val="20"/>
              </w:rPr>
              <w:t xml:space="preserve">L53.9 - Эритематозное состояние неуточненное</w:t>
            </w:r>
          </w:p>
          <w:p>
            <w:pPr>
              <w:pStyle w:val="0"/>
            </w:pPr>
            <w:r>
              <w:rPr>
                <w:sz w:val="20"/>
              </w:rPr>
              <w:t xml:space="preserve">L59.0 - Эритема ожоговая [дерматит ab igne]</w:t>
            </w:r>
          </w:p>
        </w:tc>
      </w:tr>
      <w:tr>
        <w:tc>
          <w:tcPr>
            <w:gridSpan w:val="2"/>
            <w:tcW w:w="10918" w:type="dxa"/>
          </w:tcPr>
          <w:p>
            <w:pPr>
              <w:pStyle w:val="0"/>
              <w:jc w:val="center"/>
            </w:pPr>
            <w:r>
              <w:rPr>
                <w:sz w:val="20"/>
                <w:b w:val="on"/>
              </w:rPr>
              <w:t xml:space="preserve">Клинические </w:t>
            </w:r>
            <w:hyperlink w:history="0" r:id="rId1025" w:tooltip="Клинические рекомендации &quot;Вросший ноготь (онихокриптоз)&quot; (одобрены Минздравом России) {КонсультантПлюс}">
              <w:r>
                <w:rPr>
                  <w:sz w:val="20"/>
                  <w:color w:val="0000ff"/>
                  <w:b w:val="on"/>
                </w:rPr>
                <w:t xml:space="preserve">рекомендации</w:t>
              </w:r>
            </w:hyperlink>
            <w:r>
              <w:rPr>
                <w:sz w:val="20"/>
                <w:b w:val="on"/>
              </w:rPr>
              <w:t xml:space="preserve"> "Вросший ноготь (онихокриптоз)"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 Общероссийская общественная организация "Российское общество хирургов", Региональная общественная организация "Хирургическое общество - раны и раневые инфекции", Национальная подологическая медицинская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11.09.2025</w:t>
            </w:r>
          </w:p>
          <w:p>
            <w:pPr>
              <w:pStyle w:val="0"/>
            </w:pPr>
            <w:r>
              <w:rPr>
                <w:sz w:val="20"/>
              </w:rPr>
              <w:t xml:space="preserve">Применяется: с 11.09.2025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L60.0 - Вросший ноготь</w:t>
            </w:r>
          </w:p>
        </w:tc>
      </w:tr>
      <w:tr>
        <w:tc>
          <w:tcPr>
            <w:gridSpan w:val="2"/>
            <w:tcW w:w="10918" w:type="dxa"/>
          </w:tcPr>
          <w:p>
            <w:pPr>
              <w:pStyle w:val="0"/>
              <w:jc w:val="center"/>
            </w:pPr>
            <w:r>
              <w:rPr>
                <w:sz w:val="20"/>
                <w:b w:val="on"/>
              </w:rPr>
              <w:t xml:space="preserve">Клинические </w:t>
            </w:r>
            <w:hyperlink w:history="0" r:id="rId1027" w:tooltip="&quot;Клинические рекомендации &quot;Гнездная алопеция&quot; (одобрены Минздравом России) {КонсультантПлюс}">
              <w:r>
                <w:rPr>
                  <w:sz w:val="20"/>
                  <w:color w:val="0000ff"/>
                  <w:b w:val="on"/>
                </w:rPr>
                <w:t xml:space="preserve">рекомендации</w:t>
              </w:r>
            </w:hyperlink>
            <w:r>
              <w:rPr>
                <w:sz w:val="20"/>
                <w:b w:val="on"/>
              </w:rPr>
              <w:t xml:space="preserve"> "Гнездная алопеция"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Гнездная алопеция (L63):</w:t>
            </w:r>
          </w:p>
          <w:p>
            <w:pPr>
              <w:pStyle w:val="0"/>
            </w:pPr>
            <w:r>
              <w:rPr>
                <w:sz w:val="20"/>
              </w:rPr>
              <w:t xml:space="preserve">L63.0 Алопеция тотальная;</w:t>
            </w:r>
          </w:p>
          <w:p>
            <w:pPr>
              <w:pStyle w:val="0"/>
            </w:pPr>
            <w:r>
              <w:rPr>
                <w:sz w:val="20"/>
              </w:rPr>
              <w:t xml:space="preserve">L63.1 Алопеция универсальная;</w:t>
            </w:r>
          </w:p>
          <w:p>
            <w:pPr>
              <w:pStyle w:val="0"/>
            </w:pPr>
            <w:r>
              <w:rPr>
                <w:sz w:val="20"/>
              </w:rPr>
              <w:t xml:space="preserve">L63.2 Гнездная плешивость (лентовидная форма);</w:t>
            </w:r>
          </w:p>
          <w:p>
            <w:pPr>
              <w:pStyle w:val="0"/>
            </w:pPr>
            <w:r>
              <w:rPr>
                <w:sz w:val="20"/>
              </w:rPr>
              <w:t xml:space="preserve">L63.8 Другая гнездная алопеция;</w:t>
            </w:r>
          </w:p>
          <w:p>
            <w:pPr>
              <w:pStyle w:val="0"/>
            </w:pPr>
            <w:r>
              <w:rPr>
                <w:sz w:val="20"/>
              </w:rPr>
              <w:t xml:space="preserve">L63.9 Гнездная алопеция неуточненная.</w:t>
            </w:r>
          </w:p>
        </w:tc>
      </w:tr>
      <w:tr>
        <w:tc>
          <w:tcPr>
            <w:gridSpan w:val="2"/>
            <w:tcW w:w="10918" w:type="dxa"/>
          </w:tcPr>
          <w:p>
            <w:pPr>
              <w:pStyle w:val="0"/>
              <w:jc w:val="center"/>
            </w:pPr>
            <w:r>
              <w:rPr>
                <w:sz w:val="20"/>
                <w:b w:val="on"/>
              </w:rPr>
              <w:t xml:space="preserve">Клинические </w:t>
            </w:r>
            <w:hyperlink w:history="0" r:id="rId1029" w:tooltip="&quot;Клинические рекомендации &quot;Локализованный гипертрихоз&quot; (одобрены Минздравом России) {КонсультантПлюс}">
              <w:r>
                <w:rPr>
                  <w:sz w:val="20"/>
                  <w:color w:val="0000ff"/>
                  <w:b w:val="on"/>
                </w:rPr>
                <w:t xml:space="preserve">рекомендации</w:t>
              </w:r>
            </w:hyperlink>
            <w:r>
              <w:rPr>
                <w:sz w:val="20"/>
                <w:b w:val="on"/>
              </w:rPr>
              <w:t xml:space="preserve"> "Локализованный гипертрихоз"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L68.2 Локализованный гипертрихоз</w:t>
            </w:r>
          </w:p>
        </w:tc>
      </w:tr>
      <w:tr>
        <w:tc>
          <w:tcPr>
            <w:gridSpan w:val="2"/>
            <w:tcW w:w="10918" w:type="dxa"/>
          </w:tcPr>
          <w:p>
            <w:pPr>
              <w:pStyle w:val="0"/>
              <w:jc w:val="center"/>
            </w:pPr>
            <w:r>
              <w:rPr>
                <w:sz w:val="20"/>
                <w:b w:val="on"/>
              </w:rPr>
              <w:t xml:space="preserve">Клинические </w:t>
            </w:r>
            <w:hyperlink w:history="0" r:id="rId1031" w:tooltip="&quot;Клинические рекомендации &quot;Периоральный дерматит&quot; (одобрены Минздравом России) {КонсультантПлюс}">
              <w:r>
                <w:rPr>
                  <w:sz w:val="20"/>
                  <w:color w:val="0000ff"/>
                  <w:b w:val="on"/>
                </w:rPr>
                <w:t xml:space="preserve">рекомендации</w:t>
              </w:r>
            </w:hyperlink>
            <w:r>
              <w:rPr>
                <w:sz w:val="20"/>
                <w:b w:val="on"/>
              </w:rPr>
              <w:t xml:space="preserve"> "Периоральный дерматит"</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11.03.2024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L71.0 Периоральный дерматит</w:t>
            </w:r>
          </w:p>
        </w:tc>
      </w:tr>
      <w:tr>
        <w:tc>
          <w:tcPr>
            <w:gridSpan w:val="2"/>
            <w:tcW w:w="10918" w:type="dxa"/>
          </w:tcPr>
          <w:p>
            <w:pPr>
              <w:pStyle w:val="0"/>
              <w:jc w:val="center"/>
            </w:pPr>
            <w:r>
              <w:rPr>
                <w:sz w:val="20"/>
                <w:b w:val="on"/>
              </w:rPr>
              <w:t xml:space="preserve">Клинические </w:t>
            </w:r>
            <w:hyperlink w:history="0" r:id="rId1033" w:tooltip="&quot;Клинические рекомендации &quot;Гидраденит гнойный&quot; (одобрены Минздравом России) {КонсультантПлюс}">
              <w:r>
                <w:rPr>
                  <w:sz w:val="20"/>
                  <w:color w:val="0000ff"/>
                  <w:b w:val="on"/>
                </w:rPr>
                <w:t xml:space="preserve">рекомендации</w:t>
              </w:r>
            </w:hyperlink>
            <w:r>
              <w:rPr>
                <w:sz w:val="20"/>
                <w:b w:val="on"/>
              </w:rPr>
              <w:t xml:space="preserve"> "Гидраденит гнойный"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11.11.2025</w:t>
            </w:r>
          </w:p>
          <w:p>
            <w:pPr>
              <w:pStyle w:val="0"/>
            </w:pPr>
            <w:r>
              <w:rPr>
                <w:sz w:val="20"/>
              </w:rPr>
              <w:t xml:space="preserve">Применяется: с 11.11.2025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L73 - Другие болезни волосяных фолликулов</w:t>
            </w:r>
          </w:p>
          <w:p>
            <w:pPr>
              <w:pStyle w:val="0"/>
            </w:pPr>
            <w:r>
              <w:rPr>
                <w:sz w:val="20"/>
              </w:rPr>
              <w:t xml:space="preserve">L73.2 - Гидраденит гнойный</w:t>
            </w:r>
          </w:p>
        </w:tc>
      </w:tr>
      <w:tr>
        <w:tc>
          <w:tcPr>
            <w:gridSpan w:val="2"/>
            <w:tcW w:w="10918" w:type="dxa"/>
          </w:tcPr>
          <w:p>
            <w:pPr>
              <w:pStyle w:val="0"/>
              <w:jc w:val="center"/>
            </w:pPr>
            <w:r>
              <w:rPr>
                <w:sz w:val="20"/>
                <w:b w:val="on"/>
              </w:rPr>
              <w:t xml:space="preserve">Клинические </w:t>
            </w:r>
            <w:hyperlink w:history="0" r:id="rId1035" w:tooltip="&quot;Клинические рекомендации &quot;Себорейный кератоз&quot; (одобрены Минздравом России) {КонсультантПлюс}">
              <w:r>
                <w:rPr>
                  <w:sz w:val="20"/>
                  <w:color w:val="0000ff"/>
                  <w:b w:val="on"/>
                </w:rPr>
                <w:t xml:space="preserve">рекомендации</w:t>
              </w:r>
            </w:hyperlink>
            <w:r>
              <w:rPr>
                <w:sz w:val="20"/>
                <w:b w:val="on"/>
              </w:rPr>
              <w:t xml:space="preserve"> "Себорейный кератоз"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02.12.2025</w:t>
            </w:r>
          </w:p>
          <w:p>
            <w:pPr>
              <w:pStyle w:val="0"/>
            </w:pPr>
            <w:r>
              <w:rPr>
                <w:sz w:val="20"/>
              </w:rPr>
              <w:t xml:space="preserve">Применяется: с 02.12.2025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L82 Себорейный кератоз</w:t>
            </w:r>
          </w:p>
        </w:tc>
      </w:tr>
      <w:tr>
        <w:tc>
          <w:tcPr>
            <w:gridSpan w:val="2"/>
            <w:tcW w:w="10918" w:type="dxa"/>
          </w:tcPr>
          <w:p>
            <w:pPr>
              <w:pStyle w:val="0"/>
              <w:jc w:val="center"/>
            </w:pPr>
            <w:r>
              <w:rPr>
                <w:sz w:val="20"/>
                <w:b w:val="on"/>
              </w:rPr>
              <w:t xml:space="preserve">Клинические </w:t>
            </w:r>
            <w:hyperlink w:history="0" r:id="rId1037" w:tooltip="&quot;Клинические рекомендации &quot;Мозоли и омозолелости&quot; (одобрены Минздравом России) {КонсультантПлюс}">
              <w:r>
                <w:rPr>
                  <w:sz w:val="20"/>
                  <w:color w:val="0000ff"/>
                  <w:b w:val="on"/>
                </w:rPr>
                <w:t xml:space="preserve">рекомендации</w:t>
              </w:r>
            </w:hyperlink>
            <w:r>
              <w:rPr>
                <w:sz w:val="20"/>
                <w:b w:val="on"/>
              </w:rPr>
              <w:t xml:space="preserve"> "Мозоли и омозолелости"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25.06.2025</w:t>
            </w:r>
          </w:p>
          <w:p>
            <w:pPr>
              <w:pStyle w:val="0"/>
            </w:pPr>
            <w:r>
              <w:rPr>
                <w:sz w:val="20"/>
              </w:rPr>
              <w:t xml:space="preserve">Применяется: с 25.06.2025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L84 Мозоли и омозолелости</w:t>
            </w:r>
          </w:p>
        </w:tc>
      </w:tr>
      <w:tr>
        <w:tc>
          <w:tcPr>
            <w:gridSpan w:val="2"/>
            <w:tcW w:w="10918" w:type="dxa"/>
          </w:tcPr>
          <w:p>
            <w:pPr>
              <w:pStyle w:val="0"/>
              <w:jc w:val="center"/>
            </w:pPr>
            <w:r>
              <w:rPr>
                <w:sz w:val="20"/>
                <w:b w:val="on"/>
              </w:rPr>
              <w:t xml:space="preserve">Клинические </w:t>
            </w:r>
            <w:hyperlink w:history="0" r:id="rId1039" w:tooltip="&quot;Клинические рекомендации &quot;Приобретенный кератоз (кератодермия) ладонно-подошвенный&quot; (одобрены Минздравом России) {КонсультантПлюс}">
              <w:r>
                <w:rPr>
                  <w:sz w:val="20"/>
                  <w:color w:val="0000ff"/>
                  <w:b w:val="on"/>
                </w:rPr>
                <w:t xml:space="preserve">рекомендации</w:t>
              </w:r>
            </w:hyperlink>
            <w:r>
              <w:rPr>
                <w:sz w:val="20"/>
                <w:b w:val="on"/>
              </w:rPr>
              <w:t xml:space="preserve"> "Приобретенный кератоз (кератодермия) ладонно-подошвенный"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12.01.2026</w:t>
            </w:r>
          </w:p>
          <w:p>
            <w:pPr>
              <w:pStyle w:val="0"/>
            </w:pPr>
            <w:r>
              <w:rPr>
                <w:sz w:val="20"/>
              </w:rPr>
              <w:t xml:space="preserve">Применяется: с 12.01.2026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эпидермальные утолщения:</w:t>
            </w:r>
          </w:p>
          <w:p>
            <w:pPr>
              <w:pStyle w:val="0"/>
            </w:pPr>
            <w:r>
              <w:rPr>
                <w:sz w:val="20"/>
              </w:rPr>
              <w:t xml:space="preserve">L85.1 - Приобретенный кератоз [кератодермия] ладонно-подошвенный</w:t>
            </w:r>
          </w:p>
          <w:p>
            <w:pPr>
              <w:pStyle w:val="0"/>
            </w:pPr>
            <w:r>
              <w:rPr>
                <w:sz w:val="20"/>
              </w:rPr>
              <w:t xml:space="preserve">L85.2 - Кератоз точечный (ладонный-подошвенный)</w:t>
            </w:r>
          </w:p>
          <w:p>
            <w:pPr>
              <w:pStyle w:val="0"/>
            </w:pPr>
            <w:r>
              <w:rPr>
                <w:sz w:val="20"/>
              </w:rPr>
              <w:t xml:space="preserve">L85.9 - Эпидермальное утолщение неуточненное</w:t>
            </w:r>
          </w:p>
        </w:tc>
      </w:tr>
      <w:tr>
        <w:tc>
          <w:tcPr>
            <w:gridSpan w:val="2"/>
            <w:tcW w:w="10918" w:type="dxa"/>
          </w:tcPr>
          <w:p>
            <w:pPr>
              <w:pStyle w:val="0"/>
              <w:jc w:val="center"/>
            </w:pPr>
            <w:r>
              <w:rPr>
                <w:sz w:val="20"/>
                <w:b w:val="on"/>
              </w:rPr>
              <w:t xml:space="preserve">Клинические </w:t>
            </w:r>
            <w:hyperlink w:history="0" r:id="rId1041" w:tooltip="&quot;Клинические рекомендации &quot;Кожный рог&quot; (одобрены Минздравом России) {КонсультантПлюс}">
              <w:r>
                <w:rPr>
                  <w:sz w:val="20"/>
                  <w:color w:val="0000ff"/>
                  <w:b w:val="on"/>
                </w:rPr>
                <w:t xml:space="preserve">рекомендации</w:t>
              </w:r>
            </w:hyperlink>
            <w:r>
              <w:rPr>
                <w:sz w:val="20"/>
                <w:b w:val="on"/>
              </w:rPr>
              <w:t xml:space="preserve"> "Кожный рог"</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17.07.2026</w:t>
            </w:r>
          </w:p>
          <w:p>
            <w:pPr>
              <w:pStyle w:val="0"/>
            </w:pPr>
            <w:r>
              <w:rPr>
                <w:sz w:val="20"/>
              </w:rPr>
              <w:t xml:space="preserve">Применяется: с 17.07.2026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0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L85.8 - Кожный рог</w:t>
            </w:r>
          </w:p>
        </w:tc>
      </w:tr>
      <w:tr>
        <w:tc>
          <w:tcPr>
            <w:gridSpan w:val="2"/>
            <w:tcW w:w="10918" w:type="dxa"/>
          </w:tcPr>
          <w:p>
            <w:pPr>
              <w:pStyle w:val="0"/>
              <w:jc w:val="center"/>
            </w:pPr>
            <w:r>
              <w:rPr>
                <w:sz w:val="20"/>
                <w:b w:val="on"/>
              </w:rPr>
              <w:t xml:space="preserve">Клинические </w:t>
            </w:r>
            <w:hyperlink w:history="0" r:id="rId1043" w:tooltip="&quot;Клинические рекомендации &quot;Пиодермия гангренозная&quot; (одобрены Минздравом России) {КонсультантПлюс}">
              <w:r>
                <w:rPr>
                  <w:sz w:val="20"/>
                  <w:color w:val="0000ff"/>
                  <w:b w:val="on"/>
                </w:rPr>
                <w:t xml:space="preserve">рекомендации</w:t>
              </w:r>
            </w:hyperlink>
            <w:r>
              <w:rPr>
                <w:sz w:val="20"/>
                <w:b w:val="on"/>
              </w:rPr>
              <w:t xml:space="preserve"> "Пиодермия гангренозная"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25.12.2025</w:t>
            </w:r>
          </w:p>
          <w:p>
            <w:pPr>
              <w:pStyle w:val="0"/>
            </w:pPr>
            <w:r>
              <w:rPr>
                <w:sz w:val="20"/>
              </w:rPr>
              <w:t xml:space="preserve">Применяется: с 25.12.2025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L88 - Пиодермия гангренозная</w:t>
            </w:r>
          </w:p>
        </w:tc>
      </w:tr>
      <w:tr>
        <w:tc>
          <w:tcPr>
            <w:gridSpan w:val="2"/>
            <w:tcW w:w="10918" w:type="dxa"/>
          </w:tcPr>
          <w:p>
            <w:pPr>
              <w:pStyle w:val="0"/>
              <w:jc w:val="center"/>
            </w:pPr>
            <w:r>
              <w:rPr>
                <w:sz w:val="20"/>
                <w:b w:val="on"/>
              </w:rPr>
              <w:t xml:space="preserve">Клинические </w:t>
            </w:r>
            <w:hyperlink w:history="0" r:id="rId1045" w:tooltip="&quot;Клинические рекомендации &quot;Другие атрофические изменения кожи&quot; (одобрены Минздравом России) {КонсультантПлюс}">
              <w:r>
                <w:rPr>
                  <w:sz w:val="20"/>
                  <w:color w:val="0000ff"/>
                  <w:b w:val="on"/>
                </w:rPr>
                <w:t xml:space="preserve">рекомендации</w:t>
              </w:r>
            </w:hyperlink>
            <w:r>
              <w:rPr>
                <w:sz w:val="20"/>
                <w:b w:val="on"/>
              </w:rPr>
              <w:t xml:space="preserve"> "Другие атрофические изменения кожи"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10.02.2023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0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L90.8 Другие атрофические изменения кожи</w:t>
            </w:r>
          </w:p>
        </w:tc>
      </w:tr>
      <w:tr>
        <w:tc>
          <w:tcPr>
            <w:gridSpan w:val="2"/>
            <w:tcW w:w="10918" w:type="dxa"/>
          </w:tcPr>
          <w:p>
            <w:pPr>
              <w:pStyle w:val="0"/>
              <w:jc w:val="center"/>
            </w:pPr>
            <w:r>
              <w:rPr>
                <w:sz w:val="20"/>
                <w:b w:val="on"/>
              </w:rPr>
              <w:t xml:space="preserve">Клинические </w:t>
            </w:r>
            <w:hyperlink w:history="0" r:id="rId1047" w:tooltip="&quot;Клинические рекомендации &quot;Гипертрофические изменения кожи&quot; (одобрены Минздравом России) {КонсультантПлюс}">
              <w:r>
                <w:rPr>
                  <w:sz w:val="20"/>
                  <w:color w:val="0000ff"/>
                  <w:b w:val="on"/>
                </w:rPr>
                <w:t xml:space="preserve">рекомендации</w:t>
              </w:r>
            </w:hyperlink>
            <w:r>
              <w:rPr>
                <w:sz w:val="20"/>
                <w:b w:val="on"/>
              </w:rPr>
              <w:t xml:space="preserve"> "Гипертрофические изменения кожи"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01.12.2025</w:t>
            </w:r>
          </w:p>
          <w:p>
            <w:pPr>
              <w:pStyle w:val="0"/>
            </w:pPr>
            <w:r>
              <w:rPr>
                <w:sz w:val="20"/>
              </w:rPr>
              <w:t xml:space="preserve">Применяется: с 01.12.2025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L91 Гипертрофические изменения кожи</w:t>
            </w:r>
          </w:p>
          <w:p>
            <w:pPr>
              <w:pStyle w:val="0"/>
            </w:pPr>
            <w:r>
              <w:rPr>
                <w:sz w:val="20"/>
              </w:rPr>
              <w:t xml:space="preserve">L91.0 Келоидный рубец</w:t>
            </w:r>
          </w:p>
          <w:p>
            <w:pPr>
              <w:pStyle w:val="0"/>
            </w:pPr>
            <w:r>
              <w:rPr>
                <w:sz w:val="20"/>
              </w:rPr>
              <w:t xml:space="preserve">L91.8 Другие гипертрофические изменения кожи</w:t>
            </w:r>
          </w:p>
          <w:p>
            <w:pPr>
              <w:pStyle w:val="0"/>
            </w:pPr>
            <w:r>
              <w:rPr>
                <w:sz w:val="20"/>
              </w:rPr>
              <w:t xml:space="preserve">L91.9 Гипертрофическое изменение кожи неуточненное</w:t>
            </w:r>
          </w:p>
        </w:tc>
      </w:tr>
      <w:tr>
        <w:tc>
          <w:tcPr>
            <w:gridSpan w:val="2"/>
            <w:tcW w:w="10918" w:type="dxa"/>
          </w:tcPr>
          <w:p>
            <w:pPr>
              <w:pStyle w:val="0"/>
              <w:outlineLvl w:val="1"/>
              <w:jc w:val="center"/>
            </w:pPr>
            <w:r>
              <w:rPr>
                <w:sz w:val="20"/>
                <w:b w:val="on"/>
              </w:rPr>
              <w:t xml:space="preserve">Болезни костно-мышечной системы и соединительной ткани (M00 - M99)</w:t>
            </w:r>
          </w:p>
        </w:tc>
      </w:tr>
      <w:tr>
        <w:tc>
          <w:tcPr>
            <w:gridSpan w:val="2"/>
            <w:tcW w:w="10918" w:type="dxa"/>
          </w:tcPr>
          <w:p>
            <w:pPr>
              <w:pStyle w:val="0"/>
              <w:jc w:val="center"/>
            </w:pPr>
            <w:r>
              <w:rPr>
                <w:sz w:val="20"/>
                <w:b w:val="on"/>
              </w:rPr>
              <w:t xml:space="preserve">Клинические </w:t>
            </w:r>
            <w:hyperlink w:history="0" r:id="rId1049" w:tooltip="&quot;Клинические рекомендации &quot;Реактивный артрит&quot; (одобрены Минздравом России) {КонсультантПлюс}">
              <w:r>
                <w:rPr>
                  <w:sz w:val="20"/>
                  <w:color w:val="0000ff"/>
                  <w:b w:val="on"/>
                </w:rPr>
                <w:t xml:space="preserve">рекомендации</w:t>
              </w:r>
            </w:hyperlink>
            <w:r>
              <w:rPr>
                <w:sz w:val="20"/>
                <w:b w:val="on"/>
              </w:rPr>
              <w:t xml:space="preserve"> "Реактивный артрит"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11.09.2025</w:t>
            </w:r>
          </w:p>
          <w:p>
            <w:pPr>
              <w:pStyle w:val="0"/>
            </w:pPr>
            <w:r>
              <w:rPr>
                <w:sz w:val="20"/>
              </w:rPr>
              <w:t xml:space="preserve">Применяется: с 11.09.2025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M02.8 Другие реактивные артропатии</w:t>
            </w:r>
          </w:p>
          <w:p>
            <w:pPr>
              <w:pStyle w:val="0"/>
            </w:pPr>
            <w:r>
              <w:rPr>
                <w:sz w:val="20"/>
              </w:rPr>
              <w:t xml:space="preserve">M02.9 Реактивная артропатия неуточненная</w:t>
            </w:r>
          </w:p>
        </w:tc>
      </w:tr>
      <w:tr>
        <w:tc>
          <w:tcPr>
            <w:gridSpan w:val="2"/>
            <w:tcW w:w="10918" w:type="dxa"/>
          </w:tcPr>
          <w:p>
            <w:pPr>
              <w:pStyle w:val="0"/>
              <w:jc w:val="center"/>
            </w:pPr>
            <w:r>
              <w:rPr>
                <w:sz w:val="20"/>
                <w:b w:val="on"/>
              </w:rPr>
              <w:t xml:space="preserve">Клинические </w:t>
            </w:r>
            <w:hyperlink w:history="0" r:id="rId1051" w:tooltip="&quot;Клинические рекомендации &quot;Ревматоидный артрит&quot; (одобрены Минздравом России) {КонсультантПлюс}">
              <w:r>
                <w:rPr>
                  <w:sz w:val="20"/>
                  <w:color w:val="0000ff"/>
                  <w:b w:val="on"/>
                </w:rPr>
                <w:t xml:space="preserve">рекомендации</w:t>
              </w:r>
            </w:hyperlink>
            <w:r>
              <w:rPr>
                <w:sz w:val="20"/>
                <w:b w:val="on"/>
              </w:rPr>
              <w:t xml:space="preserve"> "Ревматоидный артрит"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M05 Серопозитивный ревматоидный артрит</w:t>
            </w:r>
          </w:p>
          <w:p>
            <w:pPr>
              <w:pStyle w:val="0"/>
            </w:pPr>
            <w:r>
              <w:rPr>
                <w:sz w:val="20"/>
              </w:rPr>
              <w:t xml:space="preserve">M05.0 Синдром Фелти</w:t>
            </w:r>
          </w:p>
          <w:p>
            <w:pPr>
              <w:pStyle w:val="0"/>
            </w:pPr>
            <w:r>
              <w:rPr>
                <w:sz w:val="20"/>
              </w:rPr>
              <w:t xml:space="preserve">M05.1 Ревматоидная болезнь легкого (J99.0)</w:t>
            </w:r>
          </w:p>
          <w:p>
            <w:pPr>
              <w:pStyle w:val="0"/>
            </w:pPr>
            <w:r>
              <w:rPr>
                <w:sz w:val="20"/>
              </w:rPr>
              <w:t xml:space="preserve">M05.2 Ревматоидный васкулит</w:t>
            </w:r>
          </w:p>
          <w:p>
            <w:pPr>
              <w:pStyle w:val="0"/>
            </w:pPr>
            <w:r>
              <w:rPr>
                <w:sz w:val="20"/>
              </w:rPr>
              <w:t xml:space="preserve">M05.3 Ревматоидный артрит с вовлечением др. органов и систем</w:t>
            </w:r>
          </w:p>
          <w:p>
            <w:pPr>
              <w:pStyle w:val="0"/>
            </w:pPr>
            <w:r>
              <w:rPr>
                <w:sz w:val="20"/>
              </w:rPr>
              <w:t xml:space="preserve">M05.8 Другие серопозитивные ревматоидные артриты</w:t>
            </w:r>
          </w:p>
          <w:p>
            <w:pPr>
              <w:pStyle w:val="0"/>
            </w:pPr>
            <w:r>
              <w:rPr>
                <w:sz w:val="20"/>
              </w:rPr>
              <w:t xml:space="preserve">M05.9 Серопозитивный ревматоидный артрит неуточненный</w:t>
            </w:r>
          </w:p>
          <w:p>
            <w:pPr>
              <w:pStyle w:val="0"/>
            </w:pPr>
            <w:r>
              <w:rPr>
                <w:sz w:val="20"/>
              </w:rPr>
              <w:t xml:space="preserve">M06 Другие ревматоидные артриты</w:t>
            </w:r>
          </w:p>
          <w:p>
            <w:pPr>
              <w:pStyle w:val="0"/>
            </w:pPr>
            <w:r>
              <w:rPr>
                <w:sz w:val="20"/>
              </w:rPr>
              <w:t xml:space="preserve">M06.0 Серонегативный ревматоидный артрит</w:t>
            </w:r>
          </w:p>
          <w:p>
            <w:pPr>
              <w:pStyle w:val="0"/>
            </w:pPr>
            <w:r>
              <w:rPr>
                <w:sz w:val="20"/>
              </w:rPr>
              <w:t xml:space="preserve">M06.1 Болезнь Стилла, развившаяся у взрослых</w:t>
            </w:r>
          </w:p>
          <w:p>
            <w:pPr>
              <w:pStyle w:val="0"/>
            </w:pPr>
            <w:r>
              <w:rPr>
                <w:sz w:val="20"/>
              </w:rPr>
              <w:t xml:space="preserve">M06.2 Ревматоидный бурсит</w:t>
            </w:r>
          </w:p>
          <w:p>
            <w:pPr>
              <w:pStyle w:val="0"/>
            </w:pPr>
            <w:r>
              <w:rPr>
                <w:sz w:val="20"/>
              </w:rPr>
              <w:t xml:space="preserve">M06.3 Ревматоидный узелок</w:t>
            </w:r>
          </w:p>
          <w:p>
            <w:pPr>
              <w:pStyle w:val="0"/>
            </w:pPr>
            <w:r>
              <w:rPr>
                <w:sz w:val="20"/>
              </w:rPr>
              <w:t xml:space="preserve">M06.4 Воспалительная полиартропатия</w:t>
            </w:r>
          </w:p>
          <w:p>
            <w:pPr>
              <w:pStyle w:val="0"/>
            </w:pPr>
            <w:r>
              <w:rPr>
                <w:sz w:val="20"/>
              </w:rPr>
              <w:t xml:space="preserve">M06.8 Другие уточненные ревматоидные артриты</w:t>
            </w:r>
          </w:p>
          <w:p>
            <w:pPr>
              <w:pStyle w:val="0"/>
            </w:pPr>
            <w:r>
              <w:rPr>
                <w:sz w:val="20"/>
              </w:rPr>
              <w:t xml:space="preserve">M06.9 Ревматоидный артрит неуточненный</w:t>
            </w:r>
          </w:p>
        </w:tc>
      </w:tr>
      <w:tr>
        <w:tc>
          <w:tcPr>
            <w:gridSpan w:val="2"/>
            <w:tcW w:w="10918" w:type="dxa"/>
          </w:tcPr>
          <w:p>
            <w:pPr>
              <w:pStyle w:val="0"/>
              <w:jc w:val="center"/>
            </w:pPr>
            <w:r>
              <w:rPr>
                <w:sz w:val="20"/>
                <w:b w:val="on"/>
              </w:rPr>
              <w:t xml:space="preserve">Клинические </w:t>
            </w:r>
            <w:hyperlink w:history="0" r:id="rId1053" w:tooltip="&quot;Клинические рекомендации &quot;Юношеский артрит с системным началом&quot; (одобрены Минздравом России) {КонсультантПлюс}">
              <w:r>
                <w:rPr>
                  <w:sz w:val="20"/>
                  <w:color w:val="0000ff"/>
                  <w:b w:val="on"/>
                </w:rPr>
                <w:t xml:space="preserve">рекомендации</w:t>
              </w:r>
            </w:hyperlink>
            <w:r>
              <w:rPr>
                <w:sz w:val="20"/>
                <w:b w:val="on"/>
              </w:rPr>
              <w:t xml:space="preserve"> "Юношеский артрит с системным началом"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30.01.2025</w:t>
            </w:r>
          </w:p>
          <w:p>
            <w:pPr>
              <w:pStyle w:val="0"/>
            </w:pPr>
            <w:r>
              <w:rPr>
                <w:sz w:val="20"/>
              </w:rPr>
              <w:t xml:space="preserve">Применяется: с 30.01.2025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МКБ Юношеский артрит с системным началом кодируется в разделе "Болезни костно-мышечной системы и соединительной ткани (M00 - M99)" - M08.2.</w:t>
            </w:r>
          </w:p>
          <w:p>
            <w:pPr>
              <w:pStyle w:val="0"/>
            </w:pPr>
            <w:r>
              <w:rPr>
                <w:sz w:val="20"/>
              </w:rPr>
              <w:t xml:space="preserve">В соответствии с МКБ-10 устанавливается диагноз "Юношеский артрит с системным началом (M08.2) с активными/неактивными системными проявлениями, с активным/неактивным артритом (олиго-/полиартрит)". При формулировании диагноза обязательно указываются следующие данные:</w:t>
            </w:r>
          </w:p>
          <w:p>
            <w:pPr>
              <w:pStyle w:val="0"/>
            </w:pPr>
            <w:r>
              <w:rPr>
                <w:sz w:val="20"/>
              </w:rPr>
              <w:t xml:space="preserve">- степень активности заболевания (0 - 3): высокая (3), средняя (2), низкая (1), отсутствие активности (0) на фоне терапии/без терапии, отсутствие/наличие нарушения функции разной степени выраженности (функциональный класс [ФК] 1 - 4);</w:t>
            </w:r>
          </w:p>
          <w:p>
            <w:pPr>
              <w:pStyle w:val="0"/>
            </w:pPr>
            <w:r>
              <w:rPr>
                <w:sz w:val="20"/>
              </w:rPr>
              <w:t xml:space="preserve">- рентгенологическая стадия (1 - 4), отсутствие/наличие прогрессирования заболевания; отсутствие/наличие обострений заболевания (число обострений в год);</w:t>
            </w:r>
          </w:p>
          <w:p>
            <w:pPr>
              <w:pStyle w:val="0"/>
            </w:pPr>
            <w:r>
              <w:rPr>
                <w:sz w:val="20"/>
              </w:rPr>
              <w:t xml:space="preserve">- необходимость коррекции терапии, возможность достижения ремиссии только при применении иммуносупрессивной терапии препаратами нескольких (2 и более) фармакотерапевтических групп (за исключением нестероидных противовоспалительных препаратов [НПВП]), в том числе генно-инженерными биологическими препаратами (ГИБП);</w:t>
            </w:r>
          </w:p>
          <w:p>
            <w:pPr>
              <w:pStyle w:val="0"/>
            </w:pPr>
            <w:r>
              <w:rPr>
                <w:sz w:val="20"/>
              </w:rPr>
              <w:t xml:space="preserve">- наличие осложнений заболевания, осложнений от проводимой медикаментозной терапии</w:t>
            </w:r>
          </w:p>
        </w:tc>
      </w:tr>
      <w:tr>
        <w:tc>
          <w:tcPr>
            <w:gridSpan w:val="2"/>
            <w:tcW w:w="10918" w:type="dxa"/>
          </w:tcPr>
          <w:p>
            <w:pPr>
              <w:pStyle w:val="0"/>
              <w:jc w:val="center"/>
            </w:pPr>
            <w:r>
              <w:rPr>
                <w:sz w:val="20"/>
                <w:b w:val="on"/>
              </w:rPr>
              <w:t xml:space="preserve">Клинические </w:t>
            </w:r>
            <w:hyperlink w:history="0" r:id="rId1055" w:tooltip="&quot;Клинические рекомендации &quot;Юношеский артрит&quot; (одобрены Минздравом России) {КонсультантПлюс}">
              <w:r>
                <w:rPr>
                  <w:sz w:val="20"/>
                  <w:color w:val="0000ff"/>
                  <w:b w:val="on"/>
                </w:rPr>
                <w:t xml:space="preserve">рекомендации</w:t>
              </w:r>
            </w:hyperlink>
            <w:r>
              <w:rPr>
                <w:sz w:val="20"/>
                <w:b w:val="on"/>
              </w:rPr>
              <w:t xml:space="preserve"> "Юношеский артрит"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11.04.2025</w:t>
            </w:r>
          </w:p>
          <w:p>
            <w:pPr>
              <w:pStyle w:val="0"/>
            </w:pPr>
            <w:r>
              <w:rPr>
                <w:sz w:val="20"/>
              </w:rPr>
              <w:t xml:space="preserve">Применяется: с 11.04.2025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M08.0 Юношеский (ювенильный) ревматоидный артрит (РФ+).</w:t>
            </w:r>
          </w:p>
          <w:p>
            <w:pPr>
              <w:pStyle w:val="0"/>
            </w:pPr>
            <w:r>
              <w:rPr>
                <w:sz w:val="20"/>
              </w:rPr>
              <w:t xml:space="preserve">M08.1 Юношеский анкилозирующий спондилит</w:t>
            </w:r>
          </w:p>
          <w:p>
            <w:pPr>
              <w:pStyle w:val="0"/>
            </w:pPr>
            <w:r>
              <w:rPr>
                <w:sz w:val="20"/>
              </w:rPr>
              <w:t xml:space="preserve">M08.3 Юношеский (ювенильный) полиартрит (серонегативный).</w:t>
            </w:r>
          </w:p>
          <w:p>
            <w:pPr>
              <w:pStyle w:val="0"/>
            </w:pPr>
            <w:r>
              <w:rPr>
                <w:sz w:val="20"/>
              </w:rPr>
              <w:t xml:space="preserve">M08.4 Пауциартикулярный юношеский (ювенильный) артрит.</w:t>
            </w:r>
          </w:p>
        </w:tc>
      </w:tr>
      <w:tr>
        <w:tc>
          <w:tcPr>
            <w:gridSpan w:val="2"/>
            <w:tcW w:w="10918" w:type="dxa"/>
          </w:tcPr>
          <w:p>
            <w:pPr>
              <w:pStyle w:val="0"/>
              <w:jc w:val="center"/>
            </w:pPr>
            <w:r>
              <w:rPr>
                <w:sz w:val="20"/>
                <w:b w:val="on"/>
              </w:rPr>
              <w:t xml:space="preserve">Клинические </w:t>
            </w:r>
            <w:hyperlink w:history="0" r:id="rId1057" w:tooltip="&quot;Клинические рекомендации &quot;Идиопатическая подагра&quot; (одобрены Минздравом России) {КонсультантПлюс}">
              <w:r>
                <w:rPr>
                  <w:sz w:val="20"/>
                  <w:color w:val="0000ff"/>
                  <w:b w:val="on"/>
                </w:rPr>
                <w:t xml:space="preserve">рекомендации</w:t>
              </w:r>
            </w:hyperlink>
            <w:r>
              <w:rPr>
                <w:sz w:val="20"/>
                <w:b w:val="on"/>
              </w:rPr>
              <w:t xml:space="preserve"> "Идиопатическая подагра"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19.08.2025</w:t>
            </w:r>
          </w:p>
          <w:p>
            <w:pPr>
              <w:pStyle w:val="0"/>
            </w:pPr>
            <w:r>
              <w:rPr>
                <w:sz w:val="20"/>
              </w:rPr>
              <w:t xml:space="preserve">Применяется: с 19.08.2025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M10.0 - Идиопатическая подагра</w:t>
            </w:r>
          </w:p>
          <w:p>
            <w:pPr>
              <w:pStyle w:val="0"/>
            </w:pPr>
            <w:r>
              <w:rPr>
                <w:sz w:val="20"/>
              </w:rPr>
              <w:t xml:space="preserve">Подагрический бурсит</w:t>
            </w:r>
          </w:p>
          <w:p>
            <w:pPr>
              <w:pStyle w:val="0"/>
            </w:pPr>
            <w:r>
              <w:rPr>
                <w:sz w:val="20"/>
              </w:rPr>
              <w:t xml:space="preserve">Первичная подагра</w:t>
            </w:r>
          </w:p>
          <w:p>
            <w:pPr>
              <w:pStyle w:val="0"/>
            </w:pPr>
            <w:r>
              <w:rPr>
                <w:sz w:val="20"/>
              </w:rPr>
              <w:t xml:space="preserve">Подагрические узлы [уратные тофусы] в сердце (I43.8*)</w:t>
            </w:r>
          </w:p>
        </w:tc>
      </w:tr>
      <w:tr>
        <w:tc>
          <w:tcPr>
            <w:gridSpan w:val="2"/>
            <w:tcW w:w="10918" w:type="dxa"/>
          </w:tcPr>
          <w:p>
            <w:pPr>
              <w:pStyle w:val="0"/>
              <w:jc w:val="center"/>
            </w:pPr>
            <w:r>
              <w:rPr>
                <w:sz w:val="20"/>
                <w:b w:val="on"/>
              </w:rPr>
              <w:t xml:space="preserve">Клинические </w:t>
            </w:r>
            <w:hyperlink w:history="0" r:id="rId1059" w:tooltip="&quot;Клинические рекомендации &quot;Полиартроз (генерализованный остеоартрит)&quot; (одобрены Минздравом России) {КонсультантПлюс}">
              <w:r>
                <w:rPr>
                  <w:sz w:val="20"/>
                  <w:color w:val="0000ff"/>
                  <w:b w:val="on"/>
                </w:rPr>
                <w:t xml:space="preserve">рекомендации</w:t>
              </w:r>
            </w:hyperlink>
            <w:r>
              <w:rPr>
                <w:sz w:val="20"/>
                <w:b w:val="on"/>
              </w:rPr>
              <w:t xml:space="preserve"> "Полиартроз (генерализованный остеоартрит)"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11.12.2025</w:t>
            </w:r>
          </w:p>
          <w:p>
            <w:pPr>
              <w:pStyle w:val="0"/>
            </w:pPr>
            <w:r>
              <w:rPr>
                <w:sz w:val="20"/>
              </w:rPr>
              <w:t xml:space="preserve">Применяется: с 11.12.2025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Полиартроз (M15)</w:t>
            </w:r>
          </w:p>
          <w:p>
            <w:pPr>
              <w:pStyle w:val="0"/>
            </w:pPr>
            <w:r>
              <w:rPr>
                <w:sz w:val="20"/>
              </w:rPr>
              <w:t xml:space="preserve">M15.0 Первичный генерализованный остеоартроз (остеоартрит)</w:t>
            </w:r>
          </w:p>
          <w:p>
            <w:pPr>
              <w:pStyle w:val="0"/>
            </w:pPr>
            <w:r>
              <w:rPr>
                <w:sz w:val="20"/>
              </w:rPr>
              <w:t xml:space="preserve">M15.1 Узлы Гебердена (с артропатией)</w:t>
            </w:r>
          </w:p>
          <w:p>
            <w:pPr>
              <w:pStyle w:val="0"/>
            </w:pPr>
            <w:r>
              <w:rPr>
                <w:sz w:val="20"/>
              </w:rPr>
              <w:t xml:space="preserve">M15.2 Узлы Бушара (с артропатией)</w:t>
            </w:r>
          </w:p>
          <w:p>
            <w:pPr>
              <w:pStyle w:val="0"/>
            </w:pPr>
            <w:r>
              <w:rPr>
                <w:sz w:val="20"/>
              </w:rPr>
              <w:t xml:space="preserve">M15.4 Эрозивный остеоартроз (остеоартрит)</w:t>
            </w:r>
          </w:p>
          <w:p>
            <w:pPr>
              <w:pStyle w:val="0"/>
            </w:pPr>
            <w:r>
              <w:rPr>
                <w:sz w:val="20"/>
              </w:rPr>
              <w:t xml:space="preserve">M15.8 Другой полиартроз</w:t>
            </w:r>
          </w:p>
          <w:p>
            <w:pPr>
              <w:pStyle w:val="0"/>
            </w:pPr>
            <w:r>
              <w:rPr>
                <w:sz w:val="20"/>
              </w:rPr>
              <w:t xml:space="preserve">Учитывая патогенетические звенья развития болезни целесообразней использовать термин - остеоартрит</w:t>
            </w:r>
          </w:p>
        </w:tc>
      </w:tr>
      <w:tr>
        <w:tc>
          <w:tcPr>
            <w:gridSpan w:val="2"/>
            <w:tcW w:w="10918" w:type="dxa"/>
          </w:tcPr>
          <w:p>
            <w:pPr>
              <w:pStyle w:val="0"/>
              <w:jc w:val="center"/>
            </w:pPr>
            <w:r>
              <w:rPr>
                <w:sz w:val="20"/>
                <w:b w:val="on"/>
              </w:rPr>
              <w:t xml:space="preserve">Клинические </w:t>
            </w:r>
            <w:hyperlink w:history="0" r:id="rId1061" w:tooltip="&quot;Клинические рекомендации &quot;Коксартроз&quot; (одобрены Минздравом России) {КонсультантПлюс}">
              <w:r>
                <w:rPr>
                  <w:sz w:val="20"/>
                  <w:color w:val="0000ff"/>
                  <w:b w:val="on"/>
                </w:rPr>
                <w:t xml:space="preserve">рекомендации</w:t>
              </w:r>
            </w:hyperlink>
            <w:r>
              <w:rPr>
                <w:sz w:val="20"/>
                <w:b w:val="on"/>
              </w:rPr>
              <w:t xml:space="preserve"> "Коксартроз"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 Ассоциация травматологов-ортопедов России, Общероссийская общественная организация Ассоциация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M16 Коксартроз</w:t>
            </w:r>
          </w:p>
          <w:p>
            <w:pPr>
              <w:pStyle w:val="0"/>
            </w:pPr>
            <w:r>
              <w:rPr>
                <w:sz w:val="20"/>
              </w:rPr>
              <w:t xml:space="preserve">M16.0 Первичный коксартроз</w:t>
            </w:r>
          </w:p>
          <w:p>
            <w:pPr>
              <w:pStyle w:val="0"/>
            </w:pPr>
            <w:r>
              <w:rPr>
                <w:sz w:val="20"/>
              </w:rPr>
              <w:t xml:space="preserve">M16.1 Другой первичный коксартроз</w:t>
            </w:r>
          </w:p>
          <w:p>
            <w:pPr>
              <w:pStyle w:val="0"/>
            </w:pPr>
            <w:r>
              <w:rPr>
                <w:sz w:val="20"/>
              </w:rPr>
              <w:t xml:space="preserve">M16.2 Коксартроз в результате дисплазии двусторонний</w:t>
            </w:r>
          </w:p>
          <w:p>
            <w:pPr>
              <w:pStyle w:val="0"/>
            </w:pPr>
            <w:r>
              <w:rPr>
                <w:sz w:val="20"/>
              </w:rPr>
              <w:t xml:space="preserve">M16.3 Другие диспластические коксартрозы</w:t>
            </w:r>
          </w:p>
          <w:p>
            <w:pPr>
              <w:pStyle w:val="0"/>
            </w:pPr>
            <w:r>
              <w:rPr>
                <w:sz w:val="20"/>
              </w:rPr>
              <w:t xml:space="preserve">M16.4 Посттравматический коксартроз двусторонний;</w:t>
            </w:r>
          </w:p>
          <w:p>
            <w:pPr>
              <w:pStyle w:val="0"/>
            </w:pPr>
            <w:r>
              <w:rPr>
                <w:sz w:val="20"/>
              </w:rPr>
              <w:t xml:space="preserve">M16.5 Другие посттравматические коксартрозы.</w:t>
            </w:r>
          </w:p>
          <w:p>
            <w:pPr>
              <w:pStyle w:val="0"/>
            </w:pPr>
            <w:r>
              <w:rPr>
                <w:sz w:val="20"/>
              </w:rPr>
              <w:t xml:space="preserve">M16.6 Другие вторичные коксартрозы двусторонние</w:t>
            </w:r>
          </w:p>
          <w:p>
            <w:pPr>
              <w:pStyle w:val="0"/>
            </w:pPr>
            <w:r>
              <w:rPr>
                <w:sz w:val="20"/>
              </w:rPr>
              <w:t xml:space="preserve">M16.7 Другие вторичные коксартрозы</w:t>
            </w:r>
          </w:p>
          <w:p>
            <w:pPr>
              <w:pStyle w:val="0"/>
            </w:pPr>
            <w:r>
              <w:rPr>
                <w:sz w:val="20"/>
              </w:rPr>
              <w:t xml:space="preserve">M16.9 Коксартроз неуточненный</w:t>
            </w:r>
          </w:p>
          <w:p>
            <w:pPr>
              <w:pStyle w:val="0"/>
            </w:pPr>
            <w:r>
              <w:rPr>
                <w:sz w:val="20"/>
              </w:rPr>
              <w:t xml:space="preserve">M24.6 Анкилоз сустава</w:t>
            </w:r>
          </w:p>
          <w:p>
            <w:pPr>
              <w:pStyle w:val="0"/>
            </w:pPr>
            <w:r>
              <w:rPr>
                <w:sz w:val="20"/>
              </w:rPr>
              <w:t xml:space="preserve">M24.7 Протрузия вертлужной впадины</w:t>
            </w:r>
          </w:p>
        </w:tc>
      </w:tr>
      <w:tr>
        <w:tc>
          <w:tcPr>
            <w:gridSpan w:val="2"/>
            <w:tcW w:w="10918" w:type="dxa"/>
          </w:tcPr>
          <w:p>
            <w:pPr>
              <w:pStyle w:val="0"/>
              <w:jc w:val="center"/>
            </w:pPr>
            <w:r>
              <w:rPr>
                <w:sz w:val="20"/>
                <w:b w:val="on"/>
              </w:rPr>
              <w:t xml:space="preserve">Клинические </w:t>
            </w:r>
            <w:hyperlink w:history="0" r:id="rId1063" w:tooltip="&quot;Клинические рекомендации &quot;Гонартроз&quot; (одобрены Минздравом России) {КонсультантПлюс}">
              <w:r>
                <w:rPr>
                  <w:sz w:val="20"/>
                  <w:color w:val="0000ff"/>
                  <w:b w:val="on"/>
                </w:rPr>
                <w:t xml:space="preserve">рекомендации</w:t>
              </w:r>
            </w:hyperlink>
            <w:r>
              <w:rPr>
                <w:sz w:val="20"/>
                <w:b w:val="on"/>
              </w:rPr>
              <w:t xml:space="preserve"> "Гонартроз"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 Ассоциация травматологов-ортопедов России, Общероссийская общественная организация Ассоциация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M17 Гонартроз [артроз коленного сустава]</w:t>
            </w:r>
          </w:p>
          <w:p>
            <w:pPr>
              <w:pStyle w:val="0"/>
            </w:pPr>
            <w:r>
              <w:rPr>
                <w:sz w:val="20"/>
              </w:rPr>
              <w:t xml:space="preserve">M17.0 Первичный гонартроз двусторонний</w:t>
            </w:r>
          </w:p>
          <w:p>
            <w:pPr>
              <w:pStyle w:val="0"/>
            </w:pPr>
            <w:r>
              <w:rPr>
                <w:sz w:val="20"/>
              </w:rPr>
              <w:t xml:space="preserve">M17.1 Другой первичный гонартроз</w:t>
            </w:r>
          </w:p>
          <w:p>
            <w:pPr>
              <w:pStyle w:val="0"/>
            </w:pPr>
            <w:r>
              <w:rPr>
                <w:sz w:val="20"/>
              </w:rPr>
              <w:t xml:space="preserve">M17.2 Посттравматический гонартроз двусторонний</w:t>
            </w:r>
          </w:p>
          <w:p>
            <w:pPr>
              <w:pStyle w:val="0"/>
            </w:pPr>
            <w:r>
              <w:rPr>
                <w:sz w:val="20"/>
              </w:rPr>
              <w:t xml:space="preserve">M17.3 Другие посттравматические гонартрозы</w:t>
            </w:r>
          </w:p>
          <w:p>
            <w:pPr>
              <w:pStyle w:val="0"/>
            </w:pPr>
            <w:r>
              <w:rPr>
                <w:sz w:val="20"/>
              </w:rPr>
              <w:t xml:space="preserve">M17.4 Другие вторичные гонартрозы двусторонние</w:t>
            </w:r>
          </w:p>
          <w:p>
            <w:pPr>
              <w:pStyle w:val="0"/>
            </w:pPr>
            <w:r>
              <w:rPr>
                <w:sz w:val="20"/>
              </w:rPr>
              <w:t xml:space="preserve">M17.5 Другие вторичные гонартрозы</w:t>
            </w:r>
          </w:p>
          <w:p>
            <w:pPr>
              <w:pStyle w:val="0"/>
            </w:pPr>
            <w:r>
              <w:rPr>
                <w:sz w:val="20"/>
              </w:rPr>
              <w:t xml:space="preserve">M17.9 Гонартроз неуточненный</w:t>
            </w:r>
          </w:p>
          <w:p>
            <w:pPr>
              <w:pStyle w:val="0"/>
            </w:pPr>
            <w:r>
              <w:rPr>
                <w:sz w:val="20"/>
              </w:rPr>
              <w:t xml:space="preserve">M24.5 Контрактура сустава</w:t>
            </w:r>
          </w:p>
        </w:tc>
      </w:tr>
      <w:tr>
        <w:tc>
          <w:tcPr>
            <w:gridSpan w:val="2"/>
            <w:tcW w:w="10918" w:type="dxa"/>
          </w:tcPr>
          <w:p>
            <w:pPr>
              <w:pStyle w:val="0"/>
              <w:jc w:val="center"/>
            </w:pPr>
            <w:r>
              <w:rPr>
                <w:sz w:val="20"/>
                <w:b w:val="on"/>
              </w:rPr>
              <w:t xml:space="preserve">Клинические </w:t>
            </w:r>
            <w:hyperlink w:history="0" r:id="rId1065" w:tooltip="&quot;Клинические рекомендации &quot;Комбинированные врожденные и приобретенные дефекты и деформации челюстно-лицевой локализации&quot; (одобрены Минздравом России) {КонсультантПлюс}">
              <w:r>
                <w:rPr>
                  <w:sz w:val="20"/>
                  <w:color w:val="0000ff"/>
                  <w:b w:val="on"/>
                </w:rPr>
                <w:t xml:space="preserve">рекомендации</w:t>
              </w:r>
            </w:hyperlink>
            <w:r>
              <w:rPr>
                <w:sz w:val="20"/>
                <w:b w:val="on"/>
              </w:rPr>
              <w:t xml:space="preserve"> "Комбинированные врожденные и приобретенные дефекты и деформации челюстно-лицевой локализации"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 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25.12.2025</w:t>
            </w:r>
          </w:p>
          <w:p>
            <w:pPr>
              <w:pStyle w:val="0"/>
            </w:pPr>
            <w:r>
              <w:rPr>
                <w:sz w:val="20"/>
              </w:rPr>
              <w:t xml:space="preserve">Применяется: с 25.12.2025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M19.0 Первичный артроз других суставов</w:t>
            </w:r>
          </w:p>
          <w:p>
            <w:pPr>
              <w:pStyle w:val="0"/>
            </w:pPr>
            <w:r>
              <w:rPr>
                <w:sz w:val="20"/>
              </w:rPr>
              <w:t xml:space="preserve">M19.1 Посттравматический артроз других суставов</w:t>
            </w:r>
          </w:p>
          <w:p>
            <w:pPr>
              <w:pStyle w:val="0"/>
            </w:pPr>
            <w:r>
              <w:rPr>
                <w:sz w:val="20"/>
              </w:rPr>
              <w:t xml:space="preserve">M19.2 Другой вторичный артроз</w:t>
            </w:r>
          </w:p>
          <w:p>
            <w:pPr>
              <w:pStyle w:val="0"/>
            </w:pPr>
            <w:r>
              <w:rPr>
                <w:sz w:val="20"/>
              </w:rPr>
              <w:t xml:space="preserve">M19.8 Другой уточненный артроз</w:t>
            </w:r>
          </w:p>
        </w:tc>
      </w:tr>
      <w:tr>
        <w:tc>
          <w:tcPr>
            <w:gridSpan w:val="2"/>
            <w:tcW w:w="10918" w:type="dxa"/>
          </w:tcPr>
          <w:p>
            <w:pPr>
              <w:pStyle w:val="0"/>
              <w:jc w:val="center"/>
            </w:pPr>
            <w:r>
              <w:rPr>
                <w:sz w:val="20"/>
                <w:b w:val="on"/>
              </w:rPr>
              <w:t xml:space="preserve">Клинические </w:t>
            </w:r>
            <w:hyperlink w:history="0" r:id="rId1067" w:tooltip="&quot;Клинические рекомендации &quot;Воздействие вибрации (Вибрационная болезнь)&quot; (одобрены Минздравом России) {КонсультантПлюс}">
              <w:r>
                <w:rPr>
                  <w:sz w:val="20"/>
                  <w:color w:val="0000ff"/>
                  <w:b w:val="on"/>
                </w:rPr>
                <w:t xml:space="preserve">рекомендации</w:t>
              </w:r>
            </w:hyperlink>
            <w:r>
              <w:rPr>
                <w:sz w:val="20"/>
                <w:b w:val="on"/>
              </w:rPr>
              <w:t xml:space="preserve"> "Воздействие вибрации (Вибрационная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врачей и специалистов медицины труда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T75.2 - Воздействие вибрации (Вибрационная болезнь)</w:t>
            </w:r>
          </w:p>
          <w:p>
            <w:pPr>
              <w:pStyle w:val="0"/>
            </w:pPr>
            <w:r>
              <w:rPr>
                <w:sz w:val="20"/>
              </w:rPr>
              <w:t xml:space="preserve">G56.0 - Синдром запястного (карпального) канала</w:t>
            </w:r>
          </w:p>
          <w:p>
            <w:pPr>
              <w:pStyle w:val="0"/>
            </w:pPr>
            <w:r>
              <w:rPr>
                <w:sz w:val="20"/>
              </w:rPr>
              <w:t xml:space="preserve">I73.0 - Синдром Рейно (периферический ангиодистонический синдром)</w:t>
            </w:r>
          </w:p>
          <w:p>
            <w:pPr>
              <w:pStyle w:val="0"/>
            </w:pPr>
            <w:r>
              <w:rPr>
                <w:sz w:val="20"/>
              </w:rPr>
              <w:t xml:space="preserve">M19.8 - Другой уточненный артроз (лучезапястных, локтевых суставов)</w:t>
            </w:r>
          </w:p>
          <w:p>
            <w:pPr>
              <w:pStyle w:val="0"/>
            </w:pPr>
            <w:r>
              <w:rPr>
                <w:sz w:val="20"/>
              </w:rPr>
              <w:t xml:space="preserve">G62.8 - Полинейропатия уточненная</w:t>
            </w:r>
          </w:p>
          <w:p>
            <w:pPr>
              <w:pStyle w:val="0"/>
            </w:pPr>
            <w:r>
              <w:rPr>
                <w:sz w:val="20"/>
              </w:rPr>
              <w:t xml:space="preserve">M77.2 - Периартериит запястья (периартроз лучезапястных суставов)</w:t>
            </w:r>
          </w:p>
          <w:p>
            <w:pPr>
              <w:pStyle w:val="0"/>
            </w:pPr>
            <w:r>
              <w:rPr>
                <w:sz w:val="20"/>
              </w:rPr>
              <w:t xml:space="preserve">M54.1 - Радикулопатия пояснично-крестцовая</w:t>
            </w:r>
          </w:p>
          <w:p>
            <w:pPr>
              <w:pStyle w:val="0"/>
            </w:pPr>
            <w:r>
              <w:rPr>
                <w:sz w:val="20"/>
              </w:rPr>
              <w:t xml:space="preserve">Z57.7 - Неблагоприятное воздействие производственной вибрации (ранние признаки воздействия вибрации - РПВВ)</w:t>
            </w:r>
          </w:p>
          <w:p>
            <w:pPr>
              <w:pStyle w:val="0"/>
            </w:pPr>
            <w:r>
              <w:rPr>
                <w:sz w:val="20"/>
              </w:rPr>
              <w:t xml:space="preserve">Примеры формулировки клинического диагноза ВБ и кодирования по МКБ-10:</w:t>
            </w:r>
          </w:p>
          <w:p>
            <w:pPr>
              <w:pStyle w:val="0"/>
            </w:pPr>
            <w:r>
              <w:rPr>
                <w:sz w:val="20"/>
              </w:rPr>
              <w:t xml:space="preserve">- Вибрационная болезнь, связанная с воздействием локальной вибрации, начальные проявления (периферический ангиодистонический синдром с редким с-м Рейно; полинейропатия верхних конечностей с сенсорными нарушениями). Код </w:t>
            </w:r>
            <w:hyperlink w:history="0" r:id="rId10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локальной вибрации, умеренные проявления (полинейропатия верхних конечностей с сенсорными и вегето-трофическими нарушениями; периартроз лучезапястных суставов; артроз локтевых суставов, НФС 1 ст.). Код </w:t>
            </w:r>
            <w:hyperlink w:history="0" r:id="rId10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G62.8, M77.2, M19.8.</w:t>
            </w:r>
          </w:p>
          <w:p>
            <w:pPr>
              <w:pStyle w:val="0"/>
            </w:pPr>
            <w:r>
              <w:rPr>
                <w:sz w:val="20"/>
              </w:rPr>
              <w:t xml:space="preserve">- Вибрационная болезнь, связанная с воздействием общей вибрации, начальные проявления (периферический ангиодистонический синдром; полинейропатия верхних и нижних конечностей с сенсорными нарушениями). Код </w:t>
            </w:r>
            <w:hyperlink w:history="0" r:id="rId10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общей вибрации, умеренные проявления (пояснично-крестцовая радикулопатия). Код </w:t>
            </w:r>
            <w:hyperlink w:history="0" r:id="rId10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M54.1.</w:t>
            </w:r>
          </w:p>
          <w:p>
            <w:pPr>
              <w:pStyle w:val="0"/>
            </w:pPr>
            <w:r>
              <w:rPr>
                <w:sz w:val="20"/>
              </w:rPr>
              <w:t xml:space="preserve">При проведении ПМО в случае отсутствия четкой клиники ВБ при наличии оснований указываются признаки неблагоприятного воздействия производственной вибрации - РПВВ и код </w:t>
            </w:r>
            <w:hyperlink w:history="0" r:id="rId10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Z57.7.</w:t>
            </w:r>
          </w:p>
        </w:tc>
      </w:tr>
      <w:tr>
        <w:tc>
          <w:tcPr>
            <w:gridSpan w:val="2"/>
            <w:tcW w:w="10918" w:type="dxa"/>
          </w:tcPr>
          <w:p>
            <w:pPr>
              <w:pStyle w:val="0"/>
              <w:jc w:val="center"/>
            </w:pPr>
            <w:r>
              <w:rPr>
                <w:sz w:val="20"/>
                <w:b w:val="on"/>
              </w:rPr>
              <w:t xml:space="preserve">Клинические </w:t>
            </w:r>
            <w:hyperlink w:history="0" r:id="rId1074" w:tooltip="&quot;Клинические рекомендации &quot;Приобретенные деформации стопы&quot; (одобрены Минздравом России) {КонсультантПлюс}">
              <w:r>
                <w:rPr>
                  <w:sz w:val="20"/>
                  <w:color w:val="0000ff"/>
                  <w:b w:val="on"/>
                </w:rPr>
                <w:t xml:space="preserve">рекомендации</w:t>
              </w:r>
            </w:hyperlink>
            <w:r>
              <w:rPr>
                <w:sz w:val="20"/>
                <w:b w:val="on"/>
              </w:rPr>
              <w:t xml:space="preserve"> "Приобретенные деформации стопы"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25.12.2025</w:t>
            </w:r>
          </w:p>
          <w:p>
            <w:pPr>
              <w:pStyle w:val="0"/>
            </w:pPr>
            <w:r>
              <w:rPr>
                <w:sz w:val="20"/>
              </w:rPr>
              <w:t xml:space="preserve">Применяется: с 25.12.2025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M20.1 Наружное искривление большого пальца (hallux valgus) (приобретенное)</w:t>
            </w:r>
          </w:p>
          <w:p>
            <w:pPr>
              <w:pStyle w:val="0"/>
            </w:pPr>
            <w:r>
              <w:rPr>
                <w:sz w:val="20"/>
              </w:rPr>
              <w:t xml:space="preserve">M20.2 Ригидный большой палец стопы</w:t>
            </w:r>
          </w:p>
          <w:p>
            <w:pPr>
              <w:pStyle w:val="0"/>
            </w:pPr>
            <w:r>
              <w:rPr>
                <w:sz w:val="20"/>
              </w:rPr>
              <w:t xml:space="preserve">M20.3 Другие деформации большого пальца стопы (приобретенные)</w:t>
            </w:r>
          </w:p>
          <w:p>
            <w:pPr>
              <w:pStyle w:val="0"/>
            </w:pPr>
            <w:r>
              <w:rPr>
                <w:sz w:val="20"/>
              </w:rPr>
              <w:t xml:space="preserve">M20.4 Другие молоткообразные деформации стопы (приобретенные)</w:t>
            </w:r>
          </w:p>
          <w:p>
            <w:pPr>
              <w:pStyle w:val="0"/>
            </w:pPr>
            <w:r>
              <w:rPr>
                <w:sz w:val="20"/>
              </w:rPr>
              <w:t xml:space="preserve">M20.5 Другие деформации пальца(цев) стопы (приобретенные)</w:t>
            </w:r>
          </w:p>
          <w:p>
            <w:pPr>
              <w:pStyle w:val="0"/>
            </w:pPr>
            <w:r>
              <w:rPr>
                <w:sz w:val="20"/>
              </w:rPr>
              <w:t xml:space="preserve">M20.6 Приобретенные деформации пальца(цев) стопы неуточненные</w:t>
            </w:r>
          </w:p>
          <w:p>
            <w:pPr>
              <w:pStyle w:val="0"/>
            </w:pPr>
            <w:r>
              <w:rPr>
                <w:sz w:val="20"/>
              </w:rPr>
              <w:t xml:space="preserve">M21.3 Свисание стопы или кисти (приобретенное)</w:t>
            </w:r>
          </w:p>
          <w:p>
            <w:pPr>
              <w:pStyle w:val="0"/>
            </w:pPr>
            <w:r>
              <w:rPr>
                <w:sz w:val="20"/>
              </w:rPr>
              <w:t xml:space="preserve">M21.4 Плоская стопа [pes planus] (приобретенная)</w:t>
            </w:r>
          </w:p>
          <w:p>
            <w:pPr>
              <w:pStyle w:val="0"/>
            </w:pPr>
            <w:r>
              <w:rPr>
                <w:sz w:val="20"/>
              </w:rPr>
              <w:t xml:space="preserve">M21.5 Приобретенные когтеобразная кисть, косорукость, полая стопа (с высоким сводом) и искривленная стопа (косолапость)</w:t>
            </w:r>
          </w:p>
          <w:p>
            <w:pPr>
              <w:pStyle w:val="0"/>
            </w:pPr>
            <w:r>
              <w:rPr>
                <w:sz w:val="20"/>
              </w:rPr>
              <w:t xml:space="preserve">M21.6 Другие приобретенные деформации лодыжки и стопы</w:t>
            </w:r>
          </w:p>
          <w:p>
            <w:pPr>
              <w:pStyle w:val="0"/>
            </w:pPr>
            <w:r>
              <w:rPr>
                <w:sz w:val="20"/>
              </w:rPr>
              <w:t xml:space="preserve">M21.9 Приобретенная деформация конечностей неуточненная</w:t>
            </w:r>
          </w:p>
        </w:tc>
      </w:tr>
      <w:tr>
        <w:tc>
          <w:tcPr>
            <w:gridSpan w:val="2"/>
            <w:tcW w:w="10918" w:type="dxa"/>
          </w:tcPr>
          <w:p>
            <w:pPr>
              <w:pStyle w:val="0"/>
              <w:jc w:val="center"/>
            </w:pPr>
            <w:r>
              <w:rPr>
                <w:sz w:val="20"/>
                <w:b w:val="on"/>
              </w:rPr>
              <w:t xml:space="preserve">Клинические </w:t>
            </w:r>
            <w:hyperlink w:history="0" r:id="rId1076" w:tooltip="&quot;Клинические рекомендации &quot;Приобретенные деформации нижних конечностей (кроме стопы)&quot; (одобрены Минздравом России) {КонсультантПлюс}">
              <w:r>
                <w:rPr>
                  <w:sz w:val="20"/>
                  <w:color w:val="0000ff"/>
                  <w:b w:val="on"/>
                </w:rPr>
                <w:t xml:space="preserve">рекомендации</w:t>
              </w:r>
            </w:hyperlink>
            <w:r>
              <w:rPr>
                <w:sz w:val="20"/>
                <w:b w:val="on"/>
              </w:rPr>
              <w:t xml:space="preserve"> "Приобретенные деформации нижних конечностей (кроме стопы)"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14.07.2026</w:t>
            </w:r>
          </w:p>
          <w:p>
            <w:pPr>
              <w:pStyle w:val="0"/>
            </w:pPr>
            <w:r>
              <w:rPr>
                <w:sz w:val="20"/>
              </w:rPr>
              <w:t xml:space="preserve">Применяется: с 14.07.2026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0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 M21.0 Вальгусная деформация, не классифицированная в других рубриках</w:t>
            </w:r>
          </w:p>
          <w:p>
            <w:pPr>
              <w:pStyle w:val="0"/>
            </w:pPr>
            <w:r>
              <w:rPr>
                <w:sz w:val="20"/>
              </w:rPr>
              <w:t xml:space="preserve">- M21.1 Варусная деформация, не классифицированная в других рубриках</w:t>
            </w:r>
          </w:p>
          <w:p>
            <w:pPr>
              <w:pStyle w:val="0"/>
            </w:pPr>
            <w:r>
              <w:rPr>
                <w:sz w:val="20"/>
              </w:rPr>
              <w:t xml:space="preserve">- M21.2 Сгибательная деформация</w:t>
            </w:r>
          </w:p>
          <w:p>
            <w:pPr>
              <w:pStyle w:val="0"/>
            </w:pPr>
            <w:r>
              <w:rPr>
                <w:sz w:val="20"/>
              </w:rPr>
              <w:t xml:space="preserve">- M21.7 Разная длина конечностей (приобретенная)</w:t>
            </w:r>
          </w:p>
          <w:p>
            <w:pPr>
              <w:pStyle w:val="0"/>
            </w:pPr>
            <w:r>
              <w:rPr>
                <w:sz w:val="20"/>
              </w:rPr>
              <w:t xml:space="preserve">- M21.8 Другие уточненные приобретенные деформации конечностей</w:t>
            </w:r>
          </w:p>
          <w:p>
            <w:pPr>
              <w:pStyle w:val="0"/>
            </w:pPr>
            <w:r>
              <w:rPr>
                <w:sz w:val="20"/>
              </w:rPr>
              <w:t xml:space="preserve">- M21.9 Приобретенная деформация конечностей неуточненная</w:t>
            </w:r>
          </w:p>
          <w:p>
            <w:pPr>
              <w:pStyle w:val="0"/>
            </w:pPr>
            <w:r>
              <w:rPr>
                <w:sz w:val="20"/>
              </w:rPr>
              <w:t xml:space="preserve">- M95.8 Другие уточненные приобретенные деформации костно-мышечной системы</w:t>
            </w:r>
          </w:p>
          <w:p>
            <w:pPr>
              <w:pStyle w:val="0"/>
            </w:pPr>
            <w:r>
              <w:rPr>
                <w:sz w:val="20"/>
              </w:rPr>
              <w:t xml:space="preserve">- M99.9 Биомеханическое нарушение неуточненное</w:t>
            </w:r>
          </w:p>
        </w:tc>
      </w:tr>
      <w:tr>
        <w:tc>
          <w:tcPr>
            <w:gridSpan w:val="2"/>
            <w:tcW w:w="10918" w:type="dxa"/>
          </w:tcPr>
          <w:p>
            <w:pPr>
              <w:pStyle w:val="0"/>
              <w:jc w:val="center"/>
            </w:pPr>
            <w:r>
              <w:rPr>
                <w:sz w:val="20"/>
                <w:b w:val="on"/>
              </w:rPr>
              <w:t xml:space="preserve">Клинические </w:t>
            </w:r>
            <w:hyperlink w:history="0" r:id="rId1078" w:tooltip="&quot;Клинические рекомендации &quot;Плоскостопие у детей&quot; (одобрены Минздравом России) {КонсультантПлюс}">
              <w:r>
                <w:rPr>
                  <w:sz w:val="20"/>
                  <w:color w:val="0000ff"/>
                  <w:b w:val="on"/>
                </w:rPr>
                <w:t xml:space="preserve">рекомендации</w:t>
              </w:r>
            </w:hyperlink>
            <w:r>
              <w:rPr>
                <w:sz w:val="20"/>
                <w:b w:val="on"/>
              </w:rPr>
              <w:t xml:space="preserve"> "Плоскостопие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16.01.2026</w:t>
            </w:r>
          </w:p>
          <w:p>
            <w:pPr>
              <w:pStyle w:val="0"/>
            </w:pPr>
            <w:r>
              <w:rPr>
                <w:sz w:val="20"/>
              </w:rPr>
              <w:t xml:space="preserve">Применяется: с 16.01.2026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M21.0 Вальгусная деформация, не классифицированная в других рубриках</w:t>
            </w:r>
          </w:p>
          <w:p>
            <w:pPr>
              <w:pStyle w:val="0"/>
            </w:pPr>
            <w:r>
              <w:rPr>
                <w:sz w:val="20"/>
              </w:rPr>
              <w:t xml:space="preserve">M21.4 Плоская стопа [pes planus] (приобретенная)</w:t>
            </w:r>
          </w:p>
          <w:p>
            <w:pPr>
              <w:pStyle w:val="0"/>
            </w:pPr>
            <w:r>
              <w:rPr>
                <w:sz w:val="20"/>
              </w:rPr>
              <w:t xml:space="preserve">Q66.5 Врожденная плоская стопа [pes planus]</w:t>
            </w:r>
          </w:p>
          <w:p>
            <w:pPr>
              <w:pStyle w:val="0"/>
            </w:pPr>
            <w:r>
              <w:rPr>
                <w:sz w:val="20"/>
              </w:rPr>
              <w:t xml:space="preserve">Q66.6 Другие врожденные вальгусные деформации стопы</w:t>
            </w:r>
          </w:p>
          <w:p>
            <w:pPr>
              <w:pStyle w:val="0"/>
            </w:pPr>
            <w:r>
              <w:rPr>
                <w:sz w:val="20"/>
              </w:rPr>
              <w:t xml:space="preserve">Q66.8 Другие врожденные деформации стопы</w:t>
            </w:r>
          </w:p>
          <w:p>
            <w:pPr>
              <w:pStyle w:val="0"/>
            </w:pPr>
            <w:r>
              <w:rPr>
                <w:sz w:val="20"/>
              </w:rPr>
              <w:t xml:space="preserve">Q74.8 Другие уточненные врожденные аномалии конечности(ей)</w:t>
            </w:r>
          </w:p>
        </w:tc>
      </w:tr>
      <w:tr>
        <w:tc>
          <w:tcPr>
            <w:gridSpan w:val="2"/>
            <w:tcW w:w="10918" w:type="dxa"/>
          </w:tcPr>
          <w:p>
            <w:pPr>
              <w:pStyle w:val="0"/>
              <w:jc w:val="center"/>
            </w:pPr>
            <w:r>
              <w:rPr>
                <w:sz w:val="20"/>
                <w:b w:val="on"/>
              </w:rPr>
              <w:t xml:space="preserve">Клинические </w:t>
            </w:r>
            <w:hyperlink w:history="0" r:id="rId1080" w:tooltip="&quot;Клинические рекомендации &quot;Повреждение связок коленного сустава&quot; (одобрены Минздравом России) {КонсультантПлюс}">
              <w:r>
                <w:rPr>
                  <w:sz w:val="20"/>
                  <w:color w:val="0000ff"/>
                  <w:b w:val="on"/>
                </w:rPr>
                <w:t xml:space="preserve">рекомендации</w:t>
              </w:r>
            </w:hyperlink>
            <w:r>
              <w:rPr>
                <w:sz w:val="20"/>
                <w:b w:val="on"/>
              </w:rPr>
              <w:t xml:space="preserve"> "Повреждение связок коленного сустава"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M23.5 Хроническая нестабильность коленного сустава;</w:t>
            </w:r>
          </w:p>
          <w:p>
            <w:pPr>
              <w:pStyle w:val="0"/>
            </w:pPr>
            <w:r>
              <w:rPr>
                <w:sz w:val="20"/>
              </w:rPr>
              <w:t xml:space="preserve">M23.6 Другие спонтанные разрывы связки (связок) колена;</w:t>
            </w:r>
          </w:p>
          <w:p>
            <w:pPr>
              <w:pStyle w:val="0"/>
            </w:pPr>
            <w:r>
              <w:rPr>
                <w:sz w:val="20"/>
              </w:rPr>
              <w:t xml:space="preserve">S83.5 Растяжение, разрыв и перенапряжение передней крестообразной связки коленного сустава;</w:t>
            </w:r>
          </w:p>
          <w:p>
            <w:pPr>
              <w:pStyle w:val="0"/>
            </w:pPr>
            <w:r>
              <w:rPr>
                <w:sz w:val="20"/>
              </w:rPr>
              <w:t xml:space="preserve">S83.6 Растяжение, разрыв и перенапряжение других и неуточненных элементов коленного сустава;</w:t>
            </w:r>
          </w:p>
          <w:p>
            <w:pPr>
              <w:pStyle w:val="0"/>
            </w:pPr>
            <w:r>
              <w:rPr>
                <w:sz w:val="20"/>
              </w:rPr>
              <w:t xml:space="preserve">S83.7 Травма нескольких структур коленного сустава.</w:t>
            </w:r>
          </w:p>
        </w:tc>
      </w:tr>
      <w:tr>
        <w:tc>
          <w:tcPr>
            <w:gridSpan w:val="2"/>
            <w:tcW w:w="10918" w:type="dxa"/>
          </w:tcPr>
          <w:p>
            <w:pPr>
              <w:pStyle w:val="0"/>
              <w:jc w:val="center"/>
            </w:pPr>
            <w:r>
              <w:rPr>
                <w:sz w:val="20"/>
                <w:b w:val="on"/>
              </w:rPr>
              <w:t xml:space="preserve">Клинические </w:t>
            </w:r>
            <w:hyperlink w:history="0" r:id="rId1082" w:tooltip="&quot;Клинические рекомендации &quot;Неспецифический аортоартериит&quot; (одобрены Минздравом России) {КонсультантПлюс}">
              <w:r>
                <w:rPr>
                  <w:sz w:val="20"/>
                  <w:color w:val="0000ff"/>
                  <w:b w:val="on"/>
                </w:rPr>
                <w:t xml:space="preserve">рекомендации</w:t>
              </w:r>
            </w:hyperlink>
            <w:r>
              <w:rPr>
                <w:sz w:val="20"/>
                <w:b w:val="on"/>
              </w:rPr>
              <w:t xml:space="preserve"> "Неспецифический аортоартериит"</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29.09.2025</w:t>
            </w:r>
          </w:p>
          <w:p>
            <w:pPr>
              <w:pStyle w:val="0"/>
            </w:pPr>
            <w:r>
              <w:rPr>
                <w:sz w:val="20"/>
              </w:rPr>
              <w:t xml:space="preserve">Применяется: с 29.09.2025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M31.4 Синдром дуги аорты (Такаясу)</w:t>
            </w:r>
          </w:p>
        </w:tc>
      </w:tr>
      <w:tr>
        <w:tc>
          <w:tcPr>
            <w:gridSpan w:val="2"/>
            <w:tcW w:w="10918" w:type="dxa"/>
          </w:tcPr>
          <w:p>
            <w:pPr>
              <w:pStyle w:val="0"/>
              <w:jc w:val="center"/>
            </w:pPr>
            <w:r>
              <w:rPr>
                <w:sz w:val="20"/>
                <w:b w:val="on"/>
              </w:rPr>
              <w:t xml:space="preserve">Клинические </w:t>
            </w:r>
            <w:hyperlink w:history="0" r:id="rId1084" w:tooltip="&quot;Клинические рекомендации &quot;Системная красная волчанка&quot; (одобрены Минздравом России) {КонсультантПлюс}">
              <w:r>
                <w:rPr>
                  <w:sz w:val="20"/>
                  <w:color w:val="0000ff"/>
                  <w:b w:val="on"/>
                </w:rPr>
                <w:t xml:space="preserve">рекомендации</w:t>
              </w:r>
            </w:hyperlink>
            <w:r>
              <w:rPr>
                <w:sz w:val="20"/>
                <w:b w:val="on"/>
              </w:rPr>
              <w:t xml:space="preserve"> "Системная красная волчанка"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M32.0 Лекарственная системная красная волчанка</w:t>
            </w:r>
          </w:p>
          <w:p>
            <w:pPr>
              <w:pStyle w:val="0"/>
            </w:pPr>
            <w:r>
              <w:rPr>
                <w:sz w:val="20"/>
              </w:rPr>
              <w:t xml:space="preserve">M32.1 Системная красная волчанка с поражением других органов или систем</w:t>
            </w:r>
          </w:p>
          <w:p>
            <w:pPr>
              <w:pStyle w:val="0"/>
            </w:pPr>
            <w:r>
              <w:rPr>
                <w:sz w:val="20"/>
              </w:rPr>
              <w:t xml:space="preserve">M32.8 Другие формы системной красной волчанки</w:t>
            </w:r>
          </w:p>
          <w:p>
            <w:pPr>
              <w:pStyle w:val="0"/>
            </w:pPr>
            <w:r>
              <w:rPr>
                <w:sz w:val="20"/>
              </w:rPr>
              <w:t xml:space="preserve">M32.9 Системная красная волчанка неуточненная</w:t>
            </w:r>
          </w:p>
        </w:tc>
      </w:tr>
      <w:tr>
        <w:tc>
          <w:tcPr>
            <w:gridSpan w:val="2"/>
            <w:tcW w:w="10918" w:type="dxa"/>
          </w:tcPr>
          <w:p>
            <w:pPr>
              <w:pStyle w:val="0"/>
              <w:jc w:val="center"/>
            </w:pPr>
            <w:r>
              <w:rPr>
                <w:sz w:val="20"/>
                <w:b w:val="on"/>
              </w:rPr>
              <w:t xml:space="preserve">Клинические </w:t>
            </w:r>
            <w:hyperlink w:history="0" r:id="rId1086" w:tooltip="&quot;Клинические рекомендации &quot;Системная красная волчанка&quot; (одобрены Минздравом России) {КонсультантПлюс}">
              <w:r>
                <w:rPr>
                  <w:sz w:val="20"/>
                  <w:color w:val="0000ff"/>
                  <w:b w:val="on"/>
                </w:rPr>
                <w:t xml:space="preserve">рекомендации</w:t>
              </w:r>
            </w:hyperlink>
            <w:r>
              <w:rPr>
                <w:sz w:val="20"/>
                <w:b w:val="on"/>
              </w:rPr>
              <w:t xml:space="preserve"> "Системная красная волчанка"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27.11.2025</w:t>
            </w:r>
          </w:p>
          <w:p>
            <w:pPr>
              <w:pStyle w:val="0"/>
            </w:pPr>
            <w:r>
              <w:rPr>
                <w:sz w:val="20"/>
              </w:rPr>
              <w:t xml:space="preserve">Применяется: с 27.11.2025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Системная красная волчанка (M32)</w:t>
            </w:r>
          </w:p>
          <w:p>
            <w:pPr>
              <w:pStyle w:val="0"/>
            </w:pPr>
            <w:r>
              <w:rPr>
                <w:sz w:val="20"/>
              </w:rPr>
              <w:t xml:space="preserve">M32.0 Лекарственная системная красная волчанка</w:t>
            </w:r>
          </w:p>
          <w:p>
            <w:pPr>
              <w:pStyle w:val="0"/>
            </w:pPr>
            <w:r>
              <w:rPr>
                <w:sz w:val="20"/>
              </w:rPr>
              <w:t xml:space="preserve">M32.1 Системная красная волчанка с поражением других органов или систем</w:t>
            </w:r>
          </w:p>
          <w:p>
            <w:pPr>
              <w:pStyle w:val="0"/>
            </w:pPr>
            <w:r>
              <w:rPr>
                <w:sz w:val="20"/>
              </w:rPr>
              <w:t xml:space="preserve">M32.8 Другие формы системной красной волчанки</w:t>
            </w:r>
          </w:p>
          <w:p>
            <w:pPr>
              <w:pStyle w:val="0"/>
            </w:pPr>
            <w:r>
              <w:rPr>
                <w:sz w:val="20"/>
              </w:rPr>
              <w:t xml:space="preserve">M32.9 Системная красная волчанка неуточненная</w:t>
            </w:r>
          </w:p>
        </w:tc>
      </w:tr>
      <w:tr>
        <w:tc>
          <w:tcPr>
            <w:gridSpan w:val="2"/>
            <w:tcW w:w="10918" w:type="dxa"/>
          </w:tcPr>
          <w:p>
            <w:pPr>
              <w:pStyle w:val="0"/>
              <w:jc w:val="center"/>
            </w:pPr>
            <w:r>
              <w:rPr>
                <w:sz w:val="20"/>
                <w:b w:val="on"/>
              </w:rPr>
              <w:t xml:space="preserve">Клинические </w:t>
            </w:r>
            <w:hyperlink w:history="0" r:id="rId1088" w:tooltip="&quot;Клинические рекомендации &quot;Красная волчанка&quot; (одобрены Минздравом России) {КонсультантПлюс}">
              <w:r>
                <w:rPr>
                  <w:sz w:val="20"/>
                  <w:color w:val="0000ff"/>
                  <w:b w:val="on"/>
                </w:rPr>
                <w:t xml:space="preserve">рекомендации</w:t>
              </w:r>
            </w:hyperlink>
            <w:r>
              <w:rPr>
                <w:sz w:val="20"/>
                <w:b w:val="on"/>
              </w:rPr>
              <w:t xml:space="preserve"> "Красная волчанка"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28.01.2026</w:t>
            </w:r>
          </w:p>
          <w:p>
            <w:pPr>
              <w:pStyle w:val="0"/>
            </w:pPr>
            <w:r>
              <w:rPr>
                <w:sz w:val="20"/>
              </w:rPr>
              <w:t xml:space="preserve">Применяется: с 28.01.2026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Красная волчанка (L93):</w:t>
            </w:r>
          </w:p>
          <w:p>
            <w:pPr>
              <w:pStyle w:val="0"/>
            </w:pPr>
            <w:r>
              <w:rPr>
                <w:sz w:val="20"/>
              </w:rPr>
              <w:t xml:space="preserve">L93.0 - Дискоидная красная волчанка</w:t>
            </w:r>
          </w:p>
          <w:p>
            <w:pPr>
              <w:pStyle w:val="0"/>
            </w:pPr>
            <w:r>
              <w:rPr>
                <w:sz w:val="20"/>
              </w:rPr>
              <w:t xml:space="preserve">L93.1 - Подострая кожная красная волчанка</w:t>
            </w:r>
          </w:p>
          <w:p>
            <w:pPr>
              <w:pStyle w:val="0"/>
            </w:pPr>
            <w:r>
              <w:rPr>
                <w:sz w:val="20"/>
              </w:rPr>
              <w:t xml:space="preserve">L93.2 - Другая ограниченная красная волчанка</w:t>
            </w:r>
          </w:p>
        </w:tc>
      </w:tr>
      <w:tr>
        <w:tc>
          <w:tcPr>
            <w:gridSpan w:val="2"/>
            <w:tcW w:w="10918" w:type="dxa"/>
          </w:tcPr>
          <w:p>
            <w:pPr>
              <w:pStyle w:val="0"/>
              <w:jc w:val="center"/>
            </w:pPr>
            <w:r>
              <w:rPr>
                <w:sz w:val="20"/>
                <w:b w:val="on"/>
              </w:rPr>
              <w:t xml:space="preserve">Клинические </w:t>
            </w:r>
            <w:hyperlink w:history="0" r:id="rId1090" w:tooltip="&quot;Клинические рекомендации &quot;Системный склероз&quot; (одобрены Минздравом России) {КонсультантПлюс}">
              <w:r>
                <w:rPr>
                  <w:sz w:val="20"/>
                  <w:color w:val="0000ff"/>
                  <w:b w:val="on"/>
                </w:rPr>
                <w:t xml:space="preserve">рекомендации</w:t>
              </w:r>
            </w:hyperlink>
            <w:r>
              <w:rPr>
                <w:sz w:val="20"/>
                <w:b w:val="on"/>
              </w:rPr>
              <w:t xml:space="preserve"> "Системный склероз"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детских ревматологов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30.12.2025</w:t>
            </w:r>
          </w:p>
          <w:p>
            <w:pPr>
              <w:pStyle w:val="0"/>
            </w:pPr>
            <w:r>
              <w:rPr>
                <w:sz w:val="20"/>
              </w:rPr>
              <w:t xml:space="preserve">Применяется: с 30.12.2025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МКБ Системный склероз кодируется в разделе "Болезни костно-мышечной системы и соединительной ткани (M00 - M99)"</w:t>
            </w:r>
          </w:p>
          <w:p>
            <w:pPr>
              <w:pStyle w:val="0"/>
            </w:pPr>
            <w:r>
              <w:rPr>
                <w:sz w:val="20"/>
              </w:rPr>
              <w:t xml:space="preserve">В МКБ-10 заболевание включено в рубрику M34 Системный склероз</w:t>
            </w:r>
          </w:p>
          <w:p>
            <w:pPr>
              <w:pStyle w:val="0"/>
            </w:pPr>
            <w:r>
              <w:rPr>
                <w:sz w:val="20"/>
              </w:rPr>
              <w:t xml:space="preserve">M34.0 Прогрессирующий системный склероз</w:t>
            </w:r>
          </w:p>
          <w:p>
            <w:pPr>
              <w:pStyle w:val="0"/>
            </w:pPr>
            <w:r>
              <w:rPr>
                <w:sz w:val="20"/>
              </w:rPr>
              <w:t xml:space="preserve">M34.8 Другие формы системного склероза</w:t>
            </w:r>
          </w:p>
          <w:p>
            <w:pPr>
              <w:pStyle w:val="0"/>
            </w:pPr>
            <w:r>
              <w:rPr>
                <w:sz w:val="20"/>
              </w:rPr>
              <w:t xml:space="preserve">M34.9 Системный склероз неуточненный</w:t>
            </w:r>
          </w:p>
          <w:p>
            <w:pPr>
              <w:pStyle w:val="0"/>
            </w:pPr>
            <w:r>
              <w:rPr>
                <w:sz w:val="20"/>
              </w:rPr>
              <w:t xml:space="preserve">Примеры диагнозов:</w:t>
            </w:r>
          </w:p>
          <w:p>
            <w:pPr>
              <w:pStyle w:val="0"/>
            </w:pPr>
            <w:r>
              <w:rPr>
                <w:sz w:val="20"/>
              </w:rPr>
              <w:t xml:space="preserve">1. Системный склероз с поражением кожи, сосудов (синдром Рейно), желудочно-кишечного тракта. Осложнение: стриктуры нижней трети пищевода.</w:t>
            </w:r>
          </w:p>
        </w:tc>
      </w:tr>
      <w:tr>
        <w:tc>
          <w:tcPr>
            <w:gridSpan w:val="2"/>
            <w:tcW w:w="10918" w:type="dxa"/>
          </w:tcPr>
          <w:p>
            <w:pPr>
              <w:pStyle w:val="0"/>
              <w:jc w:val="center"/>
            </w:pPr>
            <w:r>
              <w:rPr>
                <w:sz w:val="20"/>
                <w:b w:val="on"/>
              </w:rPr>
              <w:t xml:space="preserve">Клинические </w:t>
            </w:r>
            <w:hyperlink w:history="0" r:id="rId1092" w:tooltip="&quot;Клинические рекомендации &quot;Болезнь Шейермана&quot; (одобрены Минздравом России) {КонсультантПлюс}">
              <w:r>
                <w:rPr>
                  <w:sz w:val="20"/>
                  <w:color w:val="0000ff"/>
                  <w:b w:val="on"/>
                </w:rPr>
                <w:t xml:space="preserve">рекомендации</w:t>
              </w:r>
            </w:hyperlink>
            <w:r>
              <w:rPr>
                <w:sz w:val="20"/>
                <w:b w:val="on"/>
              </w:rPr>
              <w:t xml:space="preserve"> "Болезнь Шейермана"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Ассоциация травматологов-ортопедов России, Общероссийская общественная организация "Союз реабилитологов России", Российская ассоциация хирургов-вертебрологов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M40.0 - Кифоз позиционный</w:t>
            </w:r>
          </w:p>
          <w:p>
            <w:pPr>
              <w:pStyle w:val="0"/>
            </w:pPr>
            <w:r>
              <w:rPr>
                <w:sz w:val="20"/>
              </w:rPr>
              <w:t xml:space="preserve">M40.1 - Другие вторичные кифозы</w:t>
            </w:r>
          </w:p>
          <w:p>
            <w:pPr>
              <w:pStyle w:val="0"/>
            </w:pPr>
            <w:r>
              <w:rPr>
                <w:sz w:val="20"/>
              </w:rPr>
              <w:t xml:space="preserve">M40.2 - Другие и неуточненные кифозы</w:t>
            </w:r>
          </w:p>
          <w:p>
            <w:pPr>
              <w:pStyle w:val="0"/>
            </w:pPr>
            <w:r>
              <w:rPr>
                <w:sz w:val="20"/>
              </w:rPr>
              <w:t xml:space="preserve">M42.0 - Юношеский остеохондроз позвоночника</w:t>
            </w:r>
          </w:p>
          <w:p>
            <w:pPr>
              <w:pStyle w:val="0"/>
            </w:pPr>
            <w:r>
              <w:rPr>
                <w:sz w:val="20"/>
              </w:rPr>
              <w:t xml:space="preserve">Q76.4 - Другие врожденные аномалии позвоночника, не связанные со сколиозом</w:t>
            </w:r>
          </w:p>
          <w:p>
            <w:pPr>
              <w:pStyle w:val="0"/>
            </w:pPr>
            <w:r>
              <w:rPr>
                <w:sz w:val="20"/>
              </w:rPr>
              <w:t xml:space="preserve">Q77.8 - Другая остеохондродисплазия с дефектами роста трубчатых костей и позвоночного столба</w:t>
            </w:r>
          </w:p>
        </w:tc>
      </w:tr>
      <w:tr>
        <w:tc>
          <w:tcPr>
            <w:gridSpan w:val="2"/>
            <w:tcW w:w="10918" w:type="dxa"/>
          </w:tcPr>
          <w:p>
            <w:pPr>
              <w:pStyle w:val="0"/>
              <w:jc w:val="center"/>
            </w:pPr>
            <w:r>
              <w:rPr>
                <w:sz w:val="20"/>
                <w:b w:val="on"/>
              </w:rPr>
              <w:t xml:space="preserve">Клинические </w:t>
            </w:r>
            <w:hyperlink w:history="0" r:id="rId1094" w:tooltip="&quot;Клинические рекомендации &quot;Идиопатический сколиоз&quot; (одобрены Минздравом России) {КонсультантПлюс}">
              <w:r>
                <w:rPr>
                  <w:sz w:val="20"/>
                  <w:color w:val="0000ff"/>
                  <w:b w:val="on"/>
                </w:rPr>
                <w:t xml:space="preserve">рекомендации</w:t>
              </w:r>
            </w:hyperlink>
            <w:r>
              <w:rPr>
                <w:sz w:val="20"/>
                <w:b w:val="on"/>
              </w:rPr>
              <w:t xml:space="preserve"> "Идиопатический сколиоз"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 Межрегиональная общественная организация "Ассоциация хирургов-вертебрологов"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M41 - Сколиоз</w:t>
            </w:r>
          </w:p>
          <w:p>
            <w:pPr>
              <w:pStyle w:val="0"/>
            </w:pPr>
            <w:r>
              <w:rPr>
                <w:sz w:val="20"/>
              </w:rPr>
              <w:t xml:space="preserve">M41.0 - Инфантильный идиопатический сколиоз</w:t>
            </w:r>
          </w:p>
          <w:p>
            <w:pPr>
              <w:pStyle w:val="0"/>
            </w:pPr>
            <w:r>
              <w:rPr>
                <w:sz w:val="20"/>
              </w:rPr>
              <w:t xml:space="preserve">M41.1 - Юношеский идиопатический сколиоз</w:t>
            </w:r>
          </w:p>
          <w:p>
            <w:pPr>
              <w:pStyle w:val="0"/>
            </w:pPr>
            <w:r>
              <w:rPr>
                <w:sz w:val="20"/>
              </w:rPr>
              <w:t xml:space="preserve">M41.2 - Другие идиопатические сколиозы</w:t>
            </w:r>
          </w:p>
          <w:p>
            <w:pPr>
              <w:pStyle w:val="0"/>
            </w:pPr>
            <w:r>
              <w:rPr>
                <w:sz w:val="20"/>
              </w:rPr>
              <w:t xml:space="preserve">M41.3 - Торакогенный сколиоз</w:t>
            </w:r>
          </w:p>
          <w:p>
            <w:pPr>
              <w:pStyle w:val="0"/>
            </w:pPr>
            <w:r>
              <w:rPr>
                <w:sz w:val="20"/>
              </w:rPr>
              <w:t xml:space="preserve">M41.8 - Другие формы сколиоза</w:t>
            </w:r>
          </w:p>
          <w:p>
            <w:pPr>
              <w:pStyle w:val="0"/>
            </w:pPr>
            <w:r>
              <w:rPr>
                <w:sz w:val="20"/>
              </w:rPr>
              <w:t xml:space="preserve">M41.9 - Сколиоз неуточненный</w:t>
            </w:r>
          </w:p>
        </w:tc>
      </w:tr>
      <w:tr>
        <w:tc>
          <w:tcPr>
            <w:gridSpan w:val="2"/>
            <w:tcW w:w="10918" w:type="dxa"/>
          </w:tcPr>
          <w:p>
            <w:pPr>
              <w:pStyle w:val="0"/>
              <w:jc w:val="center"/>
            </w:pPr>
            <w:r>
              <w:rPr>
                <w:sz w:val="20"/>
                <w:b w:val="on"/>
              </w:rPr>
              <w:t xml:space="preserve">Клинические </w:t>
            </w:r>
            <w:hyperlink w:history="0" r:id="rId1096" w:tooltip="&quot;Клинические рекомендации &quot;Нервно-мышечный сколиоз&quot; (одобрены Минздравом России) {КонсультантПлюс}">
              <w:r>
                <w:rPr>
                  <w:sz w:val="20"/>
                  <w:color w:val="0000ff"/>
                  <w:b w:val="on"/>
                </w:rPr>
                <w:t xml:space="preserve">рекомендации</w:t>
              </w:r>
            </w:hyperlink>
            <w:r>
              <w:rPr>
                <w:sz w:val="20"/>
                <w:b w:val="on"/>
              </w:rPr>
              <w:t xml:space="preserve"> "Нервно-мышечный сколиоз"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 Российская ассоциация хирургов-вертебрологов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14.11.2025</w:t>
            </w:r>
          </w:p>
          <w:p>
            <w:pPr>
              <w:pStyle w:val="0"/>
            </w:pPr>
            <w:r>
              <w:rPr>
                <w:sz w:val="20"/>
              </w:rPr>
              <w:t xml:space="preserve">Применяется: с 14.11.2025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0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M41.4 - Нервно-мышечный сколиоз. Сколиоз вследствие церебрального паралича, атаксии Фридрейха, полиомиелита и других нервно-мышечных нарушений.</w:t>
            </w:r>
          </w:p>
        </w:tc>
      </w:tr>
      <w:tr>
        <w:tc>
          <w:tcPr>
            <w:gridSpan w:val="2"/>
            <w:tcW w:w="10918" w:type="dxa"/>
          </w:tcPr>
          <w:p>
            <w:pPr>
              <w:pStyle w:val="0"/>
              <w:jc w:val="center"/>
            </w:pPr>
            <w:r>
              <w:rPr>
                <w:sz w:val="20"/>
                <w:b w:val="on"/>
              </w:rPr>
              <w:t xml:space="preserve">Клинические </w:t>
            </w:r>
            <w:hyperlink w:history="0" r:id="rId1098" w:tooltip="&quot;Клинические рекомендации &quot;Дегенеративные заболевания позвоночника&quot; (одобрены Минздравом России) {КонсультантПлюс}">
              <w:r>
                <w:rPr>
                  <w:sz w:val="20"/>
                  <w:color w:val="0000ff"/>
                  <w:b w:val="on"/>
                </w:rPr>
                <w:t xml:space="preserve">рекомендации</w:t>
              </w:r>
            </w:hyperlink>
            <w:r>
              <w:rPr>
                <w:sz w:val="20"/>
                <w:b w:val="on"/>
              </w:rPr>
              <w:t xml:space="preserve"> "Дегенеративные заболевания позвоночника"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Межрегиональная общественная организация "Ассоциация хирургов-вертебрологов", Ассоциация травматологов-ортопедов России, Некоммерческая организация "Ассоциация интервенционного лечения боли",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0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M19.8 - Другой уточненный артроз</w:t>
            </w:r>
          </w:p>
          <w:p>
            <w:pPr>
              <w:pStyle w:val="0"/>
            </w:pPr>
            <w:r>
              <w:rPr>
                <w:sz w:val="20"/>
              </w:rPr>
              <w:t xml:space="preserve">M41.5 - Вторичный сколиоз</w:t>
            </w:r>
          </w:p>
          <w:p>
            <w:pPr>
              <w:pStyle w:val="0"/>
            </w:pPr>
            <w:r>
              <w:rPr>
                <w:sz w:val="20"/>
              </w:rPr>
              <w:t xml:space="preserve">M42.1 - Остеохондроз позвоночника у взрослых</w:t>
            </w:r>
          </w:p>
          <w:p>
            <w:pPr>
              <w:pStyle w:val="0"/>
            </w:pPr>
            <w:r>
              <w:rPr>
                <w:sz w:val="20"/>
              </w:rPr>
              <w:t xml:space="preserve">M42.9 - Остеохондроз позвоночника неуточненный</w:t>
            </w:r>
          </w:p>
          <w:p>
            <w:pPr>
              <w:pStyle w:val="0"/>
            </w:pPr>
            <w:r>
              <w:rPr>
                <w:sz w:val="20"/>
              </w:rPr>
              <w:t xml:space="preserve">M43.1 - Спондилолистез</w:t>
            </w:r>
          </w:p>
          <w:p>
            <w:pPr>
              <w:pStyle w:val="0"/>
            </w:pPr>
            <w:r>
              <w:rPr>
                <w:sz w:val="20"/>
              </w:rPr>
              <w:t xml:space="preserve">M46.1 - Сакроилеит, не классифицированный в других рубриках</w:t>
            </w:r>
          </w:p>
          <w:p>
            <w:pPr>
              <w:pStyle w:val="0"/>
            </w:pPr>
            <w:r>
              <w:rPr>
                <w:sz w:val="20"/>
              </w:rPr>
              <w:t xml:space="preserve">M47.0 - Спондилез</w:t>
            </w:r>
          </w:p>
          <w:p>
            <w:pPr>
              <w:pStyle w:val="0"/>
            </w:pPr>
            <w:r>
              <w:rPr>
                <w:sz w:val="20"/>
              </w:rPr>
              <w:t xml:space="preserve">M47.1 - Другие спондилезы с миелопатией</w:t>
            </w:r>
          </w:p>
          <w:p>
            <w:pPr>
              <w:pStyle w:val="0"/>
            </w:pPr>
            <w:r>
              <w:rPr>
                <w:sz w:val="20"/>
              </w:rPr>
              <w:t xml:space="preserve">M47.2 - Другие спондилезы с радикулопатией</w:t>
            </w:r>
          </w:p>
          <w:p>
            <w:pPr>
              <w:pStyle w:val="0"/>
            </w:pPr>
            <w:r>
              <w:rPr>
                <w:sz w:val="20"/>
              </w:rPr>
              <w:t xml:space="preserve">M48.0 - Спинальный стеноз</w:t>
            </w:r>
          </w:p>
          <w:p>
            <w:pPr>
              <w:pStyle w:val="0"/>
            </w:pPr>
            <w:r>
              <w:rPr>
                <w:sz w:val="20"/>
              </w:rPr>
              <w:t xml:space="preserve">M50.0 - Поражение межпозвоночного диска шейного отдела с миелопатией</w:t>
            </w:r>
          </w:p>
          <w:p>
            <w:pPr>
              <w:pStyle w:val="0"/>
            </w:pPr>
            <w:r>
              <w:rPr>
                <w:sz w:val="20"/>
              </w:rPr>
              <w:t xml:space="preserve">M50.1 - Поражение межпозвоночного диска шейного отдела с радикулопатией</w:t>
            </w:r>
          </w:p>
          <w:p>
            <w:pPr>
              <w:pStyle w:val="0"/>
            </w:pPr>
            <w:r>
              <w:rPr>
                <w:sz w:val="20"/>
              </w:rPr>
              <w:t xml:space="preserve">M50.3 - Другая дегенерация межпозвоночного диска шейного отдела</w:t>
            </w:r>
          </w:p>
          <w:p>
            <w:pPr>
              <w:pStyle w:val="0"/>
            </w:pPr>
            <w:r>
              <w:rPr>
                <w:sz w:val="20"/>
              </w:rPr>
              <w:t xml:space="preserve">M50.8 - Другие поражения межпозвоночного диска шейного отдела</w:t>
            </w:r>
          </w:p>
          <w:p>
            <w:pPr>
              <w:pStyle w:val="0"/>
            </w:pPr>
            <w:r>
              <w:rPr>
                <w:sz w:val="20"/>
              </w:rPr>
              <w:t xml:space="preserve">M50.9 - Поражение межпозвоночного диска шейного отдела неуточненное</w:t>
            </w:r>
          </w:p>
          <w:p>
            <w:pPr>
              <w:pStyle w:val="0"/>
            </w:pPr>
            <w:r>
              <w:rPr>
                <w:sz w:val="20"/>
              </w:rPr>
              <w:t xml:space="preserve">M51.0 - Поражения межпозвоночных дисков поясничного и других отделов с миелопатией</w:t>
            </w:r>
          </w:p>
          <w:p>
            <w:pPr>
              <w:pStyle w:val="0"/>
            </w:pPr>
            <w:r>
              <w:rPr>
                <w:sz w:val="20"/>
              </w:rPr>
              <w:t xml:space="preserve">M51.1 - Поражения межпозвоночных дисков поясничного и других отделов с радикулопатией</w:t>
            </w:r>
          </w:p>
          <w:p>
            <w:pPr>
              <w:pStyle w:val="0"/>
            </w:pPr>
            <w:r>
              <w:rPr>
                <w:sz w:val="20"/>
              </w:rPr>
              <w:t xml:space="preserve">M51.2 - Другое уточненное смещение межпозвоночного диска</w:t>
            </w:r>
          </w:p>
          <w:p>
            <w:pPr>
              <w:pStyle w:val="0"/>
            </w:pPr>
            <w:r>
              <w:rPr>
                <w:sz w:val="20"/>
              </w:rPr>
              <w:t xml:space="preserve">M51.3 - Другая уточненная дегенерации межпозвоночного диска</w:t>
            </w:r>
          </w:p>
          <w:p>
            <w:pPr>
              <w:pStyle w:val="0"/>
            </w:pPr>
            <w:r>
              <w:rPr>
                <w:sz w:val="20"/>
              </w:rPr>
              <w:t xml:space="preserve">M53.0 - Шейно-черепной синдром</w:t>
            </w:r>
          </w:p>
          <w:p>
            <w:pPr>
              <w:pStyle w:val="0"/>
            </w:pPr>
            <w:r>
              <w:rPr>
                <w:sz w:val="20"/>
              </w:rPr>
              <w:t xml:space="preserve">M53.1 - Шейно-плечевой синдром</w:t>
            </w:r>
          </w:p>
          <w:p>
            <w:pPr>
              <w:pStyle w:val="0"/>
            </w:pPr>
            <w:r>
              <w:rPr>
                <w:sz w:val="20"/>
              </w:rPr>
              <w:t xml:space="preserve">M53.2 - Спинальная нестабильность</w:t>
            </w:r>
          </w:p>
          <w:p>
            <w:pPr>
              <w:pStyle w:val="0"/>
            </w:pPr>
            <w:r>
              <w:rPr>
                <w:sz w:val="20"/>
              </w:rPr>
              <w:t xml:space="preserve">M54.2 - Цервикалгия</w:t>
            </w:r>
          </w:p>
          <w:p>
            <w:pPr>
              <w:pStyle w:val="0"/>
            </w:pPr>
            <w:r>
              <w:rPr>
                <w:sz w:val="20"/>
              </w:rPr>
              <w:t xml:space="preserve">M54.3 - Ишиас</w:t>
            </w:r>
          </w:p>
          <w:p>
            <w:pPr>
              <w:pStyle w:val="0"/>
            </w:pPr>
            <w:r>
              <w:rPr>
                <w:sz w:val="20"/>
              </w:rPr>
              <w:t xml:space="preserve">M54.4 - Люмбаго с ишиасом</w:t>
            </w:r>
          </w:p>
          <w:p>
            <w:pPr>
              <w:pStyle w:val="0"/>
            </w:pPr>
            <w:r>
              <w:rPr>
                <w:sz w:val="20"/>
              </w:rPr>
              <w:t xml:space="preserve">M54.5 - Боль внизу спины</w:t>
            </w:r>
          </w:p>
          <w:p>
            <w:pPr>
              <w:pStyle w:val="0"/>
            </w:pPr>
            <w:r>
              <w:rPr>
                <w:sz w:val="20"/>
              </w:rPr>
              <w:t xml:space="preserve">M54.6 - Боль в грудном отделе позвоночника</w:t>
            </w:r>
          </w:p>
          <w:p>
            <w:pPr>
              <w:pStyle w:val="0"/>
            </w:pPr>
            <w:r>
              <w:rPr>
                <w:sz w:val="20"/>
              </w:rPr>
              <w:t xml:space="preserve">M54.8 - Другая дорсалгия</w:t>
            </w:r>
          </w:p>
          <w:p>
            <w:pPr>
              <w:pStyle w:val="0"/>
            </w:pPr>
            <w:r>
              <w:rPr>
                <w:sz w:val="20"/>
              </w:rPr>
              <w:t xml:space="preserve">M54.9 - Дорсалгия неуточненная</w:t>
            </w:r>
          </w:p>
          <w:p>
            <w:pPr>
              <w:pStyle w:val="0"/>
            </w:pPr>
            <w:r>
              <w:rPr>
                <w:sz w:val="20"/>
              </w:rPr>
              <w:t xml:space="preserve">M96.4 - Постхирургический лордоз</w:t>
            </w:r>
          </w:p>
          <w:p>
            <w:pPr>
              <w:pStyle w:val="0"/>
            </w:pPr>
            <w:r>
              <w:rPr>
                <w:sz w:val="20"/>
              </w:rPr>
              <w:t xml:space="preserve">M96.8 - Другие поражения костно-мышечной системы после медицинских процедур</w:t>
            </w:r>
          </w:p>
          <w:p>
            <w:pPr>
              <w:pStyle w:val="0"/>
            </w:pPr>
            <w:r>
              <w:rPr>
                <w:sz w:val="20"/>
              </w:rPr>
              <w:t xml:space="preserve">M96.9 - Поражение костно-мышечной системы после медицинских процедур неуточненное</w:t>
            </w:r>
          </w:p>
          <w:p>
            <w:pPr>
              <w:pStyle w:val="0"/>
            </w:pPr>
            <w:r>
              <w:rPr>
                <w:sz w:val="20"/>
              </w:rPr>
              <w:t xml:space="preserve">M99.5 - Межпозвонковый дисковый стеноз неврального канала</w:t>
            </w:r>
          </w:p>
          <w:p>
            <w:pPr>
              <w:pStyle w:val="0"/>
            </w:pPr>
            <w:r>
              <w:rPr>
                <w:sz w:val="20"/>
              </w:rPr>
              <w:t xml:space="preserve">M99.6 - Костный и подвывиховый стеноз межпозвоночных отверстий</w:t>
            </w:r>
          </w:p>
          <w:p>
            <w:pPr>
              <w:pStyle w:val="0"/>
            </w:pPr>
            <w:r>
              <w:rPr>
                <w:sz w:val="20"/>
              </w:rPr>
              <w:t xml:space="preserve">M99.7 - Соединительнотканный и дисковый стеноз межпозвоночных отверстий</w:t>
            </w:r>
          </w:p>
          <w:p>
            <w:pPr>
              <w:pStyle w:val="0"/>
            </w:pPr>
            <w:r>
              <w:rPr>
                <w:sz w:val="20"/>
              </w:rPr>
              <w:t xml:space="preserve">S33.6 - Растяжение и перенапряжение капсульно-связочного аппарата крестцово-подвздошного сустава</w:t>
            </w:r>
          </w:p>
        </w:tc>
      </w:tr>
      <w:tr>
        <w:tc>
          <w:tcPr>
            <w:gridSpan w:val="2"/>
            <w:tcW w:w="10918" w:type="dxa"/>
          </w:tcPr>
          <w:p>
            <w:pPr>
              <w:pStyle w:val="0"/>
              <w:jc w:val="center"/>
            </w:pPr>
            <w:r>
              <w:rPr>
                <w:sz w:val="20"/>
                <w:b w:val="on"/>
              </w:rPr>
              <w:t xml:space="preserve">Клинические </w:t>
            </w:r>
            <w:hyperlink w:history="0" r:id="rId1100" w:tooltip="&quot;Клинические рекомендации &quot;Дискогенная пояснично-крестцовая радикулопатия&quot; (одобрены Минздравом России) {КонсультантПлюс}">
              <w:r>
                <w:rPr>
                  <w:sz w:val="20"/>
                  <w:color w:val="0000ff"/>
                  <w:b w:val="on"/>
                </w:rPr>
                <w:t xml:space="preserve">рекомендации</w:t>
              </w:r>
            </w:hyperlink>
            <w:r>
              <w:rPr>
                <w:sz w:val="20"/>
                <w:b w:val="on"/>
              </w:rPr>
              <w:t xml:space="preserve"> "Дискогенная пояснично-крестцовая радикулопатия"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"Общество по изучению боли"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07.12.2023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1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M51.1 Поражения межпозвонковых дисков поясничного и других отделов с радикулопатией</w:t>
            </w:r>
          </w:p>
          <w:p>
            <w:pPr>
              <w:pStyle w:val="0"/>
            </w:pPr>
            <w:r>
              <w:rPr>
                <w:sz w:val="20"/>
              </w:rPr>
              <w:t xml:space="preserve">G55.1 &lt;*&gt; Сдавления нервных корешков и сплетений при нарушениях межпозвонковых дисков (&lt;*&gt; не применяется в качестве самостоятельного шифра)</w:t>
            </w:r>
          </w:p>
        </w:tc>
      </w:tr>
      <w:tr>
        <w:tc>
          <w:tcPr>
            <w:gridSpan w:val="2"/>
            <w:tcW w:w="10918" w:type="dxa"/>
          </w:tcPr>
          <w:p>
            <w:pPr>
              <w:pStyle w:val="0"/>
              <w:jc w:val="center"/>
            </w:pPr>
            <w:r>
              <w:rPr>
                <w:sz w:val="20"/>
                <w:b w:val="on"/>
              </w:rPr>
              <w:t xml:space="preserve">Клинические </w:t>
            </w:r>
            <w:hyperlink w:history="0" r:id="rId1102" w:tooltip="&quot;Клинические рекомендации &quot;Скелетно-мышечные (неспецифические) боли в нижней части спины&quot; (одобрены Минздравом России) {КонсультантПлюс}">
              <w:r>
                <w:rPr>
                  <w:sz w:val="20"/>
                  <w:color w:val="0000ff"/>
                  <w:b w:val="on"/>
                </w:rPr>
                <w:t xml:space="preserve">рекомендации</w:t>
              </w:r>
            </w:hyperlink>
            <w:r>
              <w:rPr>
                <w:sz w:val="20"/>
                <w:b w:val="on"/>
              </w:rPr>
              <w:t xml:space="preserve"> "Скелетно-мышечные (неспецифические) боли в нижней части спины"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общественная организация "Общество по изучению боли"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07.12.2023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1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M54.5 Боль внизу спины</w:t>
            </w:r>
          </w:p>
        </w:tc>
      </w:tr>
      <w:tr>
        <w:tc>
          <w:tcPr>
            <w:gridSpan w:val="2"/>
            <w:tcW w:w="10918" w:type="dxa"/>
          </w:tcPr>
          <w:p>
            <w:pPr>
              <w:pStyle w:val="0"/>
              <w:jc w:val="center"/>
            </w:pPr>
            <w:r>
              <w:rPr>
                <w:sz w:val="20"/>
                <w:b w:val="on"/>
              </w:rPr>
              <w:t xml:space="preserve">Клинические </w:t>
            </w:r>
            <w:hyperlink w:history="0" r:id="rId1104" w:tooltip="&quot;Клинические рекомендации &quot;Саркопения у пациентов пожилого и старче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"Саркопения у пациентов пожилого и старческого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ревматологов России, Общероссийская общественная организация "Российская ассоциация геронтологов и гериатров", Союз диетологов, нутрициологов и специалистов пищевой индустрии,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02.07.2026</w:t>
            </w:r>
          </w:p>
          <w:p>
            <w:pPr>
              <w:pStyle w:val="0"/>
            </w:pPr>
            <w:r>
              <w:rPr>
                <w:sz w:val="20"/>
              </w:rPr>
              <w:t xml:space="preserve">Применяется: с 02.07.2026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 62.8 - другие уточненные поражения мышц</w:t>
            </w:r>
          </w:p>
        </w:tc>
      </w:tr>
      <w:tr>
        <w:tc>
          <w:tcPr>
            <w:gridSpan w:val="2"/>
            <w:tcW w:w="10918" w:type="dxa"/>
          </w:tcPr>
          <w:p>
            <w:pPr>
              <w:pStyle w:val="0"/>
              <w:jc w:val="center"/>
            </w:pPr>
            <w:r>
              <w:rPr>
                <w:sz w:val="20"/>
                <w:b w:val="on"/>
              </w:rPr>
              <w:t xml:space="preserve">Клинические </w:t>
            </w:r>
            <w:hyperlink w:history="0" r:id="rId1106" w:tooltip="&quot;Клинические рекомендации &quot;Патологические переломы, осложняющие остеопороз&quot; (одобрены Минздравом России) {КонсультантПлюс}">
              <w:r>
                <w:rPr>
                  <w:sz w:val="20"/>
                  <w:color w:val="0000ff"/>
                  <w:b w:val="on"/>
                </w:rPr>
                <w:t xml:space="preserve">рекомендации</w:t>
              </w:r>
            </w:hyperlink>
            <w:r>
              <w:rPr>
                <w:sz w:val="20"/>
                <w:b w:val="on"/>
              </w:rPr>
              <w:t xml:space="preserve"> "Патологические переломы, осложняющие остеопороз"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Ассоциация травматологов-ортопедов России, Ассоциация ревмоортопедов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15.12.2025</w:t>
            </w:r>
          </w:p>
          <w:p>
            <w:pPr>
              <w:pStyle w:val="0"/>
            </w:pPr>
            <w:r>
              <w:rPr>
                <w:sz w:val="20"/>
              </w:rPr>
              <w:t xml:space="preserve">Применяется: с 15.12.2025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M80 - остеопороз с патологическим переломом</w:t>
            </w:r>
          </w:p>
          <w:p>
            <w:pPr>
              <w:pStyle w:val="0"/>
            </w:pPr>
            <w:r>
              <w:rPr>
                <w:sz w:val="20"/>
              </w:rPr>
              <w:t xml:space="preserve">М80.0 - постменопаузный остеопороз с патологически переломом;</w:t>
            </w:r>
          </w:p>
          <w:p>
            <w:pPr>
              <w:pStyle w:val="0"/>
            </w:pPr>
            <w:r>
              <w:rPr>
                <w:sz w:val="20"/>
              </w:rPr>
              <w:t xml:space="preserve">M80.1 - остеопороз с патологическим переломом после удаления яичников;</w:t>
            </w:r>
          </w:p>
          <w:p>
            <w:pPr>
              <w:pStyle w:val="0"/>
            </w:pPr>
            <w:r>
              <w:rPr>
                <w:sz w:val="20"/>
              </w:rPr>
              <w:t xml:space="preserve">M80.2 - остеопороз с патологическим переломом, вызванный обездвиженностью;</w:t>
            </w:r>
          </w:p>
          <w:p>
            <w:pPr>
              <w:pStyle w:val="0"/>
            </w:pPr>
            <w:r>
              <w:rPr>
                <w:sz w:val="20"/>
              </w:rPr>
              <w:t xml:space="preserve">M80.3 - постхирургический остеопороз с патологическим переломом, вызванный нарушением всасывания в кишечнике;</w:t>
            </w:r>
          </w:p>
          <w:p>
            <w:pPr>
              <w:pStyle w:val="0"/>
            </w:pPr>
            <w:r>
              <w:rPr>
                <w:sz w:val="20"/>
              </w:rPr>
              <w:t xml:space="preserve">M80.4 - лекарственный остеопороз с патологическим переломом;</w:t>
            </w:r>
          </w:p>
          <w:p>
            <w:pPr>
              <w:pStyle w:val="0"/>
            </w:pPr>
            <w:r>
              <w:rPr>
                <w:sz w:val="20"/>
              </w:rPr>
              <w:t xml:space="preserve">M80.5 - идиопатический остеопороз с патологическим переломом;</w:t>
            </w:r>
          </w:p>
          <w:p>
            <w:pPr>
              <w:pStyle w:val="0"/>
            </w:pPr>
            <w:r>
              <w:rPr>
                <w:sz w:val="20"/>
              </w:rPr>
              <w:t xml:space="preserve">M80.8 - другой остеопороз с патологическим переломом;</w:t>
            </w:r>
          </w:p>
          <w:p>
            <w:pPr>
              <w:pStyle w:val="0"/>
            </w:pPr>
            <w:r>
              <w:rPr>
                <w:sz w:val="20"/>
              </w:rPr>
              <w:t xml:space="preserve">M80.9 - остеопороз с патологическим переломом неуточненный.</w:t>
            </w:r>
          </w:p>
        </w:tc>
      </w:tr>
      <w:tr>
        <w:tc>
          <w:tcPr>
            <w:gridSpan w:val="2"/>
            <w:tcW w:w="10918" w:type="dxa"/>
          </w:tcPr>
          <w:p>
            <w:pPr>
              <w:pStyle w:val="0"/>
              <w:jc w:val="center"/>
            </w:pPr>
            <w:r>
              <w:rPr>
                <w:sz w:val="20"/>
                <w:b w:val="on"/>
              </w:rPr>
              <w:t xml:space="preserve">Клинические </w:t>
            </w:r>
            <w:hyperlink w:history="0" r:id="rId1108" w:tooltip="&quot;Клинические рекомендации &quot;Остеопороз&quot; (одобрены Минздравом России) {КонсультантПлюс}">
              <w:r>
                <w:rPr>
                  <w:sz w:val="20"/>
                  <w:color w:val="0000ff"/>
                  <w:b w:val="on"/>
                </w:rPr>
                <w:t xml:space="preserve">рекомендации</w:t>
              </w:r>
            </w:hyperlink>
            <w:r>
              <w:rPr>
                <w:sz w:val="20"/>
                <w:b w:val="on"/>
              </w:rPr>
              <w:t xml:space="preserve"> "Остеопороз"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Ассоциация ревматологов России, Ассоциация травматологов-ортопедов России, Ассоциация гинекологов - эндокринологов России, Общественная организация "Российская ассоциация по остеопорозу", 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30.12.2025</w:t>
            </w:r>
          </w:p>
          <w:p>
            <w:pPr>
              <w:pStyle w:val="0"/>
            </w:pPr>
            <w:r>
              <w:rPr>
                <w:sz w:val="20"/>
              </w:rPr>
              <w:t xml:space="preserve">Применяется: с 30.12.2025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M81.0 Постменопаузный остеопороз.</w:t>
            </w:r>
          </w:p>
          <w:p>
            <w:pPr>
              <w:pStyle w:val="0"/>
            </w:pPr>
            <w:r>
              <w:rPr>
                <w:sz w:val="20"/>
              </w:rPr>
              <w:t xml:space="preserve">M81.1 Остеопороз после удаления яичников</w:t>
            </w:r>
          </w:p>
          <w:p>
            <w:pPr>
              <w:pStyle w:val="0"/>
            </w:pPr>
            <w:r>
              <w:rPr>
                <w:sz w:val="20"/>
              </w:rPr>
              <w:t xml:space="preserve">M81.2 Остеопороз, вызванный обездвиженностью</w:t>
            </w:r>
          </w:p>
          <w:p>
            <w:pPr>
              <w:pStyle w:val="0"/>
            </w:pPr>
            <w:r>
              <w:rPr>
                <w:sz w:val="20"/>
              </w:rPr>
              <w:t xml:space="preserve">M81.3 Постхирургический остеопороз, вызванный нарушением всасывания</w:t>
            </w:r>
          </w:p>
          <w:p>
            <w:pPr>
              <w:pStyle w:val="0"/>
            </w:pPr>
            <w:r>
              <w:rPr>
                <w:sz w:val="20"/>
              </w:rPr>
              <w:t xml:space="preserve">M81.4 Лекарственный остеопороз</w:t>
            </w:r>
          </w:p>
          <w:p>
            <w:pPr>
              <w:pStyle w:val="0"/>
            </w:pPr>
            <w:r>
              <w:rPr>
                <w:sz w:val="20"/>
              </w:rPr>
              <w:t xml:space="preserve">M81.5 Идиопатический остеопороз</w:t>
            </w:r>
          </w:p>
          <w:p>
            <w:pPr>
              <w:pStyle w:val="0"/>
            </w:pPr>
            <w:r>
              <w:rPr>
                <w:sz w:val="20"/>
              </w:rPr>
              <w:t xml:space="preserve">M81.8 Другие остеопорозы</w:t>
            </w:r>
          </w:p>
          <w:p>
            <w:pPr>
              <w:pStyle w:val="0"/>
            </w:pPr>
            <w:r>
              <w:rPr>
                <w:sz w:val="20"/>
              </w:rPr>
              <w:t xml:space="preserve">M81.9 Остеопороз неуточненный</w:t>
            </w:r>
          </w:p>
        </w:tc>
      </w:tr>
      <w:tr>
        <w:tc>
          <w:tcPr>
            <w:gridSpan w:val="2"/>
            <w:tcW w:w="10918" w:type="dxa"/>
          </w:tcPr>
          <w:p>
            <w:pPr>
              <w:pStyle w:val="0"/>
              <w:jc w:val="center"/>
            </w:pPr>
            <w:r>
              <w:rPr>
                <w:sz w:val="20"/>
                <w:b w:val="on"/>
              </w:rPr>
              <w:t xml:space="preserve">Клинические </w:t>
            </w:r>
            <w:hyperlink w:history="0" r:id="rId1110" w:tooltip="&quot;Клинические рекомендации &quot;Повреждения хряща коленного сустава&quot; (одобрены Минздравом России) {КонсультантПлюс}">
              <w:r>
                <w:rPr>
                  <w:sz w:val="20"/>
                  <w:color w:val="0000ff"/>
                  <w:b w:val="on"/>
                </w:rPr>
                <w:t xml:space="preserve">рекомендации</w:t>
              </w:r>
            </w:hyperlink>
            <w:r>
              <w:rPr>
                <w:sz w:val="20"/>
                <w:b w:val="on"/>
              </w:rPr>
              <w:t xml:space="preserve"> "Повреждения хряща коленного сустава"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S83.3 Повреждение суставного хряща коленного сустава свежее.</w:t>
            </w:r>
          </w:p>
          <w:p>
            <w:pPr>
              <w:pStyle w:val="0"/>
            </w:pPr>
            <w:r>
              <w:rPr>
                <w:sz w:val="20"/>
              </w:rPr>
              <w:t xml:space="preserve">M23.4 Свободное тело в коленном суставе;</w:t>
            </w:r>
          </w:p>
          <w:p>
            <w:pPr>
              <w:pStyle w:val="0"/>
            </w:pPr>
            <w:r>
              <w:rPr>
                <w:sz w:val="20"/>
              </w:rPr>
              <w:t xml:space="preserve">M94.2 Хондромаляция;</w:t>
            </w:r>
          </w:p>
          <w:p>
            <w:pPr>
              <w:pStyle w:val="0"/>
            </w:pPr>
            <w:r>
              <w:rPr>
                <w:sz w:val="20"/>
              </w:rPr>
              <w:t xml:space="preserve">M94.8 Другие уточненные поражения хрящей.</w:t>
            </w:r>
          </w:p>
        </w:tc>
      </w:tr>
      <w:tr>
        <w:tc>
          <w:tcPr>
            <w:gridSpan w:val="2"/>
            <w:tcW w:w="10918" w:type="dxa"/>
          </w:tcPr>
          <w:p>
            <w:pPr>
              <w:pStyle w:val="0"/>
              <w:jc w:val="center"/>
            </w:pPr>
            <w:r>
              <w:rPr>
                <w:sz w:val="20"/>
                <w:b w:val="on"/>
              </w:rPr>
              <w:t xml:space="preserve">Клинические </w:t>
            </w:r>
            <w:hyperlink w:history="0" r:id="rId1112" w:tooltip="&quot;Клинические рекомендации &quot;Несрастание перелома (псевдоартроз). Замедленное сращение перелома&quot; (одобрены Минздравом России) {КонсультантПлюс}">
              <w:r>
                <w:rPr>
                  <w:sz w:val="20"/>
                  <w:color w:val="0000ff"/>
                  <w:b w:val="on"/>
                </w:rPr>
                <w:t xml:space="preserve">рекомендации</w:t>
              </w:r>
            </w:hyperlink>
            <w:r>
              <w:rPr>
                <w:sz w:val="20"/>
                <w:b w:val="on"/>
              </w:rPr>
              <w:t xml:space="preserve"> "Несрастание перелома (псевдоартроз). Замедленное сращение перелома"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16.12.2025</w:t>
            </w:r>
          </w:p>
          <w:p>
            <w:pPr>
              <w:pStyle w:val="0"/>
            </w:pPr>
            <w:r>
              <w:rPr>
                <w:sz w:val="20"/>
              </w:rPr>
              <w:t xml:space="preserve">Применяется: с 16.12.2025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 M84.0 Плохое срастание перелома</w:t>
            </w:r>
          </w:p>
          <w:p>
            <w:pPr>
              <w:pStyle w:val="0"/>
            </w:pPr>
            <w:r>
              <w:rPr>
                <w:sz w:val="20"/>
              </w:rPr>
              <w:t xml:space="preserve">- M84.1 Несрастание перелома (псевдоартроз)</w:t>
            </w:r>
          </w:p>
          <w:p>
            <w:pPr>
              <w:pStyle w:val="0"/>
            </w:pPr>
            <w:r>
              <w:rPr>
                <w:sz w:val="20"/>
              </w:rPr>
              <w:t xml:space="preserve">- M84.2 Замедленное сращение перелома</w:t>
            </w:r>
          </w:p>
          <w:p>
            <w:pPr>
              <w:pStyle w:val="0"/>
            </w:pPr>
            <w:r>
              <w:rPr>
                <w:sz w:val="20"/>
              </w:rPr>
              <w:t xml:space="preserve">Не подлежат кодированию вышеприведенными кодами и не рассматриваются в настоящей клинической рекомендации псевдоартроз после сращения или артродеза (M 96.0), врожденные ложные суставы (Q 74.8)</w:t>
            </w:r>
          </w:p>
        </w:tc>
      </w:tr>
      <w:tr>
        <w:tc>
          <w:tcPr>
            <w:gridSpan w:val="2"/>
            <w:tcW w:w="10918" w:type="dxa"/>
          </w:tcPr>
          <w:p>
            <w:pPr>
              <w:pStyle w:val="0"/>
              <w:jc w:val="center"/>
            </w:pPr>
            <w:r>
              <w:rPr>
                <w:sz w:val="20"/>
                <w:b w:val="on"/>
              </w:rPr>
              <w:t xml:space="preserve">Клинические </w:t>
            </w:r>
            <w:hyperlink w:history="0" r:id="rId1114" w:tooltip="&quot;Клинические рекомендации &quot;Асептический некроз костей (остеонекроз)&quot; (одобрены Минздравом России) {КонсультантПлюс}">
              <w:r>
                <w:rPr>
                  <w:sz w:val="20"/>
                  <w:color w:val="0000ff"/>
                  <w:b w:val="on"/>
                </w:rPr>
                <w:t xml:space="preserve">рекомендации</w:t>
              </w:r>
            </w:hyperlink>
            <w:r>
              <w:rPr>
                <w:sz w:val="20"/>
                <w:b w:val="on"/>
              </w:rPr>
              <w:t xml:space="preserve"> "Асептический некроз костей (остеонекроз)"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Ассоциация ревмоортопедов, Медицинская ассоциация специалистов по лечению и изучению остеонекроза (МАПО)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27.08.2026</w:t>
            </w:r>
          </w:p>
          <w:p>
            <w:pPr>
              <w:pStyle w:val="0"/>
            </w:pPr>
            <w:r>
              <w:rPr>
                <w:sz w:val="20"/>
              </w:rPr>
              <w:t xml:space="preserve">Применяется: с 27.08.2026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1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M87.0 - идиопатический асептический некроз кости;</w:t>
            </w:r>
          </w:p>
          <w:p>
            <w:pPr>
              <w:pStyle w:val="0"/>
            </w:pPr>
            <w:r>
              <w:rPr>
                <w:sz w:val="20"/>
              </w:rPr>
              <w:t xml:space="preserve">M87.1 - лекарственный остеонекроз;</w:t>
            </w:r>
          </w:p>
          <w:p>
            <w:pPr>
              <w:pStyle w:val="0"/>
            </w:pPr>
            <w:r>
              <w:rPr>
                <w:sz w:val="20"/>
              </w:rPr>
              <w:t xml:space="preserve">M87.2 - остеонекроз, обусловленный перенесенной травмой;</w:t>
            </w:r>
          </w:p>
          <w:p>
            <w:pPr>
              <w:pStyle w:val="0"/>
            </w:pPr>
            <w:r>
              <w:rPr>
                <w:sz w:val="20"/>
              </w:rPr>
              <w:t xml:space="preserve">M87.3 - другой вторичный остеонекроз;</w:t>
            </w:r>
          </w:p>
          <w:p>
            <w:pPr>
              <w:pStyle w:val="0"/>
            </w:pPr>
            <w:r>
              <w:rPr>
                <w:sz w:val="20"/>
              </w:rPr>
              <w:t xml:space="preserve">M87.8 - другой остеонекроз;</w:t>
            </w:r>
          </w:p>
          <w:p>
            <w:pPr>
              <w:pStyle w:val="0"/>
            </w:pPr>
            <w:r>
              <w:rPr>
                <w:sz w:val="20"/>
              </w:rPr>
              <w:t xml:space="preserve">M87.9 - остеонекроз неуточненный</w:t>
            </w:r>
          </w:p>
        </w:tc>
      </w:tr>
      <w:tr>
        <w:tc>
          <w:tcPr>
            <w:gridSpan w:val="2"/>
            <w:tcW w:w="10918" w:type="dxa"/>
          </w:tcPr>
          <w:p>
            <w:pPr>
              <w:pStyle w:val="0"/>
              <w:jc w:val="center"/>
            </w:pPr>
            <w:r>
              <w:rPr>
                <w:sz w:val="20"/>
                <w:b w:val="on"/>
              </w:rPr>
              <w:t xml:space="preserve">Клинические </w:t>
            </w:r>
            <w:hyperlink w:history="0" r:id="rId1116" w:tooltip="&quot;Клинические рекомендации &quot;Соматическая дисфункция&quot; (одобрены Минздравом России) {КонсультантПлюс}">
              <w:r>
                <w:rPr>
                  <w:sz w:val="20"/>
                  <w:color w:val="0000ff"/>
                  <w:b w:val="on"/>
                </w:rPr>
                <w:t xml:space="preserve">рекомендации</w:t>
              </w:r>
            </w:hyperlink>
            <w:r>
              <w:rPr>
                <w:sz w:val="20"/>
                <w:b w:val="on"/>
              </w:rPr>
              <w:t xml:space="preserve"> "Соматическая дисфункция"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остеопатии "Российская остеопатическая ассоциация"</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07.02.2023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1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M99.0 Сегментарная или соматическая дисфункция:</w:t>
            </w:r>
          </w:p>
          <w:p>
            <w:pPr>
              <w:pStyle w:val="0"/>
            </w:pPr>
            <w:r>
              <w:rPr>
                <w:sz w:val="20"/>
              </w:rPr>
              <w:t xml:space="preserve">M99.00 Биомеханическая дисфункция - область шеи.</w:t>
            </w:r>
          </w:p>
          <w:p>
            <w:pPr>
              <w:pStyle w:val="0"/>
            </w:pPr>
            <w:r>
              <w:rPr>
                <w:sz w:val="20"/>
              </w:rPr>
              <w:t xml:space="preserve">M99.01 Соматическая дисфункция - область головы.</w:t>
            </w:r>
          </w:p>
          <w:p>
            <w:pPr>
              <w:pStyle w:val="0"/>
            </w:pPr>
            <w:r>
              <w:rPr>
                <w:sz w:val="20"/>
              </w:rPr>
              <w:t xml:space="preserve">M99.02 Соматическая дисфункция - область груди.</w:t>
            </w:r>
          </w:p>
          <w:p>
            <w:pPr>
              <w:pStyle w:val="0"/>
            </w:pPr>
            <w:r>
              <w:rPr>
                <w:sz w:val="20"/>
              </w:rPr>
              <w:t xml:space="preserve">M99.03 Соматическая дисфункция - область поясницы.</w:t>
            </w:r>
          </w:p>
          <w:p>
            <w:pPr>
              <w:pStyle w:val="0"/>
            </w:pPr>
            <w:r>
              <w:rPr>
                <w:sz w:val="20"/>
              </w:rPr>
              <w:t xml:space="preserve">M99.04 Соматическая дисфункция - область крестца.</w:t>
            </w:r>
          </w:p>
          <w:p>
            <w:pPr>
              <w:pStyle w:val="0"/>
            </w:pPr>
            <w:r>
              <w:rPr>
                <w:sz w:val="20"/>
              </w:rPr>
              <w:t xml:space="preserve">M99.05 Соматическая дисфункция - область таза.</w:t>
            </w:r>
          </w:p>
          <w:p>
            <w:pPr>
              <w:pStyle w:val="0"/>
            </w:pPr>
            <w:r>
              <w:rPr>
                <w:sz w:val="20"/>
              </w:rPr>
              <w:t xml:space="preserve">M99.06 Соматическая дисфункция - нижняя конечность.</w:t>
            </w:r>
          </w:p>
          <w:p>
            <w:pPr>
              <w:pStyle w:val="0"/>
            </w:pPr>
            <w:r>
              <w:rPr>
                <w:sz w:val="20"/>
              </w:rPr>
              <w:t xml:space="preserve">M99.07 Соматическая дисфункция - верхняя конечность.</w:t>
            </w:r>
          </w:p>
          <w:p>
            <w:pPr>
              <w:pStyle w:val="0"/>
            </w:pPr>
            <w:r>
              <w:rPr>
                <w:sz w:val="20"/>
              </w:rPr>
              <w:t xml:space="preserve">M99.08 Соматическая дисфункция - грудная клетка.</w:t>
            </w:r>
          </w:p>
          <w:p>
            <w:pPr>
              <w:pStyle w:val="0"/>
            </w:pPr>
            <w:r>
              <w:rPr>
                <w:sz w:val="20"/>
              </w:rPr>
              <w:t xml:space="preserve">M99.09 Соматическая дисфункция - область живота и другие.</w:t>
            </w:r>
          </w:p>
          <w:p>
            <w:pPr>
              <w:pStyle w:val="0"/>
            </w:pPr>
            <w:r>
              <w:rPr>
                <w:sz w:val="20"/>
              </w:rPr>
              <w:t xml:space="preserve">M99.8 Другие биомеханические нарушения.</w:t>
            </w:r>
          </w:p>
          <w:p>
            <w:pPr>
              <w:pStyle w:val="0"/>
            </w:pPr>
            <w:r>
              <w:rPr>
                <w:sz w:val="20"/>
              </w:rPr>
              <w:t xml:space="preserve">M99.9 Биомеханические нарушения неуточненны</w:t>
            </w:r>
          </w:p>
        </w:tc>
      </w:tr>
      <w:tr>
        <w:tc>
          <w:tcPr>
            <w:gridSpan w:val="2"/>
            <w:tcW w:w="10918" w:type="dxa"/>
          </w:tcPr>
          <w:p>
            <w:pPr>
              <w:pStyle w:val="0"/>
              <w:outlineLvl w:val="1"/>
              <w:jc w:val="center"/>
            </w:pPr>
            <w:r>
              <w:rPr>
                <w:sz w:val="20"/>
                <w:b w:val="on"/>
              </w:rPr>
              <w:t xml:space="preserve">Болезни мочеполовой системы (N00 - N99)</w:t>
            </w:r>
          </w:p>
        </w:tc>
      </w:tr>
      <w:tr>
        <w:tc>
          <w:tcPr>
            <w:gridSpan w:val="2"/>
            <w:tcW w:w="10918" w:type="dxa"/>
          </w:tcPr>
          <w:p>
            <w:pPr>
              <w:pStyle w:val="0"/>
              <w:jc w:val="center"/>
            </w:pPr>
            <w:r>
              <w:rPr>
                <w:sz w:val="20"/>
                <w:b w:val="on"/>
              </w:rPr>
              <w:t xml:space="preserve">Клинические </w:t>
            </w:r>
            <w:hyperlink w:history="0" r:id="rId1118" w:tooltip="&quot;Клинические рекомендации &quot;Гломерулярные болезни: фокально-сегментарный гломерулосклероз&quot; (одобрены Минздравом России) {КонсультантПлюс}">
              <w:r>
                <w:rPr>
                  <w:sz w:val="20"/>
                  <w:color w:val="0000ff"/>
                  <w:b w:val="on"/>
                </w:rPr>
                <w:t xml:space="preserve">рекомендации</w:t>
              </w:r>
            </w:hyperlink>
            <w:r>
              <w:rPr>
                <w:sz w:val="20"/>
                <w:b w:val="on"/>
              </w:rPr>
              <w:t xml:space="preserve"> "Гломерулярные болезни: фокально-сегментарный гломерулосклероз"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нефрологов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N00.1 Острый нефритический синдром. Очаговые и сегментарные гломерулярные повреждения</w:t>
            </w:r>
          </w:p>
          <w:p>
            <w:pPr>
              <w:pStyle w:val="0"/>
            </w:pPr>
            <w:r>
              <w:rPr>
                <w:sz w:val="20"/>
              </w:rPr>
              <w:t xml:space="preserve">N01.1 Быстропрогрессирующий нефритический синдром. Очаговые и сегментарные гломерулярные повреждения</w:t>
            </w:r>
          </w:p>
          <w:p>
            <w:pPr>
              <w:pStyle w:val="0"/>
            </w:pPr>
            <w:r>
              <w:rPr>
                <w:sz w:val="20"/>
              </w:rPr>
              <w:t xml:space="preserve">N02.1 Рецидивирующая и устойчивая гематурия. Очаговые и сегментарные гломерулярные повреждения</w:t>
            </w:r>
          </w:p>
          <w:p>
            <w:pPr>
              <w:pStyle w:val="0"/>
            </w:pPr>
            <w:r>
              <w:rPr>
                <w:sz w:val="20"/>
              </w:rPr>
              <w:t xml:space="preserve">N03.1 Хронический нефритический синдром. Очаговые и сегментарные гломерулярные повреждения</w:t>
            </w:r>
          </w:p>
          <w:p>
            <w:pPr>
              <w:pStyle w:val="0"/>
            </w:pPr>
            <w:r>
              <w:rPr>
                <w:sz w:val="20"/>
              </w:rPr>
              <w:t xml:space="preserve">N04.1 Нефротический синдром. Очаговые и сегментарные гломерулярные повреждения</w:t>
            </w:r>
          </w:p>
          <w:p>
            <w:pPr>
              <w:pStyle w:val="0"/>
            </w:pPr>
            <w:r>
              <w:rPr>
                <w:sz w:val="20"/>
              </w:rPr>
              <w:t xml:space="preserve">N05.1 Нефритический синдром неуточненный. Очаговые и сегментарные гломерулярные повреждения</w:t>
            </w:r>
          </w:p>
          <w:p>
            <w:pPr>
              <w:pStyle w:val="0"/>
            </w:pPr>
            <w:r>
              <w:rPr>
                <w:sz w:val="20"/>
              </w:rPr>
              <w:t xml:space="preserve">N06.1 Изолированная протеинурия с уточненным морфологическим диагнозом. Очаговые и сегментарные гломерулярные повреждения</w:t>
            </w:r>
          </w:p>
          <w:p>
            <w:pPr>
              <w:pStyle w:val="0"/>
            </w:pPr>
            <w:r>
              <w:rPr>
                <w:sz w:val="20"/>
              </w:rPr>
              <w:t xml:space="preserve">N07.1 Наследственная нефропатия, не классифицированная в других рубриках. Очаговые и сегментарные гломерулярные повреждения</w:t>
            </w:r>
          </w:p>
        </w:tc>
      </w:tr>
      <w:tr>
        <w:tc>
          <w:tcPr>
            <w:gridSpan w:val="2"/>
            <w:tcW w:w="10918" w:type="dxa"/>
          </w:tcPr>
          <w:p>
            <w:pPr>
              <w:pStyle w:val="0"/>
              <w:jc w:val="center"/>
            </w:pPr>
            <w:r>
              <w:rPr>
                <w:sz w:val="20"/>
                <w:b w:val="on"/>
              </w:rPr>
              <w:t xml:space="preserve">Клинические </w:t>
            </w:r>
            <w:hyperlink w:history="0" r:id="rId1120" w:tooltip="&quot;Клинические рекомендации &quot;Гемолитико-уремический синдром&quot; (одобрены Минздравом России) {КонсультантПлюс}">
              <w:r>
                <w:rPr>
                  <w:sz w:val="20"/>
                  <w:color w:val="0000ff"/>
                  <w:b w:val="on"/>
                </w:rPr>
                <w:t xml:space="preserve">рекомендации</w:t>
              </w:r>
            </w:hyperlink>
            <w:r>
              <w:rPr>
                <w:sz w:val="20"/>
                <w:b w:val="on"/>
              </w:rPr>
              <w:t xml:space="preserve"> "Гемолитико-уремический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Творческое объединение детских нефрологов, Столичная ассоциация врачей-нефрологов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02.12.2025</w:t>
            </w:r>
          </w:p>
          <w:p>
            <w:pPr>
              <w:pStyle w:val="0"/>
            </w:pPr>
            <w:r>
              <w:rPr>
                <w:sz w:val="20"/>
              </w:rPr>
              <w:t xml:space="preserve">Применяется: с 02.12.2025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D59.3 Гемолитико-уремический синдром</w:t>
            </w:r>
          </w:p>
          <w:p>
            <w:pPr>
              <w:pStyle w:val="0"/>
            </w:pPr>
            <w:r>
              <w:rPr>
                <w:sz w:val="20"/>
              </w:rPr>
              <w:t xml:space="preserve">N08.2 Гломерулярные поражения при болезнях крови и иммунных нарушениях</w:t>
            </w:r>
          </w:p>
          <w:p>
            <w:pPr>
              <w:pStyle w:val="0"/>
            </w:pPr>
            <w:r>
              <w:rPr>
                <w:sz w:val="20"/>
              </w:rPr>
              <w:t xml:space="preserve">Примечание: код N08.2 - применяется только в отношении гемолитико-уремического синдрома</w:t>
            </w:r>
          </w:p>
        </w:tc>
      </w:tr>
      <w:tr>
        <w:tc>
          <w:tcPr>
            <w:gridSpan w:val="2"/>
            <w:tcW w:w="10918" w:type="dxa"/>
          </w:tcPr>
          <w:p>
            <w:pPr>
              <w:pStyle w:val="0"/>
              <w:jc w:val="center"/>
            </w:pPr>
            <w:r>
              <w:rPr>
                <w:sz w:val="20"/>
                <w:b w:val="on"/>
              </w:rPr>
              <w:t xml:space="preserve">Клинические </w:t>
            </w:r>
            <w:hyperlink w:history="0" r:id="rId1122" w:tooltip="&quot;Клинические рекомендации &quot;Уропатия, обусловленная пузырно-мочеточниковым рефлюксом&quot; (одобрены Минздравом России) {КонсультантПлюс}">
              <w:r>
                <w:rPr>
                  <w:sz w:val="20"/>
                  <w:color w:val="0000ff"/>
                  <w:b w:val="on"/>
                </w:rPr>
                <w:t xml:space="preserve">рекомендации</w:t>
              </w:r>
            </w:hyperlink>
            <w:r>
              <w:rPr>
                <w:sz w:val="20"/>
                <w:b w:val="on"/>
              </w:rPr>
              <w:t xml:space="preserve"> "Уропатия, обусловленная пузырно-мочеточниковым рефлюксом" (одобрены Минздравом России)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специалистов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05.06.2026</w:t>
            </w:r>
          </w:p>
          <w:p>
            <w:pPr>
              <w:pStyle w:val="0"/>
            </w:pPr>
            <w:r>
              <w:rPr>
                <w:sz w:val="20"/>
              </w:rPr>
              <w:t xml:space="preserve">Применяется: с 05.06.2026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1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N11.0 Необструктивный хронический пиелонефрит, связанный с рефлюксом</w:t>
            </w:r>
          </w:p>
          <w:p>
            <w:pPr>
              <w:pStyle w:val="0"/>
            </w:pPr>
            <w:r>
              <w:rPr>
                <w:sz w:val="20"/>
              </w:rPr>
              <w:t xml:space="preserve">N13.7 Уропатия, обусловленная пузырно-мочеточниковым рефлюксом</w:t>
            </w:r>
          </w:p>
          <w:p>
            <w:pPr>
              <w:pStyle w:val="0"/>
            </w:pPr>
            <w:r>
              <w:rPr>
                <w:sz w:val="20"/>
              </w:rPr>
              <w:t xml:space="preserve">N13.8 Другая обструктивная уропатия и рефлюкс-нефропатия</w:t>
            </w:r>
          </w:p>
          <w:p>
            <w:pPr>
              <w:pStyle w:val="0"/>
            </w:pPr>
            <w:r>
              <w:rPr>
                <w:sz w:val="20"/>
              </w:rPr>
              <w:t xml:space="preserve">N13.9 Обструктивная уропатия и рефлюкс-нефропатия неуточненная</w:t>
            </w:r>
          </w:p>
          <w:p>
            <w:pPr>
              <w:pStyle w:val="0"/>
            </w:pPr>
            <w:r>
              <w:rPr>
                <w:sz w:val="20"/>
              </w:rPr>
              <w:t xml:space="preserve">Q62.7 Врожденный пузырно-мочеточниково-почечный рефлюкс</w:t>
            </w:r>
          </w:p>
        </w:tc>
      </w:tr>
      <w:tr>
        <w:tc>
          <w:tcPr>
            <w:gridSpan w:val="2"/>
            <w:tcW w:w="10918" w:type="dxa"/>
          </w:tcPr>
          <w:p>
            <w:pPr>
              <w:pStyle w:val="0"/>
              <w:jc w:val="center"/>
            </w:pPr>
            <w:r>
              <w:rPr>
                <w:sz w:val="20"/>
                <w:b w:val="on"/>
              </w:rPr>
              <w:t xml:space="preserve">Клинические </w:t>
            </w:r>
            <w:hyperlink w:history="0" r:id="rId1124" w:tooltip="&quot;Клинические рекомендации &quot;Атипичный гемолитико-уремический синдром&quot; (одобрены Минздравом России) {КонсультантПлюс}">
              <w:r>
                <w:rPr>
                  <w:sz w:val="20"/>
                  <w:color w:val="0000ff"/>
                  <w:b w:val="on"/>
                </w:rPr>
                <w:t xml:space="preserve">рекомендации</w:t>
              </w:r>
            </w:hyperlink>
            <w:r>
              <w:rPr>
                <w:sz w:val="20"/>
                <w:b w:val="on"/>
              </w:rPr>
              <w:t xml:space="preserve"> "Атипичный гемолитико-уремический синдром"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нефрологов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13.05.2025</w:t>
            </w:r>
          </w:p>
          <w:p>
            <w:pPr>
              <w:pStyle w:val="0"/>
            </w:pPr>
            <w:r>
              <w:rPr>
                <w:sz w:val="20"/>
              </w:rPr>
              <w:t xml:space="preserve">Применяется: с 13.05.2025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N08.2* - Гломерулярные поражения при болезнях крови и иммунных нарушениях</w:t>
            </w:r>
          </w:p>
          <w:p>
            <w:pPr>
              <w:pStyle w:val="0"/>
            </w:pPr>
            <w:r>
              <w:rPr>
                <w:sz w:val="20"/>
              </w:rPr>
              <w:t xml:space="preserve">D59.3 - Гемолитико-уремический синдром</w:t>
            </w:r>
          </w:p>
          <w:p>
            <w:pPr>
              <w:pStyle w:val="0"/>
            </w:pPr>
            <w:r>
              <w:rPr>
                <w:sz w:val="20"/>
              </w:rPr>
              <w:t xml:space="preserve">M31.1 - Тромботическая микроангиопатия</w:t>
            </w:r>
          </w:p>
          <w:p>
            <w:pPr>
              <w:pStyle w:val="0"/>
            </w:pPr>
            <w:r>
              <w:rPr>
                <w:sz w:val="20"/>
              </w:rPr>
              <w:t xml:space="preserve">N17.0 - Острая почечная недостаточность с тубулярным некрозом</w:t>
            </w:r>
          </w:p>
          <w:p>
            <w:pPr>
              <w:pStyle w:val="0"/>
            </w:pPr>
            <w:r>
              <w:rPr>
                <w:sz w:val="20"/>
              </w:rPr>
              <w:t xml:space="preserve">N17.1 - Острая почечная недостаточность с острым кортикальным некрозом</w:t>
            </w:r>
          </w:p>
        </w:tc>
      </w:tr>
      <w:tr>
        <w:tc>
          <w:tcPr>
            <w:gridSpan w:val="2"/>
            <w:tcW w:w="10918" w:type="dxa"/>
          </w:tcPr>
          <w:p>
            <w:pPr>
              <w:pStyle w:val="0"/>
              <w:jc w:val="center"/>
            </w:pPr>
            <w:r>
              <w:rPr>
                <w:sz w:val="20"/>
                <w:b w:val="on"/>
              </w:rPr>
              <w:t xml:space="preserve">Клинические </w:t>
            </w:r>
            <w:hyperlink w:history="0" r:id="rId1126" w:tooltip="&quot;Клинические рекомендации &quot;Острый пиелонефрит&quot; (одобрены Минздравом России) {КонсультантПлюс}">
              <w:r>
                <w:rPr>
                  <w:sz w:val="20"/>
                  <w:color w:val="0000ff"/>
                  <w:b w:val="on"/>
                </w:rPr>
                <w:t xml:space="preserve">рекомендации</w:t>
              </w:r>
            </w:hyperlink>
            <w:r>
              <w:rPr>
                <w:sz w:val="20"/>
                <w:b w:val="on"/>
              </w:rPr>
              <w:t xml:space="preserve"> "Острый пиелонефрит"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N10 - Острый тубулоинтерстициальный нефрит</w:t>
            </w:r>
          </w:p>
          <w:p>
            <w:pPr>
              <w:pStyle w:val="0"/>
            </w:pPr>
            <w:r>
              <w:rPr>
                <w:sz w:val="20"/>
              </w:rPr>
              <w:t xml:space="preserve">N13.6 - Пионефроз</w:t>
            </w:r>
          </w:p>
          <w:p>
            <w:pPr>
              <w:pStyle w:val="0"/>
            </w:pPr>
            <w:r>
              <w:rPr>
                <w:sz w:val="20"/>
              </w:rPr>
              <w:t xml:space="preserve">N15.1 - Абсцесс почки и околопочечной клетчатки</w:t>
            </w:r>
          </w:p>
          <w:p>
            <w:pPr>
              <w:pStyle w:val="0"/>
            </w:pPr>
            <w:r>
              <w:rPr>
                <w:sz w:val="20"/>
              </w:rPr>
              <w:t xml:space="preserve">N39.0 - Инфекция мочевыводящих путей без установленной локализации</w:t>
            </w:r>
          </w:p>
        </w:tc>
      </w:tr>
      <w:tr>
        <w:tc>
          <w:tcPr>
            <w:gridSpan w:val="2"/>
            <w:tcW w:w="10918" w:type="dxa"/>
          </w:tcPr>
          <w:p>
            <w:pPr>
              <w:pStyle w:val="0"/>
              <w:jc w:val="center"/>
            </w:pPr>
            <w:r>
              <w:rPr>
                <w:sz w:val="20"/>
                <w:b w:val="on"/>
              </w:rPr>
              <w:t xml:space="preserve">Клинические </w:t>
            </w:r>
            <w:hyperlink w:history="0" r:id="rId1128" w:tooltip="&quot;Клинические рекомендации &quot;Инфекция мочевыводящих путей у детей&quot; (одобрены Минздравом России) {КонсультантПлюс}">
              <w:r>
                <w:rPr>
                  <w:sz w:val="20"/>
                  <w:color w:val="0000ff"/>
                  <w:b w:val="on"/>
                </w:rPr>
                <w:t xml:space="preserve">рекомендации</w:t>
              </w:r>
            </w:hyperlink>
            <w:r>
              <w:rPr>
                <w:sz w:val="20"/>
                <w:b w:val="on"/>
              </w:rPr>
              <w:t xml:space="preserve"> "Инфекция мочевыводящих путей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Межрегиональная ассоциация по клинической микробиологии и антимикробной химиотерапии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10.11.2021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1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N10 Острый тубулоинтерстициальный нефрит</w:t>
            </w:r>
          </w:p>
          <w:p>
            <w:pPr>
              <w:pStyle w:val="0"/>
            </w:pPr>
            <w:r>
              <w:rPr>
                <w:sz w:val="20"/>
              </w:rPr>
              <w:t xml:space="preserve">N11 Хронический тубулоинтерстициальный нефрит</w:t>
            </w:r>
          </w:p>
          <w:p>
            <w:pPr>
              <w:pStyle w:val="0"/>
            </w:pPr>
            <w:r>
              <w:rPr>
                <w:sz w:val="20"/>
              </w:rPr>
              <w:t xml:space="preserve">N11.0 Необструктивный хронический пиелонефрит, связанный с рефлюксом;</w:t>
            </w:r>
          </w:p>
          <w:p>
            <w:pPr>
              <w:pStyle w:val="0"/>
            </w:pPr>
            <w:r>
              <w:rPr>
                <w:sz w:val="20"/>
              </w:rPr>
              <w:t xml:space="preserve">N11.1 Хронический обструктивный пиелонефрит;</w:t>
            </w:r>
          </w:p>
          <w:p>
            <w:pPr>
              <w:pStyle w:val="0"/>
            </w:pPr>
            <w:r>
              <w:rPr>
                <w:sz w:val="20"/>
              </w:rPr>
              <w:t xml:space="preserve">N11.8 Другие хронические тубулоинтерстициальные нефриты;</w:t>
            </w:r>
          </w:p>
          <w:p>
            <w:pPr>
              <w:pStyle w:val="0"/>
            </w:pPr>
            <w:r>
              <w:rPr>
                <w:sz w:val="20"/>
              </w:rPr>
              <w:t xml:space="preserve">N11.9 Хронический тубулоинтерстициальный нефрит неуточненный;</w:t>
            </w:r>
          </w:p>
          <w:p>
            <w:pPr>
              <w:pStyle w:val="0"/>
            </w:pPr>
            <w:r>
              <w:rPr>
                <w:sz w:val="20"/>
              </w:rPr>
              <w:t xml:space="preserve">N13.6 Абсцесс почки и околопочечной клетчатки;</w:t>
            </w:r>
          </w:p>
          <w:p>
            <w:pPr>
              <w:pStyle w:val="0"/>
            </w:pPr>
            <w:r>
              <w:rPr>
                <w:sz w:val="20"/>
              </w:rPr>
              <w:t xml:space="preserve">N30.0 Острый цистит;</w:t>
            </w:r>
          </w:p>
          <w:p>
            <w:pPr>
              <w:pStyle w:val="0"/>
            </w:pPr>
            <w:r>
              <w:rPr>
                <w:sz w:val="20"/>
              </w:rPr>
              <w:t xml:space="preserve">N30.1 Интерстициальный цистит (хронический)</w:t>
            </w:r>
          </w:p>
        </w:tc>
      </w:tr>
      <w:tr>
        <w:tc>
          <w:tcPr>
            <w:gridSpan w:val="2"/>
            <w:tcW w:w="10918" w:type="dxa"/>
          </w:tcPr>
          <w:p>
            <w:pPr>
              <w:pStyle w:val="0"/>
              <w:jc w:val="center"/>
            </w:pPr>
            <w:r>
              <w:rPr>
                <w:sz w:val="20"/>
                <w:b w:val="on"/>
              </w:rPr>
              <w:t xml:space="preserve">Клинические </w:t>
            </w:r>
            <w:hyperlink w:history="0" r:id="rId1130" w:tooltip="&quot;Клинические рекомендации &quot;Гидронефроз&quot; (одобрены Минздравом России) {КонсультантПлюс}">
              <w:r>
                <w:rPr>
                  <w:sz w:val="20"/>
                  <w:color w:val="0000ff"/>
                  <w:b w:val="on"/>
                </w:rPr>
                <w:t xml:space="preserve">рекомендации</w:t>
              </w:r>
            </w:hyperlink>
            <w:r>
              <w:rPr>
                <w:sz w:val="20"/>
                <w:b w:val="on"/>
              </w:rPr>
              <w:t xml:space="preserve"> "Гидронефроз"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31.01.2023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1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N13.0 Гидронефроз с обструкцией лоханочно-мочеточникового соединения</w:t>
            </w:r>
          </w:p>
          <w:p>
            <w:pPr>
              <w:pStyle w:val="0"/>
            </w:pPr>
            <w:r>
              <w:rPr>
                <w:sz w:val="20"/>
              </w:rPr>
              <w:t xml:space="preserve">N13.1 Гидронефроз со стриктурой мочеточника, не классифицированный в других рубриках</w:t>
            </w:r>
          </w:p>
          <w:p>
            <w:pPr>
              <w:pStyle w:val="0"/>
            </w:pPr>
            <w:r>
              <w:rPr>
                <w:sz w:val="20"/>
              </w:rPr>
              <w:t xml:space="preserve">Q62.0 Врожденный гидронефроз</w:t>
            </w:r>
          </w:p>
        </w:tc>
      </w:tr>
      <w:tr>
        <w:tc>
          <w:tcPr>
            <w:gridSpan w:val="2"/>
            <w:tcW w:w="10918" w:type="dxa"/>
          </w:tcPr>
          <w:p>
            <w:pPr>
              <w:pStyle w:val="0"/>
              <w:jc w:val="center"/>
            </w:pPr>
            <w:r>
              <w:rPr>
                <w:sz w:val="20"/>
                <w:b w:val="on"/>
              </w:rPr>
              <w:t xml:space="preserve">Клинические </w:t>
            </w:r>
            <w:hyperlink w:history="0" r:id="rId1132" w:tooltip="&quot;Клинические рекомендации &quot;Гломерулярные болезни: иммуноглобулин А-нефропатия&quot; (одобрены Минздравом России) {КонсультантПлюс}">
              <w:r>
                <w:rPr>
                  <w:sz w:val="20"/>
                  <w:color w:val="0000ff"/>
                  <w:b w:val="on"/>
                </w:rPr>
                <w:t xml:space="preserve">рекомендации</w:t>
              </w:r>
            </w:hyperlink>
            <w:r>
              <w:rPr>
                <w:sz w:val="20"/>
                <w:b w:val="on"/>
              </w:rPr>
              <w:t xml:space="preserve"> "Гломерулярные болезни: иммуноглобулин А-нефропатия"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Творческое объединение детских нефрологов, Национальная Ассоциация нефрологов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N18.1 Хроническая болезнь почек, стадия 1</w:t>
            </w:r>
          </w:p>
          <w:p>
            <w:pPr>
              <w:pStyle w:val="0"/>
            </w:pPr>
            <w:r>
              <w:rPr>
                <w:sz w:val="20"/>
              </w:rPr>
              <w:t xml:space="preserve">N18.2 Хроническая болезнь почек, стадия 2</w:t>
            </w:r>
          </w:p>
          <w:p>
            <w:pPr>
              <w:pStyle w:val="0"/>
            </w:pPr>
            <w:r>
              <w:rPr>
                <w:sz w:val="20"/>
              </w:rPr>
              <w:t xml:space="preserve">N18.3 Хроническая болезнь почек, стадия 3</w:t>
            </w:r>
          </w:p>
          <w:p>
            <w:pPr>
              <w:pStyle w:val="0"/>
            </w:pPr>
            <w:r>
              <w:rPr>
                <w:sz w:val="20"/>
              </w:rPr>
              <w:t xml:space="preserve">N18.4 Хроническая болезнь почек, стадия 4</w:t>
            </w:r>
          </w:p>
          <w:p>
            <w:pPr>
              <w:pStyle w:val="0"/>
            </w:pPr>
            <w:r>
              <w:rPr>
                <w:sz w:val="20"/>
              </w:rPr>
              <w:t xml:space="preserve">N18.5 Хроническая болезнь почек, стадия 5</w:t>
            </w:r>
          </w:p>
          <w:p>
            <w:pPr>
              <w:pStyle w:val="0"/>
            </w:pPr>
            <w:r>
              <w:rPr>
                <w:sz w:val="20"/>
              </w:rPr>
              <w:t xml:space="preserve">Подробнее об особенностях кодирования заболевания или состояния см. </w:t>
            </w:r>
            <w:hyperlink w:history="0" r:id="rId1134" w:tooltip="&quot;Клинические рекомендации &quot;Гломерулярные болезни: иммуноглобулин А-нефропатия&quot; (одобрены Минздравом России) {КонсультантПлюс}">
              <w:r>
                <w:rPr>
                  <w:sz w:val="20"/>
                  <w:color w:val="0000ff"/>
                </w:rPr>
                <w:t xml:space="preserve">п. 1.4</w:t>
              </w:r>
            </w:hyperlink>
            <w:r>
              <w:rPr>
                <w:sz w:val="20"/>
              </w:rPr>
              <w:t xml:space="preserve"> Клинических рекомендаций</w:t>
            </w:r>
          </w:p>
        </w:tc>
      </w:tr>
      <w:tr>
        <w:tc>
          <w:tcPr>
            <w:gridSpan w:val="2"/>
            <w:tcW w:w="10918" w:type="dxa"/>
          </w:tcPr>
          <w:p>
            <w:pPr>
              <w:pStyle w:val="0"/>
              <w:jc w:val="center"/>
            </w:pPr>
            <w:r>
              <w:rPr>
                <w:sz w:val="20"/>
                <w:b w:val="on"/>
              </w:rPr>
              <w:t xml:space="preserve">Клинические </w:t>
            </w:r>
            <w:hyperlink w:history="0" r:id="rId1135" w:tooltip="&quot;Клинические рекомендации &quot;Хроническая болезнь почек (ХБП)&quot; (одобрены Минздравом России) {КонсультантПлюс}">
              <w:r>
                <w:rPr>
                  <w:sz w:val="20"/>
                  <w:color w:val="0000ff"/>
                  <w:b w:val="on"/>
                </w:rPr>
                <w:t xml:space="preserve">рекомендации</w:t>
              </w:r>
            </w:hyperlink>
            <w:r>
              <w:rPr>
                <w:sz w:val="20"/>
                <w:b w:val="on"/>
              </w:rPr>
              <w:t xml:space="preserve"> "Хроническая болезнь почек (ХБП)"</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нефрологов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19.11.2024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N18.1 Хроническая болезнь почек, стадия 1</w:t>
            </w:r>
          </w:p>
          <w:p>
            <w:pPr>
              <w:pStyle w:val="0"/>
            </w:pPr>
            <w:r>
              <w:rPr>
                <w:sz w:val="20"/>
              </w:rPr>
              <w:t xml:space="preserve">N18.2 Хроническая болезнь почек, стадия 2</w:t>
            </w:r>
          </w:p>
          <w:p>
            <w:pPr>
              <w:pStyle w:val="0"/>
            </w:pPr>
            <w:r>
              <w:rPr>
                <w:sz w:val="20"/>
              </w:rPr>
              <w:t xml:space="preserve">N18.3 Хроническая болезнь почек, стадия 3</w:t>
            </w:r>
          </w:p>
          <w:p>
            <w:pPr>
              <w:pStyle w:val="0"/>
            </w:pPr>
            <w:r>
              <w:rPr>
                <w:sz w:val="20"/>
              </w:rPr>
              <w:t xml:space="preserve">N18.4 Хроническая болезнь почек, стадия 4</w:t>
            </w:r>
          </w:p>
          <w:p>
            <w:pPr>
              <w:pStyle w:val="0"/>
            </w:pPr>
            <w:r>
              <w:rPr>
                <w:sz w:val="20"/>
              </w:rPr>
              <w:t xml:space="preserve">N18.5 Хроническая болезнь почек, стадия 5</w:t>
            </w:r>
          </w:p>
        </w:tc>
      </w:tr>
      <w:tr>
        <w:tc>
          <w:tcPr>
            <w:gridSpan w:val="2"/>
            <w:tcW w:w="10918" w:type="dxa"/>
          </w:tcPr>
          <w:p>
            <w:pPr>
              <w:pStyle w:val="0"/>
              <w:jc w:val="center"/>
            </w:pPr>
            <w:r>
              <w:rPr>
                <w:sz w:val="20"/>
                <w:b w:val="on"/>
              </w:rPr>
              <w:t xml:space="preserve">Клинические </w:t>
            </w:r>
            <w:hyperlink w:history="0" r:id="rId1137" w:tooltip="&quot;Клинические рекомендации &quot;Хроническая болезнь почек&quot; (одобрены Минздравом России) {КонсультантПлюс}">
              <w:r>
                <w:rPr>
                  <w:sz w:val="20"/>
                  <w:color w:val="0000ff"/>
                  <w:b w:val="on"/>
                </w:rPr>
                <w:t xml:space="preserve">рекомендации</w:t>
              </w:r>
            </w:hyperlink>
            <w:r>
              <w:rPr>
                <w:sz w:val="20"/>
                <w:b w:val="on"/>
              </w:rPr>
              <w:t xml:space="preserve"> "Хроническая болезнь почек"</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Региональная общественная организация "Общество специалистов, Творческое объединение детских нефрологов, Столичная ассоциация врачей-нефрологов,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15.09.2025</w:t>
            </w:r>
          </w:p>
          <w:p>
            <w:pPr>
              <w:pStyle w:val="0"/>
            </w:pPr>
            <w:r>
              <w:rPr>
                <w:sz w:val="20"/>
              </w:rPr>
              <w:t xml:space="preserve">Применяется: с 15.09.2025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N18.1 - Хроническая болезнь почек, стадия 1</w:t>
            </w:r>
          </w:p>
          <w:p>
            <w:pPr>
              <w:pStyle w:val="0"/>
            </w:pPr>
            <w:r>
              <w:rPr>
                <w:sz w:val="20"/>
              </w:rPr>
              <w:t xml:space="preserve">N18.2 - Хроническая болезнь почек, стадия 2</w:t>
            </w:r>
          </w:p>
          <w:p>
            <w:pPr>
              <w:pStyle w:val="0"/>
            </w:pPr>
            <w:r>
              <w:rPr>
                <w:sz w:val="20"/>
              </w:rPr>
              <w:t xml:space="preserve">N18.3 - Хроническая болезнь почек, стадия 3 (3а и 3б стадии)</w:t>
            </w:r>
          </w:p>
          <w:p>
            <w:pPr>
              <w:pStyle w:val="0"/>
            </w:pPr>
            <w:r>
              <w:rPr>
                <w:sz w:val="20"/>
              </w:rPr>
              <w:t xml:space="preserve">N18.4 - Хроническая болезнь почек, стадия 4</w:t>
            </w:r>
          </w:p>
          <w:p>
            <w:pPr>
              <w:pStyle w:val="0"/>
            </w:pPr>
            <w:r>
              <w:rPr>
                <w:sz w:val="20"/>
              </w:rPr>
              <w:t xml:space="preserve">N18.5 - Хроническая болезнь почек, стадия 5</w:t>
            </w:r>
          </w:p>
          <w:p>
            <w:pPr>
              <w:pStyle w:val="0"/>
            </w:pPr>
            <w:r>
              <w:rPr>
                <w:sz w:val="20"/>
              </w:rPr>
              <w:t xml:space="preserve">N18.9 - Хроническая болезнь почек с неуточненной стадией</w:t>
            </w:r>
          </w:p>
          <w:p>
            <w:pPr>
              <w:pStyle w:val="0"/>
            </w:pPr>
            <w:r>
              <w:rPr>
                <w:sz w:val="20"/>
              </w:rPr>
              <w:t xml:space="preserve">Коды для уточнения этиологии ХБП:</w:t>
            </w:r>
          </w:p>
          <w:p>
            <w:pPr>
              <w:pStyle w:val="0"/>
            </w:pPr>
            <w:r>
              <w:rPr>
                <w:sz w:val="20"/>
              </w:rPr>
              <w:t xml:space="preserve">N39.1 - Стойкая протеинурия неуточненная</w:t>
            </w:r>
          </w:p>
          <w:p>
            <w:pPr>
              <w:pStyle w:val="0"/>
            </w:pPr>
            <w:r>
              <w:rPr>
                <w:sz w:val="20"/>
              </w:rPr>
              <w:t xml:space="preserve">Q60.0 - Агенезия почки односторонняя</w:t>
            </w:r>
          </w:p>
          <w:p>
            <w:pPr>
              <w:pStyle w:val="0"/>
            </w:pPr>
            <w:r>
              <w:rPr>
                <w:sz w:val="20"/>
              </w:rPr>
              <w:t xml:space="preserve">Q60.3 - Гипоплазия почки односторонняя</w:t>
            </w:r>
          </w:p>
          <w:p>
            <w:pPr>
              <w:pStyle w:val="0"/>
            </w:pPr>
            <w:r>
              <w:rPr>
                <w:sz w:val="20"/>
              </w:rPr>
              <w:t xml:space="preserve">Q63.1 - Слившаяся, дольчатая и подковообразная почка</w:t>
            </w:r>
          </w:p>
          <w:p>
            <w:pPr>
              <w:pStyle w:val="0"/>
            </w:pPr>
            <w:r>
              <w:rPr>
                <w:sz w:val="20"/>
              </w:rPr>
              <w:t xml:space="preserve">Q61.4 - Дисплазия почки</w:t>
            </w:r>
          </w:p>
          <w:p>
            <w:pPr>
              <w:pStyle w:val="0"/>
            </w:pPr>
            <w:r>
              <w:rPr>
                <w:sz w:val="20"/>
              </w:rPr>
              <w:t xml:space="preserve">Q63.0 - Добавочная почка</w:t>
            </w:r>
          </w:p>
        </w:tc>
      </w:tr>
      <w:tr>
        <w:tc>
          <w:tcPr>
            <w:gridSpan w:val="2"/>
            <w:tcW w:w="10918" w:type="dxa"/>
          </w:tcPr>
          <w:p>
            <w:pPr>
              <w:pStyle w:val="0"/>
              <w:jc w:val="center"/>
            </w:pPr>
            <w:r>
              <w:rPr>
                <w:sz w:val="20"/>
                <w:b w:val="on"/>
              </w:rPr>
              <w:t xml:space="preserve">Клинические </w:t>
            </w:r>
            <w:hyperlink w:history="0" r:id="rId1139" w:tooltip="&quot;Клинические рекомендации &quot;Мочекаменная болезнь&quot; (одобрены Минздравом России) {КонсультантПлюс}">
              <w:r>
                <w:rPr>
                  <w:sz w:val="20"/>
                  <w:color w:val="0000ff"/>
                  <w:b w:val="on"/>
                </w:rPr>
                <w:t xml:space="preserve">рекомендации</w:t>
              </w:r>
            </w:hyperlink>
            <w:r>
              <w:rPr>
                <w:sz w:val="20"/>
                <w:b w:val="on"/>
              </w:rPr>
              <w:t xml:space="preserve"> "Мочекаменная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N20 - Камни почки и мочеточника</w:t>
            </w:r>
          </w:p>
          <w:p>
            <w:pPr>
              <w:pStyle w:val="0"/>
            </w:pPr>
            <w:r>
              <w:rPr>
                <w:sz w:val="20"/>
              </w:rPr>
              <w:t xml:space="preserve">N20.0 - Камни почки</w:t>
            </w:r>
          </w:p>
          <w:p>
            <w:pPr>
              <w:pStyle w:val="0"/>
            </w:pPr>
            <w:r>
              <w:rPr>
                <w:sz w:val="20"/>
              </w:rPr>
              <w:t xml:space="preserve">N20.1 - Камни мочеточника</w:t>
            </w:r>
          </w:p>
          <w:p>
            <w:pPr>
              <w:pStyle w:val="0"/>
            </w:pPr>
            <w:r>
              <w:rPr>
                <w:sz w:val="20"/>
              </w:rPr>
              <w:t xml:space="preserve">N20.2 - Камни почек с камнями мочеточника</w:t>
            </w:r>
          </w:p>
          <w:p>
            <w:pPr>
              <w:pStyle w:val="0"/>
            </w:pPr>
            <w:r>
              <w:rPr>
                <w:sz w:val="20"/>
              </w:rPr>
              <w:t xml:space="preserve">N20.9 - Мочевые камни неуточненные</w:t>
            </w:r>
          </w:p>
        </w:tc>
      </w:tr>
      <w:tr>
        <w:tc>
          <w:tcPr>
            <w:gridSpan w:val="2"/>
            <w:tcW w:w="10918" w:type="dxa"/>
          </w:tcPr>
          <w:p>
            <w:pPr>
              <w:pStyle w:val="0"/>
              <w:jc w:val="center"/>
            </w:pPr>
            <w:r>
              <w:rPr>
                <w:sz w:val="20"/>
                <w:b w:val="on"/>
              </w:rPr>
              <w:t xml:space="preserve">Клинические </w:t>
            </w:r>
            <w:hyperlink w:history="0" r:id="rId1141" w:tooltip="&quot;Клинические рекомендации &quot;Мочекаменная болезнь&quot; (одобрены Минздравом России) {КонсультантПлюс}">
              <w:r>
                <w:rPr>
                  <w:sz w:val="20"/>
                  <w:color w:val="0000ff"/>
                  <w:b w:val="on"/>
                </w:rPr>
                <w:t xml:space="preserve">рекомендации</w:t>
              </w:r>
            </w:hyperlink>
            <w:r>
              <w:rPr>
                <w:sz w:val="20"/>
                <w:b w:val="on"/>
              </w:rPr>
              <w:t xml:space="preserve"> "Мочекаменная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N20.0 - Камни почки</w:t>
            </w:r>
          </w:p>
          <w:p>
            <w:pPr>
              <w:pStyle w:val="0"/>
            </w:pPr>
            <w:r>
              <w:rPr>
                <w:sz w:val="20"/>
              </w:rPr>
              <w:t xml:space="preserve">N20.1 - Камни мочеточника</w:t>
            </w:r>
          </w:p>
          <w:p>
            <w:pPr>
              <w:pStyle w:val="0"/>
            </w:pPr>
            <w:r>
              <w:rPr>
                <w:sz w:val="20"/>
              </w:rPr>
              <w:t xml:space="preserve">N20.2 - Камни почек с камнями мочеточника</w:t>
            </w:r>
          </w:p>
          <w:p>
            <w:pPr>
              <w:pStyle w:val="0"/>
            </w:pPr>
            <w:r>
              <w:rPr>
                <w:sz w:val="20"/>
              </w:rPr>
              <w:t xml:space="preserve">N20.9 - Мочевые камни неуточненные</w:t>
            </w:r>
          </w:p>
          <w:p>
            <w:pPr>
              <w:pStyle w:val="0"/>
            </w:pPr>
            <w:r>
              <w:rPr>
                <w:sz w:val="20"/>
              </w:rPr>
              <w:t xml:space="preserve">Камни нижних отделов мочевых путей (N21)</w:t>
            </w:r>
          </w:p>
          <w:p>
            <w:pPr>
              <w:pStyle w:val="0"/>
            </w:pPr>
            <w:r>
              <w:rPr>
                <w:sz w:val="20"/>
              </w:rPr>
              <w:t xml:space="preserve">N21.0 - Камни в мочевом пузыре</w:t>
            </w:r>
          </w:p>
          <w:p>
            <w:pPr>
              <w:pStyle w:val="0"/>
            </w:pPr>
            <w:r>
              <w:rPr>
                <w:sz w:val="20"/>
              </w:rPr>
              <w:t xml:space="preserve">N21.1 - Камни в уретре</w:t>
            </w:r>
          </w:p>
          <w:p>
            <w:pPr>
              <w:pStyle w:val="0"/>
            </w:pPr>
            <w:r>
              <w:rPr>
                <w:sz w:val="20"/>
              </w:rPr>
              <w:t xml:space="preserve">N21.8 - Другие камни в нижних отделах мочевых путей</w:t>
            </w:r>
          </w:p>
          <w:p>
            <w:pPr>
              <w:pStyle w:val="0"/>
            </w:pPr>
            <w:r>
              <w:rPr>
                <w:sz w:val="20"/>
              </w:rPr>
              <w:t xml:space="preserve">N21.9 - Камни в нижних отделах мочевых путей неуточненные</w:t>
            </w:r>
          </w:p>
          <w:p>
            <w:pPr>
              <w:pStyle w:val="0"/>
            </w:pPr>
            <w:r>
              <w:rPr>
                <w:sz w:val="20"/>
              </w:rPr>
              <w:t xml:space="preserve">Камни мочевых путей при болезнях, классифицированных в других рубриках (N22)</w:t>
            </w:r>
          </w:p>
          <w:p>
            <w:pPr>
              <w:pStyle w:val="0"/>
            </w:pPr>
            <w:r>
              <w:rPr>
                <w:sz w:val="20"/>
              </w:rPr>
              <w:t xml:space="preserve">Почечная колика неуточненная (N23)</w:t>
            </w:r>
          </w:p>
          <w:p>
            <w:pPr>
              <w:pStyle w:val="0"/>
            </w:pPr>
            <w:r>
              <w:rPr>
                <w:sz w:val="20"/>
              </w:rPr>
              <w:t xml:space="preserve">E79.8 - Другие нарушения обмена пуринов и пиримидинов (наследственная ксантинурия)</w:t>
            </w:r>
          </w:p>
          <w:p>
            <w:pPr>
              <w:pStyle w:val="0"/>
            </w:pPr>
            <w:r>
              <w:rPr>
                <w:sz w:val="20"/>
              </w:rPr>
              <w:t xml:space="preserve">E79.9 - Нарушение пуринового и пиримидинового обмена неуточненное</w:t>
            </w:r>
          </w:p>
        </w:tc>
      </w:tr>
      <w:tr>
        <w:tc>
          <w:tcPr>
            <w:gridSpan w:val="2"/>
            <w:tcW w:w="10918" w:type="dxa"/>
          </w:tcPr>
          <w:p>
            <w:pPr>
              <w:pStyle w:val="0"/>
              <w:jc w:val="center"/>
            </w:pPr>
            <w:r>
              <w:rPr>
                <w:sz w:val="20"/>
                <w:b w:val="on"/>
              </w:rPr>
              <w:t xml:space="preserve">Клинические </w:t>
            </w:r>
            <w:hyperlink w:history="0" r:id="rId1143" w:tooltip="&quot;Клинические рекомендации &quot;Камни нижних отделов мочевых путей&quot; (одобрены Минздравом России) {КонсультантПлюс}">
              <w:r>
                <w:rPr>
                  <w:sz w:val="20"/>
                  <w:color w:val="0000ff"/>
                  <w:b w:val="on"/>
                </w:rPr>
                <w:t xml:space="preserve">рекомендации</w:t>
              </w:r>
            </w:hyperlink>
            <w:r>
              <w:rPr>
                <w:sz w:val="20"/>
                <w:b w:val="on"/>
              </w:rPr>
              <w:t xml:space="preserve"> "Камни нижних отделов мочевых путей"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Ассоциация специалистов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N21.0 - камни мочевого пузыря</w:t>
            </w:r>
          </w:p>
          <w:p>
            <w:pPr>
              <w:pStyle w:val="0"/>
            </w:pPr>
            <w:r>
              <w:rPr>
                <w:sz w:val="20"/>
              </w:rPr>
              <w:t xml:space="preserve">N21.1 - камни уретры</w:t>
            </w:r>
          </w:p>
          <w:p>
            <w:pPr>
              <w:pStyle w:val="0"/>
            </w:pPr>
            <w:r>
              <w:rPr>
                <w:sz w:val="20"/>
              </w:rPr>
              <w:t xml:space="preserve">N21.8 - другие камни в нижних отделах мочевых путей</w:t>
            </w:r>
          </w:p>
          <w:p>
            <w:pPr>
              <w:pStyle w:val="0"/>
            </w:pPr>
            <w:r>
              <w:rPr>
                <w:sz w:val="20"/>
              </w:rPr>
              <w:t xml:space="preserve">N21.9 - камни в нижних отделах мочевых путей неуточненные</w:t>
            </w:r>
          </w:p>
        </w:tc>
      </w:tr>
      <w:tr>
        <w:tc>
          <w:tcPr>
            <w:gridSpan w:val="2"/>
            <w:tcW w:w="10918" w:type="dxa"/>
          </w:tcPr>
          <w:p>
            <w:pPr>
              <w:pStyle w:val="0"/>
              <w:jc w:val="center"/>
            </w:pPr>
            <w:r>
              <w:rPr>
                <w:sz w:val="20"/>
                <w:b w:val="on"/>
              </w:rPr>
              <w:t xml:space="preserve">Клинические </w:t>
            </w:r>
            <w:hyperlink w:history="0" r:id="rId1145" w:tooltip="&quot;Клинические рекомендации &quot;Почечная колика&quot; (одобрены Минздравом России) {КонсультантПлюс}">
              <w:r>
                <w:rPr>
                  <w:sz w:val="20"/>
                  <w:color w:val="0000ff"/>
                  <w:b w:val="on"/>
                </w:rPr>
                <w:t xml:space="preserve">рекомендации</w:t>
              </w:r>
            </w:hyperlink>
            <w:r>
              <w:rPr>
                <w:sz w:val="20"/>
                <w:b w:val="on"/>
              </w:rPr>
              <w:t xml:space="preserve"> "Почечная колика"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N23 Почечная колика неуточненная</w:t>
            </w:r>
          </w:p>
          <w:p>
            <w:pPr>
              <w:pStyle w:val="0"/>
            </w:pPr>
            <w:r>
              <w:rPr>
                <w:sz w:val="20"/>
              </w:rPr>
              <w:t xml:space="preserve">N13.2 Гидронефроз с обструкцией почки и мочеточника камнем</w:t>
            </w:r>
          </w:p>
        </w:tc>
      </w:tr>
      <w:tr>
        <w:tc>
          <w:tcPr>
            <w:gridSpan w:val="2"/>
            <w:tcW w:w="10918" w:type="dxa"/>
          </w:tcPr>
          <w:p>
            <w:pPr>
              <w:pStyle w:val="0"/>
              <w:jc w:val="center"/>
            </w:pPr>
            <w:r>
              <w:rPr>
                <w:sz w:val="20"/>
                <w:b w:val="on"/>
              </w:rPr>
              <w:t xml:space="preserve">Клинические </w:t>
            </w:r>
            <w:hyperlink w:history="0" r:id="rId1147" w:tooltip="&quot;Клинические рекомендации &quot;Киста почки&quot; (одобрены Минздравом России) {КонсультантПлюс}">
              <w:r>
                <w:rPr>
                  <w:sz w:val="20"/>
                  <w:color w:val="0000ff"/>
                  <w:b w:val="on"/>
                </w:rPr>
                <w:t xml:space="preserve">рекомендации</w:t>
              </w:r>
            </w:hyperlink>
            <w:r>
              <w:rPr>
                <w:sz w:val="20"/>
                <w:b w:val="on"/>
              </w:rPr>
              <w:t xml:space="preserve"> "Киста почки"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N28.1 Киста почки приобретенная.</w:t>
            </w:r>
          </w:p>
          <w:p>
            <w:pPr>
              <w:pStyle w:val="0"/>
            </w:pPr>
            <w:r>
              <w:rPr>
                <w:sz w:val="20"/>
              </w:rPr>
              <w:t xml:space="preserve">Q61.0 Врожденная одиночная киста почки</w:t>
            </w:r>
          </w:p>
          <w:p>
            <w:pPr>
              <w:pStyle w:val="0"/>
            </w:pPr>
            <w:r>
              <w:rPr>
                <w:sz w:val="20"/>
              </w:rPr>
              <w:t xml:space="preserve">Q61.8 Другие кистозные болезни почек</w:t>
            </w:r>
          </w:p>
        </w:tc>
      </w:tr>
      <w:tr>
        <w:tc>
          <w:tcPr>
            <w:gridSpan w:val="2"/>
            <w:tcW w:w="10918" w:type="dxa"/>
          </w:tcPr>
          <w:p>
            <w:pPr>
              <w:pStyle w:val="0"/>
              <w:jc w:val="center"/>
            </w:pPr>
            <w:r>
              <w:rPr>
                <w:sz w:val="20"/>
                <w:b w:val="on"/>
              </w:rPr>
              <w:t xml:space="preserve">Клинические </w:t>
            </w:r>
            <w:hyperlink w:history="0" r:id="rId1149" w:tooltip="&quot;Клинические рекомендации &quot;Киста почки у детей&quot; (одобрены Минздравом России) {КонсультантПлюс}">
              <w:r>
                <w:rPr>
                  <w:sz w:val="20"/>
                  <w:color w:val="0000ff"/>
                  <w:b w:val="on"/>
                </w:rPr>
                <w:t xml:space="preserve">рекомендации</w:t>
              </w:r>
            </w:hyperlink>
            <w:r>
              <w:rPr>
                <w:sz w:val="20"/>
                <w:b w:val="on"/>
              </w:rPr>
              <w:t xml:space="preserve"> "Киста почки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специалистов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Q61.0 Врожденная одиночная киста почки</w:t>
            </w:r>
          </w:p>
          <w:p>
            <w:pPr>
              <w:pStyle w:val="0"/>
            </w:pPr>
            <w:r>
              <w:rPr>
                <w:sz w:val="20"/>
              </w:rPr>
              <w:t xml:space="preserve">N28.1 Киста почки, приобретенная</w:t>
            </w:r>
          </w:p>
        </w:tc>
      </w:tr>
      <w:tr>
        <w:tc>
          <w:tcPr>
            <w:gridSpan w:val="2"/>
            <w:tcW w:w="10918" w:type="dxa"/>
          </w:tcPr>
          <w:p>
            <w:pPr>
              <w:pStyle w:val="0"/>
              <w:jc w:val="center"/>
            </w:pPr>
            <w:r>
              <w:rPr>
                <w:sz w:val="20"/>
                <w:b w:val="on"/>
              </w:rPr>
              <w:t xml:space="preserve">Клинические </w:t>
            </w:r>
            <w:hyperlink w:history="0" r:id="rId1151" w:tooltip="&quot;Клинические рекомендации &quot;Цистит у женщин&quot; (одобрены Минздравом России) {КонсультантПлюс}">
              <w:r>
                <w:rPr>
                  <w:sz w:val="20"/>
                  <w:color w:val="0000ff"/>
                  <w:b w:val="on"/>
                </w:rPr>
                <w:t xml:space="preserve">рекомендации</w:t>
              </w:r>
            </w:hyperlink>
            <w:r>
              <w:rPr>
                <w:sz w:val="20"/>
                <w:b w:val="on"/>
              </w:rPr>
              <w:t xml:space="preserve"> "Цистит у женщин"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N30.0 Острый цистит</w:t>
            </w:r>
          </w:p>
          <w:p>
            <w:pPr>
              <w:pStyle w:val="0"/>
            </w:pPr>
            <w:r>
              <w:rPr>
                <w:sz w:val="20"/>
              </w:rPr>
              <w:t xml:space="preserve">N30.1 Интерстициальный цистит (хронический)</w:t>
            </w:r>
          </w:p>
          <w:p>
            <w:pPr>
              <w:pStyle w:val="0"/>
            </w:pPr>
            <w:r>
              <w:rPr>
                <w:sz w:val="20"/>
              </w:rPr>
              <w:t xml:space="preserve">N30.2 Другой хронический цистит</w:t>
            </w:r>
          </w:p>
        </w:tc>
      </w:tr>
      <w:tr>
        <w:tc>
          <w:tcPr>
            <w:gridSpan w:val="2"/>
            <w:tcW w:w="10918" w:type="dxa"/>
          </w:tcPr>
          <w:p>
            <w:pPr>
              <w:pStyle w:val="0"/>
              <w:jc w:val="center"/>
            </w:pPr>
            <w:r>
              <w:rPr>
                <w:sz w:val="20"/>
                <w:b w:val="on"/>
              </w:rPr>
              <w:t xml:space="preserve">Клинические </w:t>
            </w:r>
            <w:hyperlink w:history="0" r:id="rId1153" w:tooltip="&quot;Клинические рекомендации &quot;Нейрогенная дисфункция нижних мочевыводящих путей&quot; (одобрены Минздравом России) {КонсультантПлюс}">
              <w:r>
                <w:rPr>
                  <w:sz w:val="20"/>
                  <w:color w:val="0000ff"/>
                  <w:b w:val="on"/>
                </w:rPr>
                <w:t xml:space="preserve">рекомендации</w:t>
              </w:r>
            </w:hyperlink>
            <w:r>
              <w:rPr>
                <w:sz w:val="20"/>
                <w:b w:val="on"/>
              </w:rPr>
              <w:t xml:space="preserve"> "Нейрогенная дисфункция нижних мочевыводящих путей"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22.04.2025</w:t>
            </w:r>
          </w:p>
          <w:p>
            <w:pPr>
              <w:pStyle w:val="0"/>
            </w:pPr>
            <w:r>
              <w:rPr>
                <w:sz w:val="20"/>
              </w:rPr>
              <w:t xml:space="preserve">Применяется: с 22.04.2025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N31 Нервно-мышечная дисфункция мочевого пузыря, не классифицированная в других рубриках</w:t>
            </w:r>
          </w:p>
          <w:p>
            <w:pPr>
              <w:pStyle w:val="0"/>
            </w:pPr>
            <w:r>
              <w:rPr>
                <w:sz w:val="20"/>
              </w:rPr>
              <w:t xml:space="preserve">N31.0 Незаторможенный мочевой пузырь, не классифицированный в других рубриках</w:t>
            </w:r>
          </w:p>
          <w:p>
            <w:pPr>
              <w:pStyle w:val="0"/>
            </w:pPr>
            <w:r>
              <w:rPr>
                <w:sz w:val="20"/>
              </w:rPr>
              <w:t xml:space="preserve">N31.1 Рефлекторный мочевой пузырь, не классифицированный в других рубриках</w:t>
            </w:r>
          </w:p>
          <w:p>
            <w:pPr>
              <w:pStyle w:val="0"/>
            </w:pPr>
            <w:r>
              <w:rPr>
                <w:sz w:val="20"/>
              </w:rPr>
              <w:t xml:space="preserve">N31.2 Нейрогенная слабость мочевого пузыря, не классифицированная в других рубриках</w:t>
            </w:r>
          </w:p>
          <w:p>
            <w:pPr>
              <w:pStyle w:val="0"/>
            </w:pPr>
            <w:r>
              <w:rPr>
                <w:sz w:val="20"/>
              </w:rPr>
              <w:t xml:space="preserve">N31.8 Другие нервно-мышечные дисфункции мочевого пузыря</w:t>
            </w:r>
          </w:p>
          <w:p>
            <w:pPr>
              <w:pStyle w:val="0"/>
            </w:pPr>
            <w:r>
              <w:rPr>
                <w:sz w:val="20"/>
              </w:rPr>
              <w:t xml:space="preserve">N31.9 Нервно-мышечная дисфункция мочевого пузыря неуточненная</w:t>
            </w:r>
          </w:p>
          <w:p>
            <w:pPr>
              <w:pStyle w:val="0"/>
            </w:pPr>
            <w:r>
              <w:rPr>
                <w:sz w:val="20"/>
              </w:rPr>
              <w:t xml:space="preserve">Другие паралитические синдромы (G83) и Другие болезни спинного мозга (G95):</w:t>
            </w:r>
          </w:p>
          <w:p>
            <w:pPr>
              <w:pStyle w:val="0"/>
            </w:pPr>
            <w:r>
              <w:rPr>
                <w:sz w:val="20"/>
              </w:rPr>
              <w:t xml:space="preserve">G83.4 Неврогенный мочевой пузырь, связанный с синдромом конского хвоста;</w:t>
            </w:r>
          </w:p>
          <w:p>
            <w:pPr>
              <w:pStyle w:val="0"/>
            </w:pPr>
            <w:r>
              <w:rPr>
                <w:sz w:val="20"/>
              </w:rPr>
              <w:t xml:space="preserve">G95.8 Спинальный мочевой пузырь, вследствие поражения спинного мозга</w:t>
            </w:r>
          </w:p>
        </w:tc>
      </w:tr>
      <w:tr>
        <w:tc>
          <w:tcPr>
            <w:gridSpan w:val="2"/>
            <w:tcW w:w="10918" w:type="dxa"/>
          </w:tcPr>
          <w:p>
            <w:pPr>
              <w:pStyle w:val="0"/>
              <w:jc w:val="center"/>
            </w:pPr>
            <w:r>
              <w:rPr>
                <w:sz w:val="20"/>
                <w:b w:val="on"/>
              </w:rPr>
              <w:t xml:space="preserve">Клинические </w:t>
            </w:r>
            <w:hyperlink w:history="0" r:id="rId1155" w:tooltip="&quot;Клинические рекомендации &quot;Дивертикул мочевого пузыря&quot; (одобрены Минздравом России) {КонсультантПлюс}">
              <w:r>
                <w:rPr>
                  <w:sz w:val="20"/>
                  <w:color w:val="0000ff"/>
                  <w:b w:val="on"/>
                </w:rPr>
                <w:t xml:space="preserve">рекомендации</w:t>
              </w:r>
            </w:hyperlink>
            <w:r>
              <w:rPr>
                <w:sz w:val="20"/>
                <w:b w:val="on"/>
              </w:rPr>
              <w:t xml:space="preserve"> "Дивертикул мочевого пузыря"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2026</w:t>
            </w:r>
          </w:p>
          <w:p>
            <w:pPr>
              <w:pStyle w:val="0"/>
            </w:pPr>
            <w:r>
              <w:rPr>
                <w:sz w:val="20"/>
              </w:rPr>
              <w:t xml:space="preserve">Дата размещения на сайте Минздрава России: 27.08.2026</w:t>
            </w:r>
          </w:p>
          <w:p>
            <w:pPr>
              <w:pStyle w:val="0"/>
            </w:pPr>
            <w:r>
              <w:rPr>
                <w:sz w:val="20"/>
              </w:rPr>
              <w:t xml:space="preserve">Применяется: с 27.08.2026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1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 32.3 - Дивертикул мочевого пузыря</w:t>
            </w:r>
          </w:p>
        </w:tc>
      </w:tr>
      <w:tr>
        <w:tc>
          <w:tcPr>
            <w:gridSpan w:val="2"/>
            <w:tcW w:w="10918" w:type="dxa"/>
          </w:tcPr>
          <w:p>
            <w:pPr>
              <w:pStyle w:val="0"/>
              <w:jc w:val="center"/>
            </w:pPr>
            <w:r>
              <w:rPr>
                <w:sz w:val="20"/>
                <w:b w:val="on"/>
              </w:rPr>
              <w:t xml:space="preserve">Клинические </w:t>
            </w:r>
            <w:hyperlink w:history="0" r:id="rId1157" w:tooltip="&quot;Клинические рекомендации &quot;Энурез&quot; (одобрены Минздравом России) {КонсультантПлюс}">
              <w:r>
                <w:rPr>
                  <w:sz w:val="20"/>
                  <w:color w:val="0000ff"/>
                  <w:b w:val="on"/>
                </w:rPr>
                <w:t xml:space="preserve">рекомендации</w:t>
              </w:r>
            </w:hyperlink>
            <w:r>
              <w:rPr>
                <w:sz w:val="20"/>
                <w:b w:val="on"/>
              </w:rPr>
              <w:t xml:space="preserve"> "Энурез"</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Национальная ассоциация детских реабилитологов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N31.9 Нервно-мышечная дисфункция мочевого пузыря неуточненная</w:t>
            </w:r>
          </w:p>
          <w:p>
            <w:pPr>
              <w:pStyle w:val="0"/>
            </w:pPr>
            <w:r>
              <w:rPr>
                <w:sz w:val="20"/>
              </w:rPr>
              <w:t xml:space="preserve">N39 Другие болезни мочевыделительной системы</w:t>
            </w:r>
          </w:p>
          <w:p>
            <w:pPr>
              <w:pStyle w:val="0"/>
            </w:pPr>
            <w:r>
              <w:rPr>
                <w:sz w:val="20"/>
              </w:rPr>
              <w:t xml:space="preserve">N39.3 Непроизвольное мочеиспускание</w:t>
            </w:r>
          </w:p>
          <w:p>
            <w:pPr>
              <w:pStyle w:val="0"/>
            </w:pPr>
            <w:r>
              <w:rPr>
                <w:sz w:val="20"/>
              </w:rPr>
              <w:t xml:space="preserve">N39.4 Другие уточненные виды недержания мочи</w:t>
            </w:r>
          </w:p>
          <w:p>
            <w:pPr>
              <w:pStyle w:val="0"/>
            </w:pPr>
            <w:r>
              <w:rPr>
                <w:sz w:val="20"/>
              </w:rPr>
              <w:t xml:space="preserve">N39.8 Другие уточненные болезни мочевыводящей системы</w:t>
            </w:r>
          </w:p>
          <w:p>
            <w:pPr>
              <w:pStyle w:val="0"/>
            </w:pPr>
            <w:r>
              <w:rPr>
                <w:sz w:val="20"/>
              </w:rPr>
              <w:t xml:space="preserve">N39.9 Расстройство мочевыводящей системы неуточненное</w:t>
            </w:r>
          </w:p>
          <w:p>
            <w:pPr>
              <w:pStyle w:val="0"/>
            </w:pPr>
            <w:r>
              <w:rPr>
                <w:sz w:val="20"/>
              </w:rPr>
              <w:t xml:space="preserve">R32 Недержание мочи неуточненное</w:t>
            </w:r>
          </w:p>
          <w:p>
            <w:pPr>
              <w:pStyle w:val="0"/>
            </w:pPr>
            <w:r>
              <w:rPr>
                <w:sz w:val="20"/>
              </w:rPr>
              <w:t xml:space="preserve">F98.0 Энурез неорганической природы</w:t>
            </w:r>
          </w:p>
          <w:p>
            <w:pPr>
              <w:pStyle w:val="0"/>
            </w:pPr>
            <w:r>
              <w:rPr>
                <w:sz w:val="20"/>
              </w:rPr>
              <w:t xml:space="preserve">G96.8 Другие уточненные поражения центральной нервной системы.</w:t>
            </w:r>
          </w:p>
          <w:p>
            <w:pPr>
              <w:pStyle w:val="0"/>
            </w:pPr>
            <w:r>
              <w:rPr>
                <w:sz w:val="20"/>
              </w:rPr>
              <w:t xml:space="preserve">Однако, данная система кодировки не охватывает весь спектр форм энуреза согласно его наиболее употребляемым классификациям</w:t>
            </w:r>
          </w:p>
        </w:tc>
      </w:tr>
      <w:tr>
        <w:tc>
          <w:tcPr>
            <w:gridSpan w:val="2"/>
            <w:tcW w:w="10918" w:type="dxa"/>
          </w:tcPr>
          <w:p>
            <w:pPr>
              <w:pStyle w:val="0"/>
              <w:jc w:val="center"/>
            </w:pPr>
            <w:r>
              <w:rPr>
                <w:sz w:val="20"/>
                <w:b w:val="on"/>
              </w:rPr>
              <w:t xml:space="preserve">Клинические </w:t>
            </w:r>
            <w:hyperlink w:history="0" r:id="rId1159" w:tooltip="&quot;Клинические рекомендации &quot;Негонококковый (неспецифический) уретрит у мужчин&quot; (одобрены Минздравом России) {КонсультантПлюс}">
              <w:r>
                <w:rPr>
                  <w:sz w:val="20"/>
                  <w:color w:val="0000ff"/>
                  <w:b w:val="on"/>
                </w:rPr>
                <w:t xml:space="preserve">рекомендации</w:t>
              </w:r>
            </w:hyperlink>
            <w:r>
              <w:rPr>
                <w:sz w:val="20"/>
                <w:b w:val="on"/>
              </w:rPr>
              <w:t xml:space="preserve"> "Негонококковый (неспецифический) уретрит у мужчин"</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Общероссийская общественная организация "Национальный альянс дерматовенерологов и косметологов", Гильдия специалистов по инфекциям, передаваемым половым путем "ЮСТИ РУ"</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N34.1 Неспецифический уретрит</w:t>
            </w:r>
          </w:p>
          <w:p>
            <w:pPr>
              <w:pStyle w:val="0"/>
            </w:pPr>
            <w:r>
              <w:rPr>
                <w:sz w:val="20"/>
              </w:rPr>
              <w:t xml:space="preserve">Уретрит:</w:t>
            </w:r>
          </w:p>
          <w:p>
            <w:pPr>
              <w:pStyle w:val="0"/>
            </w:pPr>
            <w:r>
              <w:rPr>
                <w:sz w:val="20"/>
              </w:rPr>
              <w:t xml:space="preserve">- негонококковый</w:t>
            </w:r>
          </w:p>
          <w:p>
            <w:pPr>
              <w:pStyle w:val="0"/>
            </w:pPr>
            <w:r>
              <w:rPr>
                <w:sz w:val="20"/>
              </w:rPr>
              <w:t xml:space="preserve">- невенерический</w:t>
            </w:r>
          </w:p>
          <w:p>
            <w:pPr>
              <w:pStyle w:val="0"/>
            </w:pPr>
            <w:r>
              <w:rPr>
                <w:sz w:val="20"/>
              </w:rPr>
              <w:t xml:space="preserve">A56.0 Хламидийные инфекции нижних отделов мочеполового тракта (используется в КР Хламидийная инфекция);</w:t>
            </w:r>
          </w:p>
          <w:p>
            <w:pPr>
              <w:pStyle w:val="0"/>
            </w:pPr>
            <w:r>
              <w:rPr>
                <w:sz w:val="20"/>
              </w:rPr>
              <w:t xml:space="preserve">A59.0 Урогенитальный трихомониаз (используется в КР Урогенитальный трихомониаз)</w:t>
            </w:r>
          </w:p>
          <w:p>
            <w:pPr>
              <w:pStyle w:val="0"/>
            </w:pPr>
            <w:r>
              <w:rPr>
                <w:sz w:val="20"/>
              </w:rPr>
              <w:t xml:space="preserve">A60 Аногенитальная герпетическая вирусная инфекция (используется в КР Аногенитальная герпетическая инфекция)</w:t>
            </w:r>
          </w:p>
          <w:p>
            <w:pPr>
              <w:pStyle w:val="0"/>
            </w:pPr>
            <w:r>
              <w:rPr>
                <w:sz w:val="20"/>
              </w:rPr>
              <w:t xml:space="preserve">A63.8 Другие уточненные заболевания, передаваемые преимущественно половым путем + A 49.3 Инфекция, вызванная микоплазмой, неуточненная (используется в КР Урогенитальные заболевания, вызванные M.genitalium)</w:t>
            </w:r>
          </w:p>
          <w:p>
            <w:pPr>
              <w:pStyle w:val="0"/>
            </w:pPr>
            <w:r>
              <w:rPr>
                <w:sz w:val="20"/>
              </w:rPr>
              <w:t xml:space="preserve">B37.4 Кандидоз других урогенитальных локализаций (используется в КР Урогенитальный кандидоз)</w:t>
            </w:r>
          </w:p>
          <w:p>
            <w:pPr>
              <w:pStyle w:val="0"/>
            </w:pPr>
            <w:r>
              <w:rPr>
                <w:sz w:val="20"/>
              </w:rPr>
              <w:t xml:space="preserve">B96.8 Другие уточненные бактериальные агенты</w:t>
            </w:r>
          </w:p>
        </w:tc>
      </w:tr>
      <w:tr>
        <w:tc>
          <w:tcPr>
            <w:gridSpan w:val="2"/>
            <w:tcW w:w="10918" w:type="dxa"/>
          </w:tcPr>
          <w:p>
            <w:pPr>
              <w:pStyle w:val="0"/>
              <w:jc w:val="center"/>
            </w:pPr>
            <w:r>
              <w:rPr>
                <w:sz w:val="20"/>
                <w:b w:val="on"/>
              </w:rPr>
              <w:t xml:space="preserve">Клинические </w:t>
            </w:r>
            <w:hyperlink w:history="0" r:id="rId1161" w:tooltip="&quot;Клинические рекомендации &quot;Стриктура уретры&quot; (одобрены Минздравом России) {КонсультантПлюс}">
              <w:r>
                <w:rPr>
                  <w:sz w:val="20"/>
                  <w:color w:val="0000ff"/>
                  <w:b w:val="on"/>
                </w:rPr>
                <w:t xml:space="preserve">рекомендации</w:t>
              </w:r>
            </w:hyperlink>
            <w:r>
              <w:rPr>
                <w:sz w:val="20"/>
                <w:b w:val="on"/>
              </w:rPr>
              <w:t xml:space="preserve"> "Стриктура уретры"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N35.0 Посттравматическая стриктура уретры.</w:t>
            </w:r>
          </w:p>
          <w:p>
            <w:pPr>
              <w:pStyle w:val="0"/>
            </w:pPr>
            <w:r>
              <w:rPr>
                <w:sz w:val="20"/>
              </w:rPr>
              <w:t xml:space="preserve">N35.1 Постинфекционная стриктура уретры, не классифицированная в других рубриках.</w:t>
            </w:r>
          </w:p>
          <w:p>
            <w:pPr>
              <w:pStyle w:val="0"/>
            </w:pPr>
            <w:r>
              <w:rPr>
                <w:sz w:val="20"/>
              </w:rPr>
              <w:t xml:space="preserve">N35.8 Другая стриктура уретры.</w:t>
            </w:r>
          </w:p>
          <w:p>
            <w:pPr>
              <w:pStyle w:val="0"/>
            </w:pPr>
            <w:r>
              <w:rPr>
                <w:sz w:val="20"/>
              </w:rPr>
              <w:t xml:space="preserve">N35.9 Стриктура уретры неуточненная</w:t>
            </w:r>
          </w:p>
          <w:p>
            <w:pPr>
              <w:pStyle w:val="0"/>
            </w:pPr>
            <w:r>
              <w:rPr>
                <w:sz w:val="20"/>
              </w:rPr>
              <w:t xml:space="preserve">N99.1 Послеоперационная стриктура уретры.</w:t>
            </w:r>
          </w:p>
          <w:p>
            <w:pPr>
              <w:pStyle w:val="0"/>
            </w:pPr>
            <w:r>
              <w:rPr>
                <w:sz w:val="20"/>
              </w:rPr>
              <w:t xml:space="preserve">N32.0 Обтурация шейки мочевого пузыря</w:t>
            </w:r>
          </w:p>
        </w:tc>
      </w:tr>
      <w:tr>
        <w:tc>
          <w:tcPr>
            <w:gridSpan w:val="2"/>
            <w:tcW w:w="10918" w:type="dxa"/>
          </w:tcPr>
          <w:p>
            <w:pPr>
              <w:pStyle w:val="0"/>
              <w:jc w:val="center"/>
            </w:pPr>
            <w:r>
              <w:rPr>
                <w:sz w:val="20"/>
                <w:b w:val="on"/>
              </w:rPr>
              <w:t xml:space="preserve">Клинические </w:t>
            </w:r>
            <w:hyperlink w:history="0" r:id="rId1163" w:tooltip="&quot;Клинические рекомендации &quot;Стриктура уретры у детей&quot; (одобрены Минздравом России) {КонсультантПлюс}">
              <w:r>
                <w:rPr>
                  <w:sz w:val="20"/>
                  <w:color w:val="0000ff"/>
                  <w:b w:val="on"/>
                </w:rPr>
                <w:t xml:space="preserve">рекомендации</w:t>
              </w:r>
            </w:hyperlink>
            <w:r>
              <w:rPr>
                <w:sz w:val="20"/>
                <w:b w:val="on"/>
              </w:rPr>
              <w:t xml:space="preserve"> "Стриктура уретры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N35.0 Посттравматическая стриктура уретры</w:t>
            </w:r>
          </w:p>
          <w:p>
            <w:pPr>
              <w:pStyle w:val="0"/>
            </w:pPr>
            <w:r>
              <w:rPr>
                <w:sz w:val="20"/>
              </w:rPr>
              <w:t xml:space="preserve">N35.1 Постинфекционная стриктура уретры, не классифицированная в других рубриках</w:t>
            </w:r>
          </w:p>
          <w:p>
            <w:pPr>
              <w:pStyle w:val="0"/>
            </w:pPr>
            <w:r>
              <w:rPr>
                <w:sz w:val="20"/>
              </w:rPr>
              <w:t xml:space="preserve">N35.8 Другая стриктура уретры</w:t>
            </w:r>
          </w:p>
          <w:p>
            <w:pPr>
              <w:pStyle w:val="0"/>
            </w:pPr>
            <w:r>
              <w:rPr>
                <w:sz w:val="20"/>
              </w:rPr>
              <w:t xml:space="preserve">N35.9 Стриктура уретры неуточненная</w:t>
            </w:r>
          </w:p>
          <w:p>
            <w:pPr>
              <w:pStyle w:val="0"/>
            </w:pPr>
            <w:r>
              <w:rPr>
                <w:sz w:val="20"/>
              </w:rPr>
              <w:t xml:space="preserve">N99.1 Послеоперационная стриктура уретры</w:t>
            </w:r>
          </w:p>
          <w:p>
            <w:pPr>
              <w:pStyle w:val="0"/>
            </w:pPr>
            <w:r>
              <w:rPr>
                <w:sz w:val="20"/>
              </w:rPr>
              <w:t xml:space="preserve">Q64.3 Другие виды атрезии и стеноза уретры и шейки мочевого пузыря</w:t>
            </w:r>
          </w:p>
        </w:tc>
      </w:tr>
      <w:tr>
        <w:tc>
          <w:tcPr>
            <w:gridSpan w:val="2"/>
            <w:tcW w:w="10918" w:type="dxa"/>
          </w:tcPr>
          <w:p>
            <w:pPr>
              <w:pStyle w:val="0"/>
              <w:jc w:val="center"/>
            </w:pPr>
            <w:r>
              <w:rPr>
                <w:sz w:val="20"/>
                <w:b w:val="on"/>
              </w:rPr>
              <w:t xml:space="preserve">Клинические </w:t>
            </w:r>
            <w:hyperlink w:history="0" r:id="rId1165" w:tooltip="&quot;Клинические рекомендации &quot;Недержание мочи&quot; (одобрены Минздравом России) {КонсультантПлюс}">
              <w:r>
                <w:rPr>
                  <w:sz w:val="20"/>
                  <w:color w:val="0000ff"/>
                  <w:b w:val="on"/>
                </w:rPr>
                <w:t xml:space="preserve">рекомендации</w:t>
              </w:r>
            </w:hyperlink>
            <w:r>
              <w:rPr>
                <w:sz w:val="20"/>
                <w:b w:val="on"/>
              </w:rPr>
              <w:t xml:space="preserve"> "Недержание мочи"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Российское общество акушеров-гинекологов, 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N39.3 Непроизвольное мочеиспускание</w:t>
            </w:r>
          </w:p>
          <w:p>
            <w:pPr>
              <w:pStyle w:val="0"/>
            </w:pPr>
            <w:r>
              <w:rPr>
                <w:sz w:val="20"/>
              </w:rPr>
              <w:t xml:space="preserve">R32 Недержание мочи неуточненное</w:t>
            </w:r>
          </w:p>
        </w:tc>
      </w:tr>
      <w:tr>
        <w:tc>
          <w:tcPr>
            <w:gridSpan w:val="2"/>
            <w:tcW w:w="10918" w:type="dxa"/>
          </w:tcPr>
          <w:p>
            <w:pPr>
              <w:pStyle w:val="0"/>
              <w:jc w:val="center"/>
            </w:pPr>
            <w:r>
              <w:rPr>
                <w:sz w:val="20"/>
                <w:b w:val="on"/>
              </w:rPr>
              <w:t xml:space="preserve">Клинические </w:t>
            </w:r>
            <w:hyperlink w:history="0" r:id="rId1167" w:tooltip="&quot;Клинические рекомендации &quot;Доброкачественная гиперплазия предстательной железы&quot; (одобрены Минздравом России) {КонсультантПлюс}">
              <w:r>
                <w:rPr>
                  <w:sz w:val="20"/>
                  <w:color w:val="0000ff"/>
                  <w:b w:val="on"/>
                </w:rPr>
                <w:t xml:space="preserve">рекомендации</w:t>
              </w:r>
            </w:hyperlink>
            <w:r>
              <w:rPr>
                <w:sz w:val="20"/>
                <w:b w:val="on"/>
              </w:rPr>
              <w:t xml:space="preserve"> "Доброкачественная гиперплазия предстательной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N40 Гиперплазия предстательной железы</w:t>
            </w:r>
          </w:p>
        </w:tc>
      </w:tr>
      <w:tr>
        <w:tc>
          <w:tcPr>
            <w:gridSpan w:val="2"/>
            <w:tcW w:w="10918" w:type="dxa"/>
          </w:tcPr>
          <w:p>
            <w:pPr>
              <w:pStyle w:val="0"/>
              <w:jc w:val="center"/>
            </w:pPr>
            <w:r>
              <w:rPr>
                <w:sz w:val="20"/>
                <w:b w:val="on"/>
              </w:rPr>
              <w:t xml:space="preserve">Клинические </w:t>
            </w:r>
            <w:hyperlink w:history="0" r:id="rId1169" w:tooltip="&quot;Клинические рекомендации &quot;Сперматоцеле&quot; (одобрены Минздравом России) {КонсультантПлюс}">
              <w:r>
                <w:rPr>
                  <w:sz w:val="20"/>
                  <w:color w:val="0000ff"/>
                  <w:b w:val="on"/>
                </w:rPr>
                <w:t xml:space="preserve">рекомендации</w:t>
              </w:r>
            </w:hyperlink>
            <w:r>
              <w:rPr>
                <w:sz w:val="20"/>
                <w:b w:val="on"/>
              </w:rPr>
              <w:t xml:space="preserve"> "Сперматоцеле"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22.12.2025</w:t>
            </w:r>
          </w:p>
          <w:p>
            <w:pPr>
              <w:pStyle w:val="0"/>
            </w:pPr>
            <w:r>
              <w:rPr>
                <w:sz w:val="20"/>
              </w:rPr>
              <w:t xml:space="preserve">Применяется: с 22.12.2025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 43.4 Сперматоцеле</w:t>
            </w:r>
          </w:p>
          <w:p>
            <w:pPr>
              <w:pStyle w:val="0"/>
            </w:pPr>
            <w:r>
              <w:rPr>
                <w:sz w:val="20"/>
              </w:rPr>
              <w:t xml:space="preserve">D29.3 Доброкачественное новообразование придатка яичка</w:t>
            </w:r>
          </w:p>
        </w:tc>
      </w:tr>
      <w:tr>
        <w:tc>
          <w:tcPr>
            <w:gridSpan w:val="2"/>
            <w:tcW w:w="10918" w:type="dxa"/>
          </w:tcPr>
          <w:p>
            <w:pPr>
              <w:pStyle w:val="0"/>
              <w:jc w:val="center"/>
            </w:pPr>
            <w:r>
              <w:rPr>
                <w:sz w:val="20"/>
                <w:b w:val="on"/>
              </w:rPr>
              <w:t xml:space="preserve">Клинические </w:t>
            </w:r>
            <w:hyperlink w:history="0" r:id="rId1171" w:tooltip="&quot;Клинические рекомендации &quot;Гидроцеле&quot; (одобрены Минздравом России) {КонсультантПлюс}">
              <w:r>
                <w:rPr>
                  <w:sz w:val="20"/>
                  <w:color w:val="0000ff"/>
                  <w:b w:val="on"/>
                </w:rPr>
                <w:t xml:space="preserve">рекомендации</w:t>
              </w:r>
            </w:hyperlink>
            <w:r>
              <w:rPr>
                <w:sz w:val="20"/>
                <w:b w:val="on"/>
              </w:rPr>
              <w:t xml:space="preserve"> "Гидроцеле"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23.12.2025</w:t>
            </w:r>
          </w:p>
          <w:p>
            <w:pPr>
              <w:pStyle w:val="0"/>
            </w:pPr>
            <w:r>
              <w:rPr>
                <w:sz w:val="20"/>
              </w:rPr>
              <w:t xml:space="preserve">Применяется: с 23.12.2025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N43.0 Гидроцеле</w:t>
            </w:r>
          </w:p>
          <w:p>
            <w:pPr>
              <w:pStyle w:val="0"/>
            </w:pPr>
            <w:r>
              <w:rPr>
                <w:sz w:val="20"/>
              </w:rPr>
              <w:t xml:space="preserve">Вкл.: гидроцеле семенного канатика, яичка или влагалищной оболочки</w:t>
            </w:r>
          </w:p>
          <w:p>
            <w:pPr>
              <w:pStyle w:val="0"/>
            </w:pPr>
            <w:r>
              <w:rPr>
                <w:sz w:val="20"/>
              </w:rPr>
              <w:t xml:space="preserve">Кроме: врожденное гидроцеле (P83.5)</w:t>
            </w:r>
          </w:p>
          <w:p>
            <w:pPr>
              <w:pStyle w:val="0"/>
            </w:pPr>
            <w:r>
              <w:rPr>
                <w:sz w:val="20"/>
              </w:rPr>
              <w:t xml:space="preserve">N43.0 Ограниченное (осумкованное) гидроцеле</w:t>
            </w:r>
          </w:p>
          <w:p>
            <w:pPr>
              <w:pStyle w:val="0"/>
            </w:pPr>
            <w:r>
              <w:rPr>
                <w:sz w:val="20"/>
              </w:rPr>
              <w:t xml:space="preserve">N43.1 Инфицированное гидроцеле</w:t>
            </w:r>
          </w:p>
          <w:p>
            <w:pPr>
              <w:pStyle w:val="0"/>
            </w:pPr>
            <w:r>
              <w:rPr>
                <w:sz w:val="20"/>
              </w:rPr>
              <w:t xml:space="preserve">При необходимости используйте дополнительный код (B95 - B98) для идентификации инфекционного агента.</w:t>
            </w:r>
          </w:p>
          <w:p>
            <w:pPr>
              <w:pStyle w:val="0"/>
            </w:pPr>
            <w:r>
              <w:rPr>
                <w:sz w:val="20"/>
              </w:rPr>
              <w:t xml:space="preserve">N43.2 Другое гидроцеле</w:t>
            </w:r>
          </w:p>
          <w:p>
            <w:pPr>
              <w:pStyle w:val="0"/>
            </w:pPr>
            <w:r>
              <w:rPr>
                <w:sz w:val="20"/>
              </w:rPr>
              <w:t xml:space="preserve">N43.3 Гидроцеле неуточненное</w:t>
            </w:r>
          </w:p>
        </w:tc>
      </w:tr>
      <w:tr>
        <w:tc>
          <w:tcPr>
            <w:gridSpan w:val="2"/>
            <w:tcW w:w="10918" w:type="dxa"/>
          </w:tcPr>
          <w:p>
            <w:pPr>
              <w:pStyle w:val="0"/>
              <w:jc w:val="center"/>
            </w:pPr>
            <w:r>
              <w:rPr>
                <w:sz w:val="20"/>
                <w:b w:val="on"/>
              </w:rPr>
              <w:t xml:space="preserve">Клинические </w:t>
            </w:r>
            <w:hyperlink w:history="0" r:id="rId1173" w:tooltip="&quot;Клинические рекомендации &quot;Гидроцеле, сперматоцеле&quot; (одобрены Минздравом России) {КонсультантПлюс}">
              <w:r>
                <w:rPr>
                  <w:sz w:val="20"/>
                  <w:color w:val="0000ff"/>
                  <w:b w:val="on"/>
                </w:rPr>
                <w:t xml:space="preserve">рекомендации</w:t>
              </w:r>
            </w:hyperlink>
            <w:r>
              <w:rPr>
                <w:sz w:val="20"/>
                <w:b w:val="on"/>
              </w:rPr>
              <w:t xml:space="preserve"> "Гидроцеле, сперматоцеле"</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специалистов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02.12.2025</w:t>
            </w:r>
          </w:p>
          <w:p>
            <w:pPr>
              <w:pStyle w:val="0"/>
            </w:pPr>
            <w:r>
              <w:rPr>
                <w:sz w:val="20"/>
              </w:rPr>
              <w:t xml:space="preserve">Применяется: с 02.12.2025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N43.0 - гидроцеле осумкованное</w:t>
            </w:r>
          </w:p>
          <w:p>
            <w:pPr>
              <w:pStyle w:val="0"/>
            </w:pPr>
            <w:r>
              <w:rPr>
                <w:sz w:val="20"/>
              </w:rPr>
              <w:t xml:space="preserve">N43.1 - инфицированное гидроцеле (можно применить дополнительный код B95 - B98 для указания инфекционного агента)</w:t>
            </w:r>
          </w:p>
          <w:p>
            <w:pPr>
              <w:pStyle w:val="0"/>
            </w:pPr>
            <w:r>
              <w:rPr>
                <w:sz w:val="20"/>
              </w:rPr>
              <w:t xml:space="preserve">N43.2 - другие формы гидроцеле</w:t>
            </w:r>
          </w:p>
          <w:p>
            <w:pPr>
              <w:pStyle w:val="0"/>
            </w:pPr>
            <w:r>
              <w:rPr>
                <w:sz w:val="20"/>
              </w:rPr>
              <w:t xml:space="preserve">N43.3 - гидроцеле неуточненное</w:t>
            </w:r>
          </w:p>
          <w:p>
            <w:pPr>
              <w:pStyle w:val="0"/>
            </w:pPr>
            <w:r>
              <w:rPr>
                <w:sz w:val="20"/>
              </w:rPr>
              <w:t xml:space="preserve">N43.4 - сперматоцеле</w:t>
            </w:r>
          </w:p>
          <w:p>
            <w:pPr>
              <w:pStyle w:val="0"/>
            </w:pPr>
            <w:r>
              <w:rPr>
                <w:sz w:val="20"/>
              </w:rPr>
              <w:t xml:space="preserve">P83.5 - врожденное гидроцеле</w:t>
            </w:r>
          </w:p>
        </w:tc>
      </w:tr>
      <w:tr>
        <w:tc>
          <w:tcPr>
            <w:gridSpan w:val="2"/>
            <w:tcW w:w="10918" w:type="dxa"/>
          </w:tcPr>
          <w:p>
            <w:pPr>
              <w:pStyle w:val="0"/>
              <w:jc w:val="center"/>
            </w:pPr>
            <w:r>
              <w:rPr>
                <w:sz w:val="20"/>
                <w:b w:val="on"/>
              </w:rPr>
              <w:t xml:space="preserve">Клинические </w:t>
            </w:r>
            <w:hyperlink w:history="0" r:id="rId1175" w:tooltip="&quot;Клинические рекомендации &quot;Острые заболевания и травмы органов мошонки и полового члена у детей&quot; (одобрены Минздравом России) {КонсультантПлюс}">
              <w:r>
                <w:rPr>
                  <w:sz w:val="20"/>
                  <w:color w:val="0000ff"/>
                  <w:b w:val="on"/>
                </w:rPr>
                <w:t xml:space="preserve">рекомендации</w:t>
              </w:r>
            </w:hyperlink>
            <w:r>
              <w:rPr>
                <w:sz w:val="20"/>
                <w:b w:val="on"/>
              </w:rPr>
              <w:t xml:space="preserve"> "Острые заболевания и травмы органов мошонки и полового члена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12.01.2026</w:t>
            </w:r>
          </w:p>
          <w:p>
            <w:pPr>
              <w:pStyle w:val="0"/>
            </w:pPr>
            <w:r>
              <w:rPr>
                <w:sz w:val="20"/>
              </w:rPr>
              <w:t xml:space="preserve">Применяется: с 12.01.2026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N44 Перекручивание яичка</w:t>
            </w:r>
          </w:p>
          <w:p>
            <w:pPr>
              <w:pStyle w:val="0"/>
            </w:pPr>
            <w:r>
              <w:rPr>
                <w:sz w:val="20"/>
              </w:rPr>
              <w:t xml:space="preserve">N49.2 Воспалительные болезни мошонки</w:t>
            </w:r>
          </w:p>
          <w:p>
            <w:pPr>
              <w:pStyle w:val="0"/>
            </w:pPr>
            <w:r>
              <w:rPr>
                <w:sz w:val="20"/>
              </w:rPr>
              <w:t xml:space="preserve">N49.8 Воспалительные болезни других уточненных мужских половых органов</w:t>
            </w:r>
          </w:p>
          <w:p>
            <w:pPr>
              <w:pStyle w:val="0"/>
            </w:pPr>
            <w:r>
              <w:rPr>
                <w:sz w:val="20"/>
              </w:rPr>
              <w:t xml:space="preserve">N49.9 Воспалительные болезни неуточненного мужского полового органа</w:t>
            </w:r>
          </w:p>
          <w:p>
            <w:pPr>
              <w:pStyle w:val="0"/>
            </w:pPr>
            <w:r>
              <w:rPr>
                <w:sz w:val="20"/>
              </w:rPr>
              <w:t xml:space="preserve">N45.0 Орхит, эпидидимит и эпидидимоорхит с абсцессом</w:t>
            </w:r>
          </w:p>
          <w:p>
            <w:pPr>
              <w:pStyle w:val="0"/>
            </w:pPr>
            <w:r>
              <w:rPr>
                <w:sz w:val="20"/>
              </w:rPr>
              <w:t xml:space="preserve">N45.9 Орхит, эпидидимит и эпидидимоорхит без упоминания об абсцессе</w:t>
            </w:r>
          </w:p>
          <w:p>
            <w:pPr>
              <w:pStyle w:val="0"/>
            </w:pPr>
            <w:r>
              <w:rPr>
                <w:sz w:val="20"/>
              </w:rPr>
              <w:t xml:space="preserve">N51.1 Поражения яичка и его придатков при болезнях, классифицированных в других рубриках</w:t>
            </w:r>
          </w:p>
          <w:p>
            <w:pPr>
              <w:pStyle w:val="0"/>
            </w:pPr>
            <w:r>
              <w:rPr>
                <w:sz w:val="20"/>
              </w:rPr>
              <w:t xml:space="preserve">N51.2 Баланит при болезнях, классифицированных в других рубриках</w:t>
            </w:r>
          </w:p>
          <w:p>
            <w:pPr>
              <w:pStyle w:val="0"/>
            </w:pPr>
            <w:r>
              <w:rPr>
                <w:sz w:val="20"/>
              </w:rPr>
              <w:t xml:space="preserve">S30.2 Ушиб наружных половых органов</w:t>
            </w:r>
          </w:p>
          <w:p>
            <w:pPr>
              <w:pStyle w:val="0"/>
            </w:pPr>
            <w:r>
              <w:rPr>
                <w:sz w:val="20"/>
              </w:rPr>
              <w:t xml:space="preserve">S31.2 Открытая рана полового члена</w:t>
            </w:r>
          </w:p>
          <w:p>
            <w:pPr>
              <w:pStyle w:val="0"/>
            </w:pPr>
            <w:r>
              <w:rPr>
                <w:sz w:val="20"/>
              </w:rPr>
              <w:t xml:space="preserve">S31.3 Открытая рана мошонки и яичек</w:t>
            </w:r>
          </w:p>
          <w:p>
            <w:pPr>
              <w:pStyle w:val="0"/>
            </w:pPr>
            <w:r>
              <w:rPr>
                <w:sz w:val="20"/>
              </w:rPr>
              <w:t xml:space="preserve">S31.5 Открытая рана других и неуточненных наружных половых органов</w:t>
            </w:r>
          </w:p>
          <w:p>
            <w:pPr>
              <w:pStyle w:val="0"/>
            </w:pPr>
            <w:r>
              <w:rPr>
                <w:sz w:val="20"/>
              </w:rPr>
              <w:t xml:space="preserve">N47 Избыточная крайняя плоть, фимоз и парафимоз</w:t>
            </w:r>
          </w:p>
          <w:p>
            <w:pPr>
              <w:pStyle w:val="0"/>
            </w:pPr>
            <w:r>
              <w:rPr>
                <w:sz w:val="20"/>
              </w:rPr>
              <w:t xml:space="preserve">N48.1 Баланопостит</w:t>
            </w:r>
          </w:p>
          <w:p>
            <w:pPr>
              <w:pStyle w:val="0"/>
            </w:pPr>
            <w:r>
              <w:rPr>
                <w:sz w:val="20"/>
              </w:rPr>
              <w:t xml:space="preserve">N48.3 Приапизм</w:t>
            </w:r>
          </w:p>
          <w:p>
            <w:pPr>
              <w:pStyle w:val="0"/>
            </w:pPr>
            <w:r>
              <w:rPr>
                <w:sz w:val="20"/>
              </w:rPr>
              <w:t xml:space="preserve">N48.6 Баланит</w:t>
            </w:r>
          </w:p>
        </w:tc>
      </w:tr>
      <w:tr>
        <w:tc>
          <w:tcPr>
            <w:gridSpan w:val="2"/>
            <w:tcW w:w="10918" w:type="dxa"/>
          </w:tcPr>
          <w:p>
            <w:pPr>
              <w:pStyle w:val="0"/>
              <w:jc w:val="center"/>
            </w:pPr>
            <w:r>
              <w:rPr>
                <w:sz w:val="20"/>
                <w:b w:val="on"/>
              </w:rPr>
              <w:t xml:space="preserve">Клинические </w:t>
            </w:r>
            <w:hyperlink w:history="0" r:id="rId1177" w:tooltip="&quot;Клинические рекомендации &quot;Болезнь Пейрони&quot; (одобрены Минздравом России) {КонсультантПлюс}">
              <w:r>
                <w:rPr>
                  <w:sz w:val="20"/>
                  <w:color w:val="0000ff"/>
                  <w:b w:val="on"/>
                </w:rPr>
                <w:t xml:space="preserve">рекомендации</w:t>
              </w:r>
            </w:hyperlink>
            <w:r>
              <w:rPr>
                <w:sz w:val="20"/>
                <w:b w:val="on"/>
              </w:rPr>
              <w:t xml:space="preserve"> "Болезнь Пейрони"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28.08.2026</w:t>
            </w:r>
          </w:p>
          <w:p>
            <w:pPr>
              <w:pStyle w:val="0"/>
            </w:pPr>
            <w:r>
              <w:rPr>
                <w:sz w:val="20"/>
              </w:rPr>
              <w:t xml:space="preserve">Применяется: с 28.08.2026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1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 48.8 Другие специфические болезни полового члена</w:t>
            </w:r>
          </w:p>
          <w:p>
            <w:pPr>
              <w:pStyle w:val="0"/>
            </w:pPr>
            <w:r>
              <w:rPr>
                <w:sz w:val="20"/>
              </w:rPr>
              <w:t xml:space="preserve">N 48.6 Баланит</w:t>
            </w:r>
          </w:p>
          <w:p>
            <w:pPr>
              <w:pStyle w:val="0"/>
            </w:pPr>
            <w:r>
              <w:rPr>
                <w:sz w:val="20"/>
              </w:rPr>
              <w:t xml:space="preserve">Примечание: в англоязычной МКБ-10 болезни Пейрони наиболее соответствует код N 48.6 induration penis plastica (Баланит).</w:t>
            </w:r>
          </w:p>
        </w:tc>
      </w:tr>
      <w:tr>
        <w:tc>
          <w:tcPr>
            <w:gridSpan w:val="2"/>
            <w:tcW w:w="10918" w:type="dxa"/>
          </w:tcPr>
          <w:p>
            <w:pPr>
              <w:pStyle w:val="0"/>
              <w:jc w:val="center"/>
            </w:pPr>
            <w:r>
              <w:rPr>
                <w:sz w:val="20"/>
                <w:b w:val="on"/>
              </w:rPr>
              <w:t xml:space="preserve">Клинические </w:t>
            </w:r>
            <w:hyperlink w:history="0" r:id="rId1179" w:tooltip="&quot;Клинические рекомендации &quot;Воспалительные болезни органов мошонки&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болезни органов мошонки"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29.12.2025</w:t>
            </w:r>
          </w:p>
          <w:p>
            <w:pPr>
              <w:pStyle w:val="0"/>
            </w:pPr>
            <w:r>
              <w:rPr>
                <w:sz w:val="20"/>
              </w:rPr>
              <w:t xml:space="preserve">Применяется: с 29.12.2025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N49.2 - Воспалительные болезни мошонки</w:t>
            </w:r>
          </w:p>
          <w:p>
            <w:pPr>
              <w:pStyle w:val="0"/>
            </w:pPr>
            <w:r>
              <w:rPr>
                <w:sz w:val="20"/>
              </w:rPr>
              <w:t xml:space="preserve">N45.0 - Орхит, эпидидимит и эпидидимоорхит с абсцессом (абсцесс яичка и придатка яичка)</w:t>
            </w:r>
          </w:p>
          <w:p>
            <w:pPr>
              <w:pStyle w:val="0"/>
            </w:pPr>
            <w:r>
              <w:rPr>
                <w:sz w:val="20"/>
              </w:rPr>
              <w:t xml:space="preserve">N45.9 - Орхит, эпидидимит и эпидидимоорхит без упоминания об абсцессе</w:t>
            </w:r>
          </w:p>
        </w:tc>
      </w:tr>
      <w:tr>
        <w:tc>
          <w:tcPr>
            <w:gridSpan w:val="2"/>
            <w:tcW w:w="10918" w:type="dxa"/>
          </w:tcPr>
          <w:p>
            <w:pPr>
              <w:pStyle w:val="0"/>
              <w:jc w:val="center"/>
            </w:pPr>
            <w:r>
              <w:rPr>
                <w:sz w:val="20"/>
                <w:b w:val="on"/>
              </w:rPr>
              <w:t xml:space="preserve">Клинические </w:t>
            </w:r>
            <w:hyperlink w:history="0" r:id="rId1181" w:tooltip="&quot;Клинические рекомендации &quot;Мужское бесплодие&quot; (одобрены Минздравом России) {КонсультантПлюс}">
              <w:r>
                <w:rPr>
                  <w:sz w:val="20"/>
                  <w:color w:val="0000ff"/>
                  <w:b w:val="on"/>
                </w:rPr>
                <w:t xml:space="preserve">рекомендации</w:t>
              </w:r>
            </w:hyperlink>
            <w:r>
              <w:rPr>
                <w:sz w:val="20"/>
                <w:b w:val="on"/>
              </w:rPr>
              <w:t xml:space="preserve"> "Мужское бесплодие"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23.04.2025</w:t>
            </w:r>
          </w:p>
          <w:p>
            <w:pPr>
              <w:pStyle w:val="0"/>
            </w:pPr>
            <w:r>
              <w:rPr>
                <w:sz w:val="20"/>
              </w:rPr>
              <w:t xml:space="preserve">Применяется: с 23.04.2025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N46 - Мужское бесплодие</w:t>
            </w:r>
          </w:p>
          <w:p>
            <w:pPr>
              <w:pStyle w:val="0"/>
            </w:pPr>
            <w:r>
              <w:rPr>
                <w:sz w:val="20"/>
              </w:rPr>
              <w:t xml:space="preserve">Z31.6 - Общее консультирование и советы по восстановлению детородной функции</w:t>
            </w:r>
          </w:p>
        </w:tc>
      </w:tr>
      <w:tr>
        <w:tc>
          <w:tcPr>
            <w:gridSpan w:val="2"/>
            <w:tcW w:w="10918" w:type="dxa"/>
          </w:tcPr>
          <w:p>
            <w:pPr>
              <w:pStyle w:val="0"/>
              <w:jc w:val="center"/>
            </w:pPr>
            <w:r>
              <w:rPr>
                <w:sz w:val="20"/>
                <w:b w:val="on"/>
              </w:rPr>
              <w:t xml:space="preserve">Клинические </w:t>
            </w:r>
            <w:hyperlink w:history="0" r:id="rId1183" w:tooltip="&quot;Клинические рекомендации &quot;Избыточная крайняя плоть, фимоз и парафимоз&quot; (одобрены Минздравом России) {КонсультантПлюс}">
              <w:r>
                <w:rPr>
                  <w:sz w:val="20"/>
                  <w:color w:val="0000ff"/>
                  <w:b w:val="on"/>
                </w:rPr>
                <w:t xml:space="preserve">рекомендации</w:t>
              </w:r>
            </w:hyperlink>
            <w:r>
              <w:rPr>
                <w:sz w:val="20"/>
                <w:b w:val="on"/>
              </w:rPr>
              <w:t xml:space="preserve"> "Избыточная крайняя плоть, фимоз и парафимоз"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30.12.2025</w:t>
            </w:r>
          </w:p>
          <w:p>
            <w:pPr>
              <w:pStyle w:val="0"/>
            </w:pPr>
            <w:r>
              <w:rPr>
                <w:sz w:val="20"/>
              </w:rPr>
              <w:t xml:space="preserve">Применяется: с 30.12.2025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 47 - Избыточная крайняя плоть, фимоз и парафимоз</w:t>
            </w:r>
          </w:p>
        </w:tc>
      </w:tr>
      <w:tr>
        <w:tc>
          <w:tcPr>
            <w:gridSpan w:val="2"/>
            <w:tcW w:w="10918" w:type="dxa"/>
          </w:tcPr>
          <w:p>
            <w:pPr>
              <w:pStyle w:val="0"/>
              <w:jc w:val="center"/>
            </w:pPr>
            <w:r>
              <w:rPr>
                <w:sz w:val="20"/>
                <w:b w:val="on"/>
              </w:rPr>
              <w:t xml:space="preserve">Клинические </w:t>
            </w:r>
            <w:hyperlink w:history="0" r:id="rId1185" w:tooltip="&quot;Клинические рекомендации &quot;Баланопостит&quot; (одобрены Минздравом России) {КонсультантПлюс}">
              <w:r>
                <w:rPr>
                  <w:sz w:val="20"/>
                  <w:color w:val="0000ff"/>
                  <w:b w:val="on"/>
                </w:rPr>
                <w:t xml:space="preserve">рекомендации</w:t>
              </w:r>
            </w:hyperlink>
            <w:r>
              <w:rPr>
                <w:sz w:val="20"/>
                <w:b w:val="on"/>
              </w:rPr>
              <w:t xml:space="preserve"> "Баланопостит"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Союз "Национальный альянс дерматовенерологов и косметологов", Гильдия специалистов по инфекциям, передаваемым половым путем "ЮСТИ РУ"</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16.07.2025</w:t>
            </w:r>
          </w:p>
          <w:p>
            <w:pPr>
              <w:pStyle w:val="0"/>
            </w:pPr>
            <w:r>
              <w:rPr>
                <w:sz w:val="20"/>
              </w:rPr>
              <w:t xml:space="preserve">Применяется: с 16.07.2025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N48.1 Баланопостит;</w:t>
            </w:r>
          </w:p>
          <w:p>
            <w:pPr>
              <w:pStyle w:val="0"/>
            </w:pPr>
            <w:r>
              <w:rPr>
                <w:sz w:val="20"/>
              </w:rPr>
              <w:t xml:space="preserve">N51.2 Баланит</w:t>
            </w:r>
          </w:p>
        </w:tc>
      </w:tr>
      <w:tr>
        <w:tc>
          <w:tcPr>
            <w:gridSpan w:val="2"/>
            <w:tcW w:w="10918" w:type="dxa"/>
          </w:tcPr>
          <w:p>
            <w:pPr>
              <w:pStyle w:val="0"/>
              <w:jc w:val="center"/>
            </w:pPr>
            <w:r>
              <w:rPr>
                <w:sz w:val="20"/>
                <w:b w:val="on"/>
              </w:rPr>
              <w:t xml:space="preserve">Клинические </w:t>
            </w:r>
            <w:hyperlink w:history="0" r:id="rId1187" w:tooltip="&quot;Клинические рекомендации &quot;Доброкачественная дисплазия молочной железы&quot; (одобрены Минздравом России) {КонсультантПлюс}">
              <w:r>
                <w:rPr>
                  <w:sz w:val="20"/>
                  <w:color w:val="0000ff"/>
                  <w:b w:val="on"/>
                </w:rPr>
                <w:t xml:space="preserve">рекомендации</w:t>
              </w:r>
            </w:hyperlink>
            <w:r>
              <w:rPr>
                <w:sz w:val="20"/>
                <w:b w:val="on"/>
              </w:rPr>
              <w:t xml:space="preserve"> "Доброкачественная дисплазия молочной железы"</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специалистов по профилактике и лечению опухолей репродуктивной системы", ООО "Российская Ассоциация Маммологов", Общероссийская общественная организация "Российское общество онкомаммологов"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N60 Доброкачественная дисплазия молочной железы:</w:t>
            </w:r>
          </w:p>
          <w:p>
            <w:pPr>
              <w:pStyle w:val="0"/>
              <w:jc w:val="both"/>
            </w:pPr>
            <w:r>
              <w:rPr>
                <w:sz w:val="20"/>
              </w:rPr>
              <w:t xml:space="preserve">N60.0 Солитарная киста молочной железы</w:t>
            </w:r>
          </w:p>
          <w:p>
            <w:pPr>
              <w:pStyle w:val="0"/>
            </w:pPr>
            <w:r>
              <w:rPr>
                <w:sz w:val="20"/>
              </w:rPr>
              <w:t xml:space="preserve">N60.1 Диффузная кистозная мастопатия</w:t>
            </w:r>
          </w:p>
          <w:p>
            <w:pPr>
              <w:pStyle w:val="0"/>
            </w:pPr>
            <w:r>
              <w:rPr>
                <w:sz w:val="20"/>
              </w:rPr>
              <w:t xml:space="preserve">Исключена: с пролиферацией эпителия (N60.3)</w:t>
            </w:r>
          </w:p>
          <w:p>
            <w:pPr>
              <w:pStyle w:val="0"/>
            </w:pPr>
            <w:r>
              <w:rPr>
                <w:sz w:val="20"/>
              </w:rPr>
              <w:t xml:space="preserve">N60.2 Фиброаденоз молочной железы</w:t>
            </w:r>
          </w:p>
          <w:p>
            <w:pPr>
              <w:pStyle w:val="0"/>
            </w:pPr>
            <w:r>
              <w:rPr>
                <w:sz w:val="20"/>
              </w:rPr>
              <w:t xml:space="preserve">Исключена: фиброаденома молочной железы (D24)</w:t>
            </w:r>
          </w:p>
          <w:p>
            <w:pPr>
              <w:pStyle w:val="0"/>
            </w:pPr>
            <w:r>
              <w:rPr>
                <w:sz w:val="20"/>
              </w:rPr>
              <w:t xml:space="preserve">N60.3 Фибросклероз молочной железы (кистозная мастопатия с пролиферацией эпителия)</w:t>
            </w:r>
          </w:p>
          <w:p>
            <w:pPr>
              <w:pStyle w:val="0"/>
            </w:pPr>
            <w:r>
              <w:rPr>
                <w:sz w:val="20"/>
              </w:rPr>
              <w:t xml:space="preserve">N60.4 Эктазия протоков молочной железы</w:t>
            </w:r>
          </w:p>
          <w:p>
            <w:pPr>
              <w:pStyle w:val="0"/>
            </w:pPr>
            <w:r>
              <w:rPr>
                <w:sz w:val="20"/>
              </w:rPr>
              <w:t xml:space="preserve">N60.8 Другие доброкачественные дисплазии молочной железы</w:t>
            </w:r>
          </w:p>
          <w:p>
            <w:pPr>
              <w:pStyle w:val="0"/>
            </w:pPr>
            <w:r>
              <w:rPr>
                <w:sz w:val="20"/>
              </w:rPr>
              <w:t xml:space="preserve">N60.9 Доброкачественная дисплазия молочной железы неуточненная</w:t>
            </w:r>
          </w:p>
          <w:p>
            <w:pPr>
              <w:pStyle w:val="0"/>
            </w:pPr>
            <w:r>
              <w:rPr>
                <w:sz w:val="20"/>
              </w:rPr>
              <w:t xml:space="preserve">N62 Гипертрофия молочной железы</w:t>
            </w:r>
          </w:p>
          <w:p>
            <w:pPr>
              <w:pStyle w:val="0"/>
            </w:pPr>
            <w:r>
              <w:rPr>
                <w:sz w:val="20"/>
              </w:rPr>
              <w:t xml:space="preserve">N63 Образование в молочной железе неуточненное</w:t>
            </w:r>
          </w:p>
          <w:p>
            <w:pPr>
              <w:pStyle w:val="0"/>
            </w:pPr>
            <w:r>
              <w:rPr>
                <w:sz w:val="20"/>
              </w:rPr>
              <w:t xml:space="preserve">N64.4 Мастодиния</w:t>
            </w:r>
          </w:p>
        </w:tc>
      </w:tr>
      <w:tr>
        <w:tc>
          <w:tcPr>
            <w:gridSpan w:val="2"/>
            <w:tcW w:w="10918" w:type="dxa"/>
          </w:tcPr>
          <w:p>
            <w:pPr>
              <w:pStyle w:val="0"/>
              <w:jc w:val="center"/>
            </w:pPr>
            <w:r>
              <w:rPr>
                <w:sz w:val="20"/>
                <w:b w:val="on"/>
              </w:rPr>
              <w:t xml:space="preserve">Клинические </w:t>
            </w:r>
            <w:hyperlink w:history="0" r:id="rId1189" w:tooltip="&quot;Клинические рекомендации &quot;Воспалительные заболевания молочных желез&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заболевания молочных желез"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N61 Воспалительные болезни молочной железы (мастит и абсцесс не послеродовой).</w:t>
            </w:r>
          </w:p>
          <w:p>
            <w:pPr>
              <w:pStyle w:val="0"/>
            </w:pPr>
            <w:r>
              <w:rPr>
                <w:sz w:val="20"/>
              </w:rPr>
              <w:t xml:space="preserve">N64.0 Трещина и свищ соска.</w:t>
            </w:r>
          </w:p>
          <w:p>
            <w:pPr>
              <w:pStyle w:val="0"/>
            </w:pPr>
            <w:r>
              <w:rPr>
                <w:sz w:val="20"/>
              </w:rPr>
              <w:t xml:space="preserve">P39.0 Неонатальный инфекционный мастит</w:t>
            </w:r>
          </w:p>
          <w:p>
            <w:pPr>
              <w:pStyle w:val="0"/>
            </w:pPr>
            <w:r>
              <w:rPr>
                <w:sz w:val="20"/>
              </w:rPr>
              <w:t xml:space="preserve">O91.0 Инфекции соска, связанные с деторождением</w:t>
            </w:r>
          </w:p>
          <w:p>
            <w:pPr>
              <w:pStyle w:val="0"/>
            </w:pPr>
            <w:r>
              <w:rPr>
                <w:sz w:val="20"/>
              </w:rPr>
              <w:t xml:space="preserve">O91.1 Абсцесс молочной железы, связанный с деторождением</w:t>
            </w:r>
          </w:p>
          <w:p>
            <w:pPr>
              <w:pStyle w:val="0"/>
            </w:pPr>
            <w:r>
              <w:rPr>
                <w:sz w:val="20"/>
              </w:rPr>
              <w:t xml:space="preserve">O91.2 Негнойный мастит, связанный с деторождением</w:t>
            </w:r>
          </w:p>
          <w:p>
            <w:pPr>
              <w:pStyle w:val="0"/>
            </w:pPr>
            <w:r>
              <w:rPr>
                <w:sz w:val="20"/>
              </w:rPr>
              <w:t xml:space="preserve">O92.1 Трещина соска, связанная с деторождением</w:t>
            </w:r>
          </w:p>
        </w:tc>
      </w:tr>
      <w:tr>
        <w:tc>
          <w:tcPr>
            <w:gridSpan w:val="2"/>
            <w:tcW w:w="10918" w:type="dxa"/>
          </w:tcPr>
          <w:p>
            <w:pPr>
              <w:pStyle w:val="0"/>
              <w:jc w:val="center"/>
            </w:pPr>
            <w:r>
              <w:rPr>
                <w:sz w:val="20"/>
                <w:b w:val="on"/>
              </w:rPr>
              <w:t xml:space="preserve">Клинические </w:t>
            </w:r>
            <w:hyperlink w:history="0" r:id="rId1191" w:tooltip="&quot;Клинические рекомендации &quot;Воспалительные болезни женских тазовых органов&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болезни женских тазовых органов"</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N70.0 Острый сальпингит и оофорит</w:t>
            </w:r>
          </w:p>
          <w:p>
            <w:pPr>
              <w:pStyle w:val="0"/>
            </w:pPr>
            <w:r>
              <w:rPr>
                <w:sz w:val="20"/>
              </w:rPr>
              <w:t xml:space="preserve">N70.9 Сальпингит и оофорит неуточненные</w:t>
            </w:r>
          </w:p>
          <w:p>
            <w:pPr>
              <w:pStyle w:val="0"/>
            </w:pPr>
            <w:r>
              <w:rPr>
                <w:sz w:val="20"/>
              </w:rPr>
              <w:t xml:space="preserve">N71.0 Острые воспалительные заболевания матки</w:t>
            </w:r>
          </w:p>
          <w:p>
            <w:pPr>
              <w:pStyle w:val="0"/>
            </w:pPr>
            <w:r>
              <w:rPr>
                <w:sz w:val="20"/>
              </w:rPr>
              <w:t xml:space="preserve">N71.1 Хронические воспалительные заболевания матки</w:t>
            </w:r>
          </w:p>
          <w:p>
            <w:pPr>
              <w:pStyle w:val="0"/>
            </w:pPr>
            <w:r>
              <w:rPr>
                <w:sz w:val="20"/>
              </w:rPr>
              <w:t xml:space="preserve">N71.9 Воспалительная болезнь матки неуточненная</w:t>
            </w:r>
          </w:p>
          <w:p>
            <w:pPr>
              <w:pStyle w:val="0"/>
            </w:pPr>
            <w:r>
              <w:rPr>
                <w:sz w:val="20"/>
              </w:rPr>
              <w:t xml:space="preserve">N73.0 Острый параметрит и тазовый целлюлит</w:t>
            </w:r>
          </w:p>
          <w:p>
            <w:pPr>
              <w:pStyle w:val="0"/>
            </w:pPr>
            <w:r>
              <w:rPr>
                <w:sz w:val="20"/>
              </w:rPr>
              <w:t xml:space="preserve">N73.1 Хронический параметрит и тазовый целлюлит</w:t>
            </w:r>
          </w:p>
          <w:p>
            <w:pPr>
              <w:pStyle w:val="0"/>
            </w:pPr>
            <w:r>
              <w:rPr>
                <w:sz w:val="20"/>
              </w:rPr>
              <w:t xml:space="preserve">N73.2 Параметрит и тазовая флегмона неуточненные</w:t>
            </w:r>
          </w:p>
          <w:p>
            <w:pPr>
              <w:pStyle w:val="0"/>
            </w:pPr>
            <w:r>
              <w:rPr>
                <w:sz w:val="20"/>
              </w:rPr>
              <w:t xml:space="preserve">N73.3 Острый тазовый перитонит у женщин</w:t>
            </w:r>
          </w:p>
          <w:p>
            <w:pPr>
              <w:pStyle w:val="0"/>
            </w:pPr>
            <w:r>
              <w:rPr>
                <w:sz w:val="20"/>
              </w:rPr>
              <w:t xml:space="preserve">N73.4 Хронический тазовый перитонит у женщин</w:t>
            </w:r>
          </w:p>
          <w:p>
            <w:pPr>
              <w:pStyle w:val="0"/>
            </w:pPr>
            <w:r>
              <w:rPr>
                <w:sz w:val="20"/>
              </w:rPr>
              <w:t xml:space="preserve">N73.5 Тазовый перитонит у женщин неуточненный</w:t>
            </w:r>
          </w:p>
          <w:p>
            <w:pPr>
              <w:pStyle w:val="0"/>
            </w:pPr>
            <w:r>
              <w:rPr>
                <w:sz w:val="20"/>
              </w:rPr>
              <w:t xml:space="preserve">N73.8 Другие уточненные воспалительные болезни женских тазовых органов</w:t>
            </w:r>
          </w:p>
          <w:p>
            <w:pPr>
              <w:pStyle w:val="0"/>
            </w:pPr>
            <w:r>
              <w:rPr>
                <w:sz w:val="20"/>
              </w:rPr>
              <w:t xml:space="preserve">N73.9 Воспалительные болезни женских тазовых органов неуточненные</w:t>
            </w:r>
          </w:p>
        </w:tc>
      </w:tr>
      <w:tr>
        <w:tc>
          <w:tcPr>
            <w:gridSpan w:val="2"/>
            <w:tcW w:w="10918" w:type="dxa"/>
          </w:tcPr>
          <w:p>
            <w:pPr>
              <w:pStyle w:val="0"/>
              <w:jc w:val="center"/>
            </w:pPr>
            <w:r>
              <w:rPr>
                <w:sz w:val="20"/>
                <w:b w:val="on"/>
              </w:rPr>
              <w:t xml:space="preserve">Клинические </w:t>
            </w:r>
            <w:hyperlink w:history="0" r:id="rId1193" w:tooltip="&quot;Клинические рекомендации &quot;Воспалительные болезни шейки матки, влагалища и вульвы&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болезни шейки матки, влагалища и вульвы"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22.12.2025</w:t>
            </w:r>
          </w:p>
          <w:p>
            <w:pPr>
              <w:pStyle w:val="0"/>
            </w:pPr>
            <w:r>
              <w:rPr>
                <w:sz w:val="20"/>
              </w:rPr>
              <w:t xml:space="preserve">Применяется: с 22.12.2025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1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N72 Воспалительные заболевания шейки матки</w:t>
            </w:r>
          </w:p>
          <w:p>
            <w:pPr>
              <w:pStyle w:val="0"/>
            </w:pPr>
            <w:r>
              <w:rPr>
                <w:sz w:val="20"/>
              </w:rPr>
              <w:t xml:space="preserve">N76 Другие воспалительные болезни влагалища и вульвы</w:t>
            </w:r>
          </w:p>
          <w:p>
            <w:pPr>
              <w:pStyle w:val="0"/>
            </w:pPr>
            <w:r>
              <w:rPr>
                <w:sz w:val="20"/>
              </w:rPr>
              <w:t xml:space="preserve">N76.0 Острый вагинит</w:t>
            </w:r>
          </w:p>
          <w:p>
            <w:pPr>
              <w:pStyle w:val="0"/>
            </w:pPr>
            <w:r>
              <w:rPr>
                <w:sz w:val="20"/>
              </w:rPr>
              <w:t xml:space="preserve">N76.1 Подострый и хронический вагинит</w:t>
            </w:r>
          </w:p>
          <w:p>
            <w:pPr>
              <w:pStyle w:val="0"/>
            </w:pPr>
            <w:r>
              <w:rPr>
                <w:sz w:val="20"/>
              </w:rPr>
              <w:t xml:space="preserve">N76.2 Острый вульвит</w:t>
            </w:r>
          </w:p>
          <w:p>
            <w:pPr>
              <w:pStyle w:val="0"/>
            </w:pPr>
            <w:r>
              <w:rPr>
                <w:sz w:val="20"/>
              </w:rPr>
              <w:t xml:space="preserve">N76.3 Подострый и хронический вульвит</w:t>
            </w:r>
          </w:p>
          <w:p>
            <w:pPr>
              <w:pStyle w:val="0"/>
            </w:pPr>
            <w:r>
              <w:rPr>
                <w:sz w:val="20"/>
              </w:rPr>
              <w:t xml:space="preserve">N76.4 Абсцесс вульвы</w:t>
            </w:r>
          </w:p>
          <w:p>
            <w:pPr>
              <w:pStyle w:val="0"/>
            </w:pPr>
            <w:r>
              <w:rPr>
                <w:sz w:val="20"/>
              </w:rPr>
              <w:t xml:space="preserve">N76.5 Изъязвление влагалища</w:t>
            </w:r>
          </w:p>
          <w:p>
            <w:pPr>
              <w:pStyle w:val="0"/>
            </w:pPr>
            <w:r>
              <w:rPr>
                <w:sz w:val="20"/>
              </w:rPr>
              <w:t xml:space="preserve">N76.6 Изъязвление вульвы</w:t>
            </w:r>
          </w:p>
          <w:p>
            <w:pPr>
              <w:pStyle w:val="0"/>
            </w:pPr>
            <w:r>
              <w:rPr>
                <w:sz w:val="20"/>
              </w:rPr>
              <w:t xml:space="preserve">N76.8 Другие уточненные воспалительные болезни влагалища и вульвы</w:t>
            </w:r>
          </w:p>
          <w:p>
            <w:pPr>
              <w:pStyle w:val="0"/>
            </w:pPr>
            <w:r>
              <w:rPr>
                <w:sz w:val="20"/>
              </w:rPr>
              <w:t xml:space="preserve">N77.1 Вагинит, вульвит и вульвовагинит при инфекционных и паразитарных болезнях, классифицированных в других рубриках</w:t>
            </w:r>
          </w:p>
          <w:p>
            <w:pPr>
              <w:pStyle w:val="0"/>
            </w:pPr>
            <w:r>
              <w:rPr>
                <w:sz w:val="20"/>
              </w:rPr>
              <w:t xml:space="preserve">T19.2 Инородное тело в вульве и влагалище</w:t>
            </w:r>
          </w:p>
        </w:tc>
      </w:tr>
      <w:tr>
        <w:tc>
          <w:tcPr>
            <w:gridSpan w:val="2"/>
            <w:tcW w:w="10918" w:type="dxa"/>
          </w:tcPr>
          <w:p>
            <w:pPr>
              <w:pStyle w:val="0"/>
              <w:jc w:val="center"/>
            </w:pPr>
            <w:r>
              <w:rPr>
                <w:sz w:val="20"/>
                <w:b w:val="on"/>
              </w:rPr>
              <w:t xml:space="preserve">Клинические </w:t>
            </w:r>
            <w:hyperlink w:history="0" r:id="rId1195" w:tooltip="&quot;Клинические рекомендации &quot;Болезни бартолиновой железы&quot; (одобрены Минздравом России) {КонсультантПлюс}">
              <w:r>
                <w:rPr>
                  <w:sz w:val="20"/>
                  <w:color w:val="0000ff"/>
                  <w:b w:val="on"/>
                </w:rPr>
                <w:t xml:space="preserve">рекомендации</w:t>
              </w:r>
            </w:hyperlink>
            <w:r>
              <w:rPr>
                <w:sz w:val="20"/>
                <w:b w:val="on"/>
              </w:rPr>
              <w:t xml:space="preserve"> "Болезни бартолиновой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25.04.2023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1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N75 Болезни бартолиновой железы</w:t>
            </w:r>
          </w:p>
          <w:p>
            <w:pPr>
              <w:pStyle w:val="0"/>
            </w:pPr>
            <w:r>
              <w:rPr>
                <w:sz w:val="20"/>
              </w:rPr>
              <w:t xml:space="preserve">N75.0 Киста бартолиновой железы</w:t>
            </w:r>
          </w:p>
          <w:p>
            <w:pPr>
              <w:pStyle w:val="0"/>
            </w:pPr>
            <w:r>
              <w:rPr>
                <w:sz w:val="20"/>
              </w:rPr>
              <w:t xml:space="preserve">N75.1 Абсцесс бартолиновой железы</w:t>
            </w:r>
          </w:p>
          <w:p>
            <w:pPr>
              <w:pStyle w:val="0"/>
            </w:pPr>
            <w:r>
              <w:rPr>
                <w:sz w:val="20"/>
              </w:rPr>
              <w:t xml:space="preserve">N75.8 Другие болезни бартолиновой железы</w:t>
            </w:r>
          </w:p>
          <w:p>
            <w:pPr>
              <w:pStyle w:val="0"/>
            </w:pPr>
            <w:r>
              <w:rPr>
                <w:sz w:val="20"/>
              </w:rPr>
              <w:t xml:space="preserve">N75.9 Болезнь бартолиновой железы неуточненная</w:t>
            </w:r>
          </w:p>
        </w:tc>
      </w:tr>
      <w:tr>
        <w:tc>
          <w:tcPr>
            <w:gridSpan w:val="2"/>
            <w:tcW w:w="10918" w:type="dxa"/>
          </w:tcPr>
          <w:p>
            <w:pPr>
              <w:pStyle w:val="0"/>
              <w:jc w:val="center"/>
            </w:pPr>
            <w:r>
              <w:rPr>
                <w:sz w:val="20"/>
                <w:b w:val="on"/>
              </w:rPr>
              <w:t xml:space="preserve">Клинические </w:t>
            </w:r>
            <w:hyperlink w:history="0" r:id="rId1197" w:tooltip="&quot;Клинические рекомендации &quot;Эндометриоз&quot; (одобрены Минздравом России) {КонсультантПлюс}">
              <w:r>
                <w:rPr>
                  <w:sz w:val="20"/>
                  <w:color w:val="0000ff"/>
                  <w:b w:val="on"/>
                </w:rPr>
                <w:t xml:space="preserve">рекомендации</w:t>
              </w:r>
            </w:hyperlink>
            <w:r>
              <w:rPr>
                <w:sz w:val="20"/>
                <w:b w:val="on"/>
              </w:rPr>
              <w:t xml:space="preserve"> "Эндометриоз"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1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Эндометриоз (N80):</w:t>
            </w:r>
          </w:p>
          <w:p>
            <w:pPr>
              <w:pStyle w:val="0"/>
            </w:pPr>
            <w:r>
              <w:rPr>
                <w:sz w:val="20"/>
              </w:rPr>
              <w:t xml:space="preserve">N80.0 Эндометриоз матки, аденомиоз.</w:t>
            </w:r>
          </w:p>
          <w:p>
            <w:pPr>
              <w:pStyle w:val="0"/>
            </w:pPr>
            <w:r>
              <w:rPr>
                <w:sz w:val="20"/>
              </w:rPr>
              <w:t xml:space="preserve">N80.1 Эндометриоз яичников.</w:t>
            </w:r>
          </w:p>
          <w:p>
            <w:pPr>
              <w:pStyle w:val="0"/>
            </w:pPr>
            <w:r>
              <w:rPr>
                <w:sz w:val="20"/>
              </w:rPr>
              <w:t xml:space="preserve">N80.2 Эндометриоз маточных труб.</w:t>
            </w:r>
          </w:p>
          <w:p>
            <w:pPr>
              <w:pStyle w:val="0"/>
            </w:pPr>
            <w:r>
              <w:rPr>
                <w:sz w:val="20"/>
              </w:rPr>
              <w:t xml:space="preserve">N80.3 Эндометриоз тазовой брюшины.</w:t>
            </w:r>
          </w:p>
          <w:p>
            <w:pPr>
              <w:pStyle w:val="0"/>
            </w:pPr>
            <w:r>
              <w:rPr>
                <w:sz w:val="20"/>
              </w:rPr>
              <w:t xml:space="preserve">N80.4 Эндометриоз ректовагинальной перегородки и влагалища.</w:t>
            </w:r>
          </w:p>
          <w:p>
            <w:pPr>
              <w:pStyle w:val="0"/>
            </w:pPr>
            <w:r>
              <w:rPr>
                <w:sz w:val="20"/>
              </w:rPr>
              <w:t xml:space="preserve">N80.5 Эндометриоз кишечника.</w:t>
            </w:r>
          </w:p>
          <w:p>
            <w:pPr>
              <w:pStyle w:val="0"/>
            </w:pPr>
            <w:r>
              <w:rPr>
                <w:sz w:val="20"/>
              </w:rPr>
              <w:t xml:space="preserve">N80.6 Эндометриоз кожного рубца.</w:t>
            </w:r>
          </w:p>
          <w:p>
            <w:pPr>
              <w:pStyle w:val="0"/>
            </w:pPr>
            <w:r>
              <w:rPr>
                <w:sz w:val="20"/>
              </w:rPr>
              <w:t xml:space="preserve">N80.8 Другой эндометриоз.</w:t>
            </w:r>
          </w:p>
          <w:p>
            <w:pPr>
              <w:pStyle w:val="0"/>
            </w:pPr>
            <w:r>
              <w:rPr>
                <w:sz w:val="20"/>
              </w:rPr>
              <w:t xml:space="preserve">N80.9 Эндометриоз неуточненный</w:t>
            </w:r>
          </w:p>
        </w:tc>
      </w:tr>
      <w:tr>
        <w:tc>
          <w:tcPr>
            <w:gridSpan w:val="2"/>
            <w:tcW w:w="10918" w:type="dxa"/>
          </w:tcPr>
          <w:p>
            <w:pPr>
              <w:pStyle w:val="0"/>
              <w:jc w:val="center"/>
            </w:pPr>
            <w:r>
              <w:rPr>
                <w:sz w:val="20"/>
                <w:b w:val="on"/>
              </w:rPr>
              <w:t xml:space="preserve">Клинические </w:t>
            </w:r>
            <w:hyperlink w:history="0" r:id="rId1199" w:tooltip="&quot;Клинические рекомендации &quot;Выпадение женских половых органов&quot; (одобрены Минздравом России) {КонсультантПлюс}">
              <w:r>
                <w:rPr>
                  <w:sz w:val="20"/>
                  <w:color w:val="0000ff"/>
                  <w:b w:val="on"/>
                </w:rPr>
                <w:t xml:space="preserve">рекомендации</w:t>
              </w:r>
            </w:hyperlink>
            <w:r>
              <w:rPr>
                <w:sz w:val="20"/>
                <w:b w:val="on"/>
              </w:rPr>
              <w:t xml:space="preserve"> "Выпадение женских половых органов"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N81.0 Уретроцеле у женщин</w:t>
            </w:r>
          </w:p>
          <w:p>
            <w:pPr>
              <w:pStyle w:val="0"/>
            </w:pPr>
            <w:r>
              <w:rPr>
                <w:sz w:val="20"/>
              </w:rPr>
              <w:t xml:space="preserve">N81.1 Цистоцеле</w:t>
            </w:r>
          </w:p>
          <w:p>
            <w:pPr>
              <w:pStyle w:val="0"/>
            </w:pPr>
            <w:r>
              <w:rPr>
                <w:sz w:val="20"/>
              </w:rPr>
              <w:t xml:space="preserve">N81.2 Неполное выпадение матки и влагалища</w:t>
            </w:r>
          </w:p>
          <w:p>
            <w:pPr>
              <w:pStyle w:val="0"/>
            </w:pPr>
            <w:r>
              <w:rPr>
                <w:sz w:val="20"/>
              </w:rPr>
              <w:t xml:space="preserve">N81.3 Полное выпадение матки и влагалища</w:t>
            </w:r>
          </w:p>
          <w:p>
            <w:pPr>
              <w:pStyle w:val="0"/>
            </w:pPr>
            <w:r>
              <w:rPr>
                <w:sz w:val="20"/>
              </w:rPr>
              <w:t xml:space="preserve">N81.4 Выпадение матки и влагалища неуточненное</w:t>
            </w:r>
          </w:p>
          <w:p>
            <w:pPr>
              <w:pStyle w:val="0"/>
            </w:pPr>
            <w:r>
              <w:rPr>
                <w:sz w:val="20"/>
              </w:rPr>
              <w:t xml:space="preserve">N81.5 Энтероцеле влагалища</w:t>
            </w:r>
          </w:p>
          <w:p>
            <w:pPr>
              <w:pStyle w:val="0"/>
            </w:pPr>
            <w:r>
              <w:rPr>
                <w:sz w:val="20"/>
              </w:rPr>
              <w:t xml:space="preserve">N81.6 Ректоцеле</w:t>
            </w:r>
          </w:p>
          <w:p>
            <w:pPr>
              <w:pStyle w:val="0"/>
            </w:pPr>
            <w:r>
              <w:rPr>
                <w:sz w:val="20"/>
              </w:rPr>
              <w:t xml:space="preserve">N81.8 Другие формы выпадения женских половых органов</w:t>
            </w:r>
          </w:p>
          <w:p>
            <w:pPr>
              <w:pStyle w:val="0"/>
            </w:pPr>
            <w:r>
              <w:rPr>
                <w:sz w:val="20"/>
              </w:rPr>
              <w:t xml:space="preserve">N81.9 Выпадение женских половых органов неуточненное</w:t>
            </w:r>
          </w:p>
          <w:p>
            <w:pPr>
              <w:pStyle w:val="0"/>
            </w:pPr>
            <w:r>
              <w:rPr>
                <w:sz w:val="20"/>
              </w:rPr>
              <w:t xml:space="preserve">N99.3 Выпадение свода влагалища после экстирпации матки</w:t>
            </w:r>
          </w:p>
        </w:tc>
      </w:tr>
      <w:tr>
        <w:tc>
          <w:tcPr>
            <w:gridSpan w:val="2"/>
            <w:tcW w:w="10918" w:type="dxa"/>
          </w:tcPr>
          <w:p>
            <w:pPr>
              <w:pStyle w:val="0"/>
              <w:jc w:val="center"/>
            </w:pPr>
            <w:r>
              <w:rPr>
                <w:sz w:val="20"/>
                <w:b w:val="on"/>
              </w:rPr>
              <w:t xml:space="preserve">Клинические </w:t>
            </w:r>
            <w:hyperlink w:history="0" r:id="rId1201" w:tooltip="&quot;Клинические рекомендации &quot;Ректоцеле&quot; (одобрены Минздравом России) {КонсультантПлюс}">
              <w:r>
                <w:rPr>
                  <w:sz w:val="20"/>
                  <w:color w:val="0000ff"/>
                  <w:b w:val="on"/>
                </w:rPr>
                <w:t xml:space="preserve">рекомендации</w:t>
              </w:r>
            </w:hyperlink>
            <w:r>
              <w:rPr>
                <w:sz w:val="20"/>
                <w:b w:val="on"/>
              </w:rPr>
              <w:t xml:space="preserve"> "Ректоцеле"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01.11.2025</w:t>
            </w:r>
          </w:p>
          <w:p>
            <w:pPr>
              <w:pStyle w:val="0"/>
            </w:pPr>
            <w:r>
              <w:rPr>
                <w:sz w:val="20"/>
              </w:rPr>
              <w:t xml:space="preserve">Применяется: с 01.11.2025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N81.6 Ректоцеле</w:t>
            </w:r>
          </w:p>
        </w:tc>
      </w:tr>
      <w:tr>
        <w:tc>
          <w:tcPr>
            <w:gridSpan w:val="2"/>
            <w:tcW w:w="10918" w:type="dxa"/>
          </w:tcPr>
          <w:p>
            <w:pPr>
              <w:pStyle w:val="0"/>
              <w:jc w:val="center"/>
            </w:pPr>
            <w:r>
              <w:rPr>
                <w:sz w:val="20"/>
                <w:b w:val="on"/>
              </w:rPr>
              <w:t xml:space="preserve">Клинические </w:t>
            </w:r>
            <w:hyperlink w:history="0" r:id="rId1203" w:tooltip="&quot;Клинические рекомендации &quot;Урогенитальные свищи&quot; (одобрены Минздравом России) {КонсультантПлюс}">
              <w:r>
                <w:rPr>
                  <w:sz w:val="20"/>
                  <w:color w:val="0000ff"/>
                  <w:b w:val="on"/>
                </w:rPr>
                <w:t xml:space="preserve">рекомендации</w:t>
              </w:r>
            </w:hyperlink>
            <w:r>
              <w:rPr>
                <w:sz w:val="20"/>
                <w:b w:val="on"/>
              </w:rPr>
              <w:t xml:space="preserve"> "Урогенитальные свищи"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N82 Свищи с вовлечением женских половых органов</w:t>
            </w:r>
          </w:p>
          <w:p>
            <w:pPr>
              <w:pStyle w:val="0"/>
            </w:pPr>
            <w:r>
              <w:rPr>
                <w:sz w:val="20"/>
              </w:rPr>
              <w:t xml:space="preserve">N82.0 Пузырно-влагалищный свищ</w:t>
            </w:r>
          </w:p>
          <w:p>
            <w:pPr>
              <w:pStyle w:val="0"/>
            </w:pPr>
            <w:r>
              <w:rPr>
                <w:sz w:val="20"/>
              </w:rPr>
              <w:t xml:space="preserve">N82.1 Другие свищи женских мочеполовых путей (шеечно-мочепузырный, мочеточниково-влагалищный, уретровагинальный, маточно-мочеточниковый, маточно-мочепузырный)</w:t>
            </w:r>
          </w:p>
          <w:p>
            <w:pPr>
              <w:pStyle w:val="0"/>
            </w:pPr>
            <w:r>
              <w:rPr>
                <w:sz w:val="20"/>
              </w:rPr>
              <w:t xml:space="preserve">N82.9 Свищ женских половых органов неуточненный</w:t>
            </w:r>
          </w:p>
          <w:p>
            <w:pPr>
              <w:pStyle w:val="0"/>
            </w:pPr>
            <w:r>
              <w:rPr>
                <w:sz w:val="20"/>
              </w:rPr>
              <w:t xml:space="preserve">N36.0 Уретральный свищ</w:t>
            </w:r>
          </w:p>
          <w:p>
            <w:pPr>
              <w:pStyle w:val="0"/>
            </w:pPr>
            <w:r>
              <w:rPr>
                <w:sz w:val="20"/>
              </w:rPr>
              <w:t xml:space="preserve">N32.1 Пузырно-кишечный свищ</w:t>
            </w:r>
          </w:p>
          <w:p>
            <w:pPr>
              <w:pStyle w:val="0"/>
            </w:pPr>
            <w:r>
              <w:rPr>
                <w:sz w:val="20"/>
              </w:rPr>
              <w:t xml:space="preserve">N32.2 Пузырный свищ, не классифицированный в других рубриках</w:t>
            </w:r>
          </w:p>
        </w:tc>
      </w:tr>
      <w:tr>
        <w:tc>
          <w:tcPr>
            <w:gridSpan w:val="2"/>
            <w:tcW w:w="10918" w:type="dxa"/>
          </w:tcPr>
          <w:p>
            <w:pPr>
              <w:pStyle w:val="0"/>
              <w:jc w:val="center"/>
            </w:pPr>
            <w:r>
              <w:rPr>
                <w:sz w:val="20"/>
                <w:b w:val="on"/>
              </w:rPr>
              <w:t xml:space="preserve">Клинические </w:t>
            </w:r>
            <w:hyperlink w:history="0" r:id="rId1205" w:tooltip="&quot;Клинические рекомендации &quot;Ректовагинальный свищ&quot; (одобрены Минздравом России) {КонсультантПлюс}">
              <w:r>
                <w:rPr>
                  <w:sz w:val="20"/>
                  <w:color w:val="0000ff"/>
                  <w:b w:val="on"/>
                </w:rPr>
                <w:t xml:space="preserve">рекомендации</w:t>
              </w:r>
            </w:hyperlink>
            <w:r>
              <w:rPr>
                <w:sz w:val="20"/>
                <w:b w:val="on"/>
              </w:rPr>
              <w:t xml:space="preserve"> "Ректовагинальный свищ"</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22.12.2025</w:t>
            </w:r>
          </w:p>
          <w:p>
            <w:pPr>
              <w:pStyle w:val="0"/>
            </w:pPr>
            <w:r>
              <w:rPr>
                <w:sz w:val="20"/>
              </w:rPr>
              <w:t xml:space="preserve">Применяется: с 22.12.2025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Класс - Болезни мочеполовой системы (XIV)</w:t>
            </w:r>
          </w:p>
          <w:p>
            <w:pPr>
              <w:pStyle w:val="0"/>
            </w:pPr>
            <w:r>
              <w:rPr>
                <w:sz w:val="20"/>
              </w:rPr>
              <w:t xml:space="preserve">N 82.3 - Свищ влагалищно-толстокишечный</w:t>
            </w:r>
          </w:p>
        </w:tc>
      </w:tr>
      <w:tr>
        <w:tc>
          <w:tcPr>
            <w:gridSpan w:val="2"/>
            <w:tcW w:w="10918" w:type="dxa"/>
          </w:tcPr>
          <w:p>
            <w:pPr>
              <w:pStyle w:val="0"/>
              <w:jc w:val="center"/>
            </w:pPr>
            <w:r>
              <w:rPr>
                <w:sz w:val="20"/>
                <w:b w:val="on"/>
              </w:rPr>
              <w:t xml:space="preserve">Клинические </w:t>
            </w:r>
            <w:hyperlink w:history="0" r:id="rId1207" w:tooltip="&quot;Клинические рекомендации &quot;Доброкачественные новообразования яичников&quot; (одобрены Минздравом России) {КонсультантПлюс}">
              <w:r>
                <w:rPr>
                  <w:sz w:val="20"/>
                  <w:color w:val="0000ff"/>
                  <w:b w:val="on"/>
                </w:rPr>
                <w:t xml:space="preserve">рекомендации</w:t>
              </w:r>
            </w:hyperlink>
            <w:r>
              <w:rPr>
                <w:sz w:val="20"/>
                <w:b w:val="on"/>
              </w:rPr>
              <w:t xml:space="preserve"> "Доброкачественные новообразования яичников"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17.12.2025</w:t>
            </w:r>
          </w:p>
          <w:p>
            <w:pPr>
              <w:pStyle w:val="0"/>
            </w:pPr>
            <w:r>
              <w:rPr>
                <w:sz w:val="20"/>
              </w:rPr>
              <w:t xml:space="preserve">Применяется: с 17.12.2025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D27 - Доброкачественное новообразование яичника</w:t>
            </w:r>
          </w:p>
          <w:p>
            <w:pPr>
              <w:pStyle w:val="0"/>
            </w:pPr>
            <w:r>
              <w:rPr>
                <w:sz w:val="20"/>
              </w:rPr>
              <w:t xml:space="preserve">N83.0 - Фолликулярная киста яичника</w:t>
            </w:r>
          </w:p>
          <w:p>
            <w:pPr>
              <w:pStyle w:val="0"/>
            </w:pPr>
            <w:r>
              <w:rPr>
                <w:sz w:val="20"/>
              </w:rPr>
              <w:t xml:space="preserve">N83.1 - Киста желтого тела</w:t>
            </w:r>
          </w:p>
          <w:p>
            <w:pPr>
              <w:pStyle w:val="0"/>
            </w:pPr>
            <w:r>
              <w:rPr>
                <w:sz w:val="20"/>
              </w:rPr>
              <w:t xml:space="preserve">N83.2 - Другие и неуточненные кисты яичников</w:t>
            </w:r>
          </w:p>
          <w:p>
            <w:pPr>
              <w:pStyle w:val="0"/>
            </w:pPr>
            <w:r>
              <w:rPr>
                <w:sz w:val="20"/>
              </w:rPr>
              <w:t xml:space="preserve">N83.3 - Приобретенная атрофия яичника и маточной трубы</w:t>
            </w:r>
          </w:p>
          <w:p>
            <w:pPr>
              <w:pStyle w:val="0"/>
            </w:pPr>
            <w:r>
              <w:rPr>
                <w:sz w:val="20"/>
              </w:rPr>
              <w:t xml:space="preserve">N83.4 - Выпадение и грыжа яичника и маточной трубы</w:t>
            </w:r>
          </w:p>
          <w:p>
            <w:pPr>
              <w:pStyle w:val="0"/>
            </w:pPr>
            <w:r>
              <w:rPr>
                <w:sz w:val="20"/>
              </w:rPr>
              <w:t xml:space="preserve">N83.5 - Перекручивание яичника, ножки яичника и маточной трубы</w:t>
            </w:r>
          </w:p>
          <w:p>
            <w:pPr>
              <w:pStyle w:val="0"/>
            </w:pPr>
            <w:r>
              <w:rPr>
                <w:sz w:val="20"/>
              </w:rPr>
              <w:t xml:space="preserve">N83.6 - Гематосальпинкс</w:t>
            </w:r>
          </w:p>
          <w:p>
            <w:pPr>
              <w:pStyle w:val="0"/>
            </w:pPr>
            <w:r>
              <w:rPr>
                <w:sz w:val="20"/>
              </w:rPr>
              <w:t xml:space="preserve">N83.7 - Гематома широкой связки матки</w:t>
            </w:r>
          </w:p>
          <w:p>
            <w:pPr>
              <w:pStyle w:val="0"/>
            </w:pPr>
            <w:r>
              <w:rPr>
                <w:sz w:val="20"/>
              </w:rPr>
              <w:t xml:space="preserve">N83.8 - Другие невоспалительные болезни яичника, маточной трубы и широкой связки матки</w:t>
            </w:r>
          </w:p>
          <w:p>
            <w:pPr>
              <w:pStyle w:val="0"/>
            </w:pPr>
            <w:r>
              <w:rPr>
                <w:sz w:val="20"/>
              </w:rPr>
              <w:t xml:space="preserve">N83.9 - Невоспалительная болезнь яичника, маточной трубы и широкой связки матки неуточненная</w:t>
            </w:r>
          </w:p>
          <w:p>
            <w:pPr>
              <w:pStyle w:val="0"/>
            </w:pPr>
            <w:r>
              <w:rPr>
                <w:sz w:val="20"/>
              </w:rPr>
              <w:t xml:space="preserve">Q50.1 - Кистозная аномалия развития яичника.</w:t>
            </w:r>
          </w:p>
          <w:p>
            <w:pPr>
              <w:pStyle w:val="0"/>
            </w:pPr>
            <w:r>
              <w:rPr>
                <w:sz w:val="20"/>
              </w:rPr>
              <w:t xml:space="preserve">Q50.5 - Эмбриональная киста широкой связки</w:t>
            </w:r>
          </w:p>
        </w:tc>
      </w:tr>
      <w:tr>
        <w:tc>
          <w:tcPr>
            <w:gridSpan w:val="2"/>
            <w:tcW w:w="10918" w:type="dxa"/>
          </w:tcPr>
          <w:p>
            <w:pPr>
              <w:pStyle w:val="0"/>
              <w:jc w:val="center"/>
            </w:pPr>
            <w:r>
              <w:rPr>
                <w:sz w:val="20"/>
                <w:b w:val="on"/>
              </w:rPr>
              <w:t xml:space="preserve">Клинические </w:t>
            </w:r>
            <w:hyperlink w:history="0" r:id="rId1209" w:tooltip="Клинические рекомендации &quot;Полипы эндометрия&quot; (одобрены Минздравом России) {КонсультантПлюс}">
              <w:r>
                <w:rPr>
                  <w:sz w:val="20"/>
                  <w:color w:val="0000ff"/>
                  <w:b w:val="on"/>
                </w:rPr>
                <w:t xml:space="preserve">рекомендации</w:t>
              </w:r>
            </w:hyperlink>
            <w:r>
              <w:rPr>
                <w:sz w:val="20"/>
                <w:b w:val="on"/>
              </w:rPr>
              <w:t xml:space="preserve"> "Полипы эндометрия"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25.04.2023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N84.0 Полип тела матки</w:t>
            </w:r>
          </w:p>
        </w:tc>
      </w:tr>
      <w:tr>
        <w:tc>
          <w:tcPr>
            <w:gridSpan w:val="2"/>
            <w:tcW w:w="10918" w:type="dxa"/>
          </w:tcPr>
          <w:p>
            <w:pPr>
              <w:pStyle w:val="0"/>
              <w:jc w:val="center"/>
            </w:pPr>
            <w:r>
              <w:rPr>
                <w:sz w:val="20"/>
                <w:b w:val="on"/>
              </w:rPr>
              <w:t xml:space="preserve">Клинические </w:t>
            </w:r>
            <w:hyperlink w:history="0" r:id="rId1211" w:tooltip="&quot;Клинические рекомендации &quot;Полип шейки матки&quot; (одобрены Минздравом России) {КонсультантПлюс}">
              <w:r>
                <w:rPr>
                  <w:sz w:val="20"/>
                  <w:color w:val="0000ff"/>
                  <w:b w:val="on"/>
                </w:rPr>
                <w:t xml:space="preserve">рекомендации</w:t>
              </w:r>
            </w:hyperlink>
            <w:r>
              <w:rPr>
                <w:sz w:val="20"/>
                <w:b w:val="on"/>
              </w:rPr>
              <w:t xml:space="preserve"> "Полип шейки матки"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18.12.2025</w:t>
            </w:r>
          </w:p>
          <w:p>
            <w:pPr>
              <w:pStyle w:val="0"/>
            </w:pPr>
            <w:r>
              <w:rPr>
                <w:sz w:val="20"/>
              </w:rPr>
              <w:t xml:space="preserve">Применяется: с 18.12.2025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 84.1 Полип шейки матки</w:t>
            </w:r>
          </w:p>
        </w:tc>
      </w:tr>
      <w:tr>
        <w:tc>
          <w:tcPr>
            <w:gridSpan w:val="2"/>
            <w:tcW w:w="10918" w:type="dxa"/>
          </w:tcPr>
          <w:p>
            <w:pPr>
              <w:pStyle w:val="0"/>
              <w:jc w:val="center"/>
            </w:pPr>
            <w:r>
              <w:rPr>
                <w:sz w:val="20"/>
                <w:b w:val="on"/>
              </w:rPr>
              <w:t xml:space="preserve">Клинические </w:t>
            </w:r>
            <w:hyperlink w:history="0" r:id="rId1213" w:tooltip="&quot;Клинические рекомендации &quot;Гиперплазия эндометрия&quot; (одобрены Минздравом России) {КонсультантПлюс}">
              <w:r>
                <w:rPr>
                  <w:sz w:val="20"/>
                  <w:color w:val="0000ff"/>
                  <w:b w:val="on"/>
                </w:rPr>
                <w:t xml:space="preserve">рекомендации</w:t>
              </w:r>
            </w:hyperlink>
            <w:r>
              <w:rPr>
                <w:sz w:val="20"/>
                <w:b w:val="on"/>
              </w:rPr>
              <w:t xml:space="preserve"> "Гиперплазия эндометрия"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23.09.2025</w:t>
            </w:r>
          </w:p>
          <w:p>
            <w:pPr>
              <w:pStyle w:val="0"/>
            </w:pPr>
            <w:r>
              <w:rPr>
                <w:sz w:val="20"/>
              </w:rPr>
              <w:t xml:space="preserve">Применяется: с 23.09.2025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N85.0 Железистая гиперплазия эндометрия</w:t>
            </w:r>
          </w:p>
          <w:p>
            <w:pPr>
              <w:pStyle w:val="0"/>
            </w:pPr>
            <w:r>
              <w:rPr>
                <w:sz w:val="20"/>
              </w:rPr>
              <w:t xml:space="preserve">N85.1 Аденоматозная гиперплазия эндометрия</w:t>
            </w:r>
          </w:p>
        </w:tc>
      </w:tr>
      <w:tr>
        <w:tc>
          <w:tcPr>
            <w:gridSpan w:val="2"/>
            <w:tcW w:w="10918" w:type="dxa"/>
          </w:tcPr>
          <w:p>
            <w:pPr>
              <w:pStyle w:val="0"/>
              <w:jc w:val="center"/>
            </w:pPr>
            <w:r>
              <w:rPr>
                <w:sz w:val="20"/>
                <w:b w:val="on"/>
              </w:rPr>
              <w:t xml:space="preserve">Клинические </w:t>
            </w:r>
            <w:hyperlink w:history="0" r:id="rId1215" w:tooltip="&quot;Клинические рекомендации &quot;Внутриматочные синехии&quot; (одобрены Минздравом России) {КонсультантПлюс}">
              <w:r>
                <w:rPr>
                  <w:sz w:val="20"/>
                  <w:color w:val="0000ff"/>
                  <w:b w:val="on"/>
                </w:rPr>
                <w:t xml:space="preserve">рекомендации</w:t>
              </w:r>
            </w:hyperlink>
            <w:r>
              <w:rPr>
                <w:sz w:val="20"/>
                <w:b w:val="on"/>
              </w:rPr>
              <w:t xml:space="preserve"> "Внутриматочные синехии"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18.12.2025</w:t>
            </w:r>
          </w:p>
          <w:p>
            <w:pPr>
              <w:pStyle w:val="0"/>
            </w:pPr>
            <w:r>
              <w:rPr>
                <w:sz w:val="20"/>
              </w:rPr>
              <w:t xml:space="preserve">Применяется: с 18.12.2025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N85.6 - Внутриматочные синехии</w:t>
            </w:r>
          </w:p>
          <w:p>
            <w:pPr>
              <w:pStyle w:val="0"/>
            </w:pPr>
            <w:r>
              <w:rPr>
                <w:sz w:val="20"/>
              </w:rPr>
              <w:t xml:space="preserve">N85.8 - Другие уточненные невоспалительные болезни матки</w:t>
            </w:r>
          </w:p>
        </w:tc>
      </w:tr>
      <w:tr>
        <w:tc>
          <w:tcPr>
            <w:gridSpan w:val="2"/>
            <w:tcW w:w="10918" w:type="dxa"/>
          </w:tcPr>
          <w:p>
            <w:pPr>
              <w:pStyle w:val="0"/>
              <w:jc w:val="center"/>
            </w:pPr>
            <w:r>
              <w:rPr>
                <w:sz w:val="20"/>
                <w:b w:val="on"/>
              </w:rPr>
              <w:t xml:space="preserve">Клинические </w:t>
            </w:r>
            <w:hyperlink w:history="0" r:id="rId1217" w:tooltip="&quot;Клинические рекомендации &quot;Цервикальная интраэпителиальная неоплазия, эрозия и эктропион шейки матки&quot; (одобрены Минздравом России) {КонсультантПлюс}">
              <w:r>
                <w:rPr>
                  <w:sz w:val="20"/>
                  <w:color w:val="0000ff"/>
                  <w:b w:val="on"/>
                </w:rPr>
                <w:t xml:space="preserve">рекомендации</w:t>
              </w:r>
            </w:hyperlink>
            <w:r>
              <w:rPr>
                <w:sz w:val="20"/>
                <w:b w:val="on"/>
              </w:rPr>
              <w:t xml:space="preserve"> "Цервикальная интраэпителиальная неоплазия, эрозия и эктропион шейки матки"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специалистов по профилактике и лечению опухолей репродуктивной системы"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N86 Эрозия и эктропион шейки матки, включены декубитальная (трофическая) язва, выворот шейки, исключена связь с воспалительной болезнью шейки матки, в том числе цервицитом, эндоцервицитом, экзоцервицитом (N72)</w:t>
            </w:r>
          </w:p>
          <w:p>
            <w:pPr>
              <w:pStyle w:val="0"/>
            </w:pPr>
            <w:r>
              <w:rPr>
                <w:sz w:val="20"/>
              </w:rPr>
              <w:t xml:space="preserve">N87 Дисплазия шейки матки (цервикальная интраэпителиальная неоплазия), исключена карцинома in situ шейки матки (D06)</w:t>
            </w:r>
          </w:p>
          <w:p>
            <w:pPr>
              <w:pStyle w:val="0"/>
            </w:pPr>
            <w:r>
              <w:rPr>
                <w:sz w:val="20"/>
              </w:rPr>
              <w:t xml:space="preserve">N87.0 Слабая цервикальная дисплазия, цервикальная интраэпителиальная неоплазия I степени (CIN I). Низкая степень плоскоклеточных интраэпителиальных поражений (LSIL).</w:t>
            </w:r>
          </w:p>
          <w:p>
            <w:pPr>
              <w:pStyle w:val="0"/>
            </w:pPr>
            <w:r>
              <w:rPr>
                <w:sz w:val="20"/>
              </w:rPr>
              <w:t xml:space="preserve">N87.1 Умеренная цервикальная дисплазия, включена цервикальная интраэпителиальная неоплазия II степени (CIN II)</w:t>
            </w:r>
          </w:p>
          <w:p>
            <w:pPr>
              <w:pStyle w:val="0"/>
            </w:pPr>
            <w:r>
              <w:rPr>
                <w:sz w:val="20"/>
              </w:rPr>
              <w:t xml:space="preserve">N87.2 Выраженная цервикальная дисплазия, тяжелая дисплазия шейки матки, не включенная в другие уточненные группы болезней. Не включена цервикальная интраэпителиальная неоплазия III степени (CIN III, независимо от указания на тяжелую дисплазию или карциному in situ шейки матки - кодируемую как D06)</w:t>
            </w:r>
          </w:p>
          <w:p>
            <w:pPr>
              <w:pStyle w:val="0"/>
            </w:pPr>
            <w:r>
              <w:rPr>
                <w:sz w:val="20"/>
              </w:rPr>
              <w:t xml:space="preserve">N87.9 Цервикальная дисплазия неуточненная</w:t>
            </w:r>
          </w:p>
          <w:p>
            <w:pPr>
              <w:pStyle w:val="0"/>
            </w:pPr>
            <w:r>
              <w:rPr>
                <w:sz w:val="20"/>
              </w:rPr>
              <w:t xml:space="preserve">N88.0 Лейкоплакия шейки матки</w:t>
            </w:r>
          </w:p>
          <w:p>
            <w:pPr>
              <w:pStyle w:val="0"/>
            </w:pPr>
            <w:r>
              <w:rPr>
                <w:sz w:val="20"/>
              </w:rPr>
              <w:t xml:space="preserve">N88.1 Старый разрыв шейки матки</w:t>
            </w:r>
          </w:p>
          <w:p>
            <w:pPr>
              <w:pStyle w:val="0"/>
            </w:pPr>
            <w:r>
              <w:rPr>
                <w:sz w:val="20"/>
              </w:rPr>
              <w:t xml:space="preserve">N88.2 Стриктура и стеноз шейки матки</w:t>
            </w:r>
          </w:p>
          <w:p>
            <w:pPr>
              <w:pStyle w:val="0"/>
            </w:pPr>
            <w:r>
              <w:rPr>
                <w:sz w:val="20"/>
              </w:rPr>
              <w:t xml:space="preserve">N88.4 Гипертрофическое удлинение шейки матки</w:t>
            </w:r>
          </w:p>
          <w:p>
            <w:pPr>
              <w:pStyle w:val="0"/>
            </w:pPr>
            <w:r>
              <w:rPr>
                <w:sz w:val="20"/>
              </w:rPr>
              <w:t xml:space="preserve">N88.8 Другие уточненные невоспалительные болезни шейки матки</w:t>
            </w:r>
          </w:p>
        </w:tc>
      </w:tr>
      <w:tr>
        <w:tc>
          <w:tcPr>
            <w:gridSpan w:val="2"/>
            <w:tcW w:w="10918" w:type="dxa"/>
          </w:tcPr>
          <w:p>
            <w:pPr>
              <w:pStyle w:val="0"/>
              <w:jc w:val="center"/>
            </w:pPr>
            <w:r>
              <w:rPr>
                <w:sz w:val="20"/>
                <w:b w:val="on"/>
              </w:rPr>
              <w:t xml:space="preserve">Клинические </w:t>
            </w:r>
            <w:hyperlink w:history="0" r:id="rId1219" w:tooltip="&quot;Клинические рекомендации &quot;Бактериальный вагиноз&quot; (одобрены Минздравом России) {КонсультантПлюс}">
              <w:r>
                <w:rPr>
                  <w:sz w:val="20"/>
                  <w:color w:val="0000ff"/>
                  <w:b w:val="on"/>
                </w:rPr>
                <w:t xml:space="preserve">рекомендации</w:t>
              </w:r>
            </w:hyperlink>
            <w:r>
              <w:rPr>
                <w:sz w:val="20"/>
                <w:b w:val="on"/>
              </w:rPr>
              <w:t xml:space="preserve"> "Бактериальный вагиноз"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2022</w:t>
            </w:r>
          </w:p>
          <w:p>
            <w:pPr>
              <w:pStyle w:val="0"/>
            </w:pPr>
            <w:r>
              <w:rPr>
                <w:sz w:val="20"/>
              </w:rPr>
              <w:t xml:space="preserve">Дата размещения на сайте Минздрава России: 04.05.2022</w:t>
            </w:r>
          </w:p>
          <w:p>
            <w:pPr>
              <w:pStyle w:val="0"/>
            </w:pPr>
            <w:r>
              <w:rPr>
                <w:sz w:val="20"/>
              </w:rPr>
              <w:t xml:space="preserve">Применяется: с 01.01.2023</w:t>
            </w:r>
          </w:p>
          <w:p>
            <w:pPr>
              <w:pStyle w:val="0"/>
            </w:pPr>
            <w:r>
              <w:rPr>
                <w:sz w:val="20"/>
              </w:rPr>
              <w:t xml:space="preserve">Пересмотр не позднее: 2024</w:t>
            </w:r>
          </w:p>
        </w:tc>
      </w:tr>
      <w:tr>
        <w:tc>
          <w:tcPr>
            <w:tcW w:w="2551" w:type="dxa"/>
          </w:tcPr>
          <w:p>
            <w:pPr>
              <w:pStyle w:val="0"/>
            </w:pPr>
            <w:r>
              <w:rPr>
                <w:sz w:val="20"/>
              </w:rPr>
              <w:t xml:space="preserve">Код </w:t>
            </w:r>
            <w:hyperlink w:history="0" r:id="rId12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N89 Другие невоспалительные болезни влагалища</w:t>
            </w:r>
          </w:p>
        </w:tc>
      </w:tr>
      <w:tr>
        <w:tc>
          <w:tcPr>
            <w:gridSpan w:val="2"/>
            <w:tcW w:w="10918" w:type="dxa"/>
          </w:tcPr>
          <w:p>
            <w:pPr>
              <w:pStyle w:val="0"/>
              <w:jc w:val="center"/>
            </w:pPr>
            <w:r>
              <w:rPr>
                <w:sz w:val="20"/>
                <w:b w:val="on"/>
              </w:rPr>
              <w:t xml:space="preserve">Клинические </w:t>
            </w:r>
            <w:hyperlink w:history="0" r:id="rId1221" w:tooltip="&quot;Клинические рекомендации &quot;Вульварные интраэпителиальные неоплазии&quot; (одобрены Минздравом России) {КонсультантПлюс}">
              <w:r>
                <w:rPr>
                  <w:sz w:val="20"/>
                  <w:color w:val="0000ff"/>
                  <w:b w:val="on"/>
                </w:rPr>
                <w:t xml:space="preserve">рекомендации</w:t>
              </w:r>
            </w:hyperlink>
            <w:r>
              <w:rPr>
                <w:sz w:val="20"/>
                <w:b w:val="on"/>
              </w:rPr>
              <w:t xml:space="preserve"> "Вульварные интраэпителиальные неоплазии"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05.06.2025</w:t>
            </w:r>
          </w:p>
          <w:p>
            <w:pPr>
              <w:pStyle w:val="0"/>
            </w:pPr>
            <w:r>
              <w:rPr>
                <w:sz w:val="20"/>
              </w:rPr>
              <w:t xml:space="preserve">Применяется: с 05.06.2025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N90 - Другие невоспалительные болезни вульвы и промежности:</w:t>
            </w:r>
          </w:p>
          <w:p>
            <w:pPr>
              <w:pStyle w:val="0"/>
            </w:pPr>
            <w:r>
              <w:rPr>
                <w:sz w:val="20"/>
              </w:rPr>
              <w:t xml:space="preserve">N90.0 - Слабовыраженная дисплазия вульвы - Внутриэпителиальная неоплазия вульвы I степени</w:t>
            </w:r>
          </w:p>
          <w:p>
            <w:pPr>
              <w:pStyle w:val="0"/>
            </w:pPr>
            <w:r>
              <w:rPr>
                <w:sz w:val="20"/>
              </w:rPr>
              <w:t xml:space="preserve">N90.1 - Умеренная дисплазия вульвы - Внутриэпителиальная неоплазия вульвы II степени</w:t>
            </w:r>
          </w:p>
          <w:p>
            <w:pPr>
              <w:pStyle w:val="0"/>
            </w:pPr>
            <w:r>
              <w:rPr>
                <w:sz w:val="20"/>
              </w:rPr>
              <w:t xml:space="preserve">N90.2 - Резко выраженная дисплазия вульвы, не классифицированная в других рубриках - Резко выраженная дисплазия вульвы БДУ (Без Дополнительных Уточнений)</w:t>
            </w:r>
          </w:p>
          <w:p>
            <w:pPr>
              <w:pStyle w:val="0"/>
            </w:pPr>
            <w:r>
              <w:rPr>
                <w:sz w:val="20"/>
              </w:rPr>
              <w:t xml:space="preserve">Исключена: внутриэпителиальная неоплазия вульвы III степени с упоминанием (или без него) о резко выраженной дисплазии (D07.1))</w:t>
            </w:r>
          </w:p>
          <w:p>
            <w:pPr>
              <w:pStyle w:val="0"/>
            </w:pPr>
            <w:r>
              <w:rPr>
                <w:sz w:val="20"/>
              </w:rPr>
              <w:t xml:space="preserve">N90.3 - Дисплазия вульвы неуточненная</w:t>
            </w:r>
          </w:p>
          <w:p>
            <w:pPr>
              <w:pStyle w:val="0"/>
            </w:pPr>
            <w:r>
              <w:rPr>
                <w:sz w:val="20"/>
              </w:rPr>
              <w:t xml:space="preserve">N84.3 - Полип вульвы будет</w:t>
            </w:r>
          </w:p>
          <w:p>
            <w:pPr>
              <w:pStyle w:val="0"/>
            </w:pPr>
            <w:r>
              <w:rPr>
                <w:sz w:val="20"/>
              </w:rPr>
              <w:t xml:space="preserve">N90.4 - Лейкоплакия вульвы</w:t>
            </w:r>
          </w:p>
          <w:p>
            <w:pPr>
              <w:pStyle w:val="0"/>
            </w:pPr>
            <w:r>
              <w:rPr>
                <w:sz w:val="20"/>
              </w:rPr>
              <w:t xml:space="preserve">N90.6 - Гипертрофия вульвы</w:t>
            </w:r>
          </w:p>
          <w:p>
            <w:pPr>
              <w:pStyle w:val="0"/>
            </w:pPr>
            <w:r>
              <w:rPr>
                <w:sz w:val="20"/>
              </w:rPr>
              <w:t xml:space="preserve">N90.7 - Киста вульвы</w:t>
            </w:r>
          </w:p>
          <w:p>
            <w:pPr>
              <w:pStyle w:val="0"/>
            </w:pPr>
            <w:r>
              <w:rPr>
                <w:sz w:val="20"/>
              </w:rPr>
              <w:t xml:space="preserve">N90.8 - Другие уточненные невоспалительные болезни вульвы и промежности</w:t>
            </w:r>
          </w:p>
        </w:tc>
      </w:tr>
      <w:tr>
        <w:tc>
          <w:tcPr>
            <w:gridSpan w:val="2"/>
            <w:tcW w:w="10918" w:type="dxa"/>
          </w:tcPr>
          <w:p>
            <w:pPr>
              <w:pStyle w:val="0"/>
              <w:jc w:val="center"/>
            </w:pPr>
            <w:r>
              <w:rPr>
                <w:sz w:val="20"/>
                <w:b w:val="on"/>
              </w:rPr>
              <w:t xml:space="preserve">Клинические </w:t>
            </w:r>
            <w:hyperlink w:history="0" r:id="rId1223" w:tooltip="&quot;Клинические рекомендации &quot;Аменорея и олигоменорея&quot; (одобрены Минздравом России) {КонсультантПлюс}">
              <w:r>
                <w:rPr>
                  <w:sz w:val="20"/>
                  <w:color w:val="0000ff"/>
                  <w:b w:val="on"/>
                </w:rPr>
                <w:t xml:space="preserve">рекомендации</w:t>
              </w:r>
            </w:hyperlink>
            <w:r>
              <w:rPr>
                <w:sz w:val="20"/>
                <w:b w:val="on"/>
              </w:rPr>
              <w:t xml:space="preserve"> "Аменорея и олигоменорея"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N91 Отсутствие менструаций; скудные и редкие менструации;</w:t>
            </w:r>
          </w:p>
          <w:p>
            <w:pPr>
              <w:pStyle w:val="0"/>
            </w:pPr>
            <w:r>
              <w:rPr>
                <w:sz w:val="20"/>
              </w:rPr>
              <w:t xml:space="preserve">N91.0 Первичная аменорея</w:t>
            </w:r>
          </w:p>
          <w:p>
            <w:pPr>
              <w:pStyle w:val="0"/>
            </w:pPr>
            <w:r>
              <w:rPr>
                <w:sz w:val="20"/>
              </w:rPr>
              <w:t xml:space="preserve">N91.1 Вторичная аменорея</w:t>
            </w:r>
          </w:p>
          <w:p>
            <w:pPr>
              <w:pStyle w:val="0"/>
            </w:pPr>
            <w:r>
              <w:rPr>
                <w:sz w:val="20"/>
              </w:rPr>
              <w:t xml:space="preserve">N91.2 Аменорея неуточненная</w:t>
            </w:r>
          </w:p>
          <w:p>
            <w:pPr>
              <w:pStyle w:val="0"/>
            </w:pPr>
            <w:r>
              <w:rPr>
                <w:sz w:val="20"/>
              </w:rPr>
              <w:t xml:space="preserve">N91.3 Первичная олигоменорея</w:t>
            </w:r>
          </w:p>
          <w:p>
            <w:pPr>
              <w:pStyle w:val="0"/>
            </w:pPr>
            <w:r>
              <w:rPr>
                <w:sz w:val="20"/>
              </w:rPr>
              <w:t xml:space="preserve">N91.4 Вторичная олигоменорея</w:t>
            </w:r>
          </w:p>
          <w:p>
            <w:pPr>
              <w:pStyle w:val="0"/>
            </w:pPr>
            <w:r>
              <w:rPr>
                <w:sz w:val="20"/>
              </w:rPr>
              <w:t xml:space="preserve">N91.5 Олигоменорея неуточненная</w:t>
            </w:r>
          </w:p>
          <w:p>
            <w:pPr>
              <w:pStyle w:val="0"/>
            </w:pPr>
            <w:r>
              <w:rPr>
                <w:sz w:val="20"/>
              </w:rPr>
              <w:t xml:space="preserve">N92.5 Другие уточненные формы нерегулярных менструаций</w:t>
            </w:r>
          </w:p>
          <w:p>
            <w:pPr>
              <w:pStyle w:val="0"/>
            </w:pPr>
            <w:r>
              <w:rPr>
                <w:sz w:val="20"/>
              </w:rPr>
              <w:t xml:space="preserve">E28.8 Другие виды дисфункции яичников</w:t>
            </w:r>
          </w:p>
        </w:tc>
      </w:tr>
      <w:tr>
        <w:tc>
          <w:tcPr>
            <w:gridSpan w:val="2"/>
            <w:tcW w:w="10918" w:type="dxa"/>
          </w:tcPr>
          <w:p>
            <w:pPr>
              <w:pStyle w:val="0"/>
              <w:jc w:val="center"/>
            </w:pPr>
            <w:r>
              <w:rPr>
                <w:sz w:val="20"/>
                <w:b w:val="on"/>
              </w:rPr>
              <w:t xml:space="preserve">Клинические </w:t>
            </w:r>
            <w:hyperlink w:history="0" r:id="rId1225" w:tooltip="&quot;Клинические рекомендации &quot;Аномальные маточные кровотечения&quot; (одобрены Минздравом России) {КонсультантПлюс}">
              <w:r>
                <w:rPr>
                  <w:sz w:val="20"/>
                  <w:color w:val="0000ff"/>
                  <w:b w:val="on"/>
                </w:rPr>
                <w:t xml:space="preserve">рекомендации</w:t>
              </w:r>
            </w:hyperlink>
            <w:r>
              <w:rPr>
                <w:sz w:val="20"/>
                <w:b w:val="on"/>
              </w:rPr>
              <w:t xml:space="preserve"> "Аномальные маточные кровотечения"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N92 - обильные, частые и нерегулярные менструации:</w:t>
            </w:r>
          </w:p>
          <w:p>
            <w:pPr>
              <w:pStyle w:val="0"/>
            </w:pPr>
            <w:r>
              <w:rPr>
                <w:sz w:val="20"/>
              </w:rPr>
              <w:t xml:space="preserve">N92.0 - обильные и частые менструации при регулярном цикле (менорагия, полименорея);</w:t>
            </w:r>
          </w:p>
          <w:p>
            <w:pPr>
              <w:pStyle w:val="0"/>
            </w:pPr>
            <w:r>
              <w:rPr>
                <w:sz w:val="20"/>
              </w:rPr>
              <w:t xml:space="preserve">N92.1 - обильные и частые менструации при нерегулярном цикле (нерегулярные кровотечения в межменструальном периоде, нерегулярные, укороченные интервалы между менструациями, менометрорагия, метрорагия);</w:t>
            </w:r>
          </w:p>
          <w:p>
            <w:pPr>
              <w:pStyle w:val="0"/>
            </w:pPr>
            <w:r>
              <w:rPr>
                <w:sz w:val="20"/>
              </w:rPr>
              <w:t xml:space="preserve">N92.2 - обильные менструации в пубертатном периоде (обильные кровотечения в начале менструального периода, пубертатная меноррагия, пубертатные кровотечения)</w:t>
            </w:r>
          </w:p>
          <w:p>
            <w:pPr>
              <w:pStyle w:val="0"/>
            </w:pPr>
            <w:r>
              <w:rPr>
                <w:sz w:val="20"/>
              </w:rPr>
              <w:t xml:space="preserve">N92.3 - овуляторные кровотечения (регулярные менструальные кровотечения)</w:t>
            </w:r>
          </w:p>
          <w:p>
            <w:pPr>
              <w:pStyle w:val="0"/>
            </w:pPr>
            <w:r>
              <w:rPr>
                <w:sz w:val="20"/>
              </w:rPr>
              <w:t xml:space="preserve">N92.4 - обильные кровотечения в предменопаузном периоде (меноррагия или метроррагия: климактерическая, в менопаузе, предклимактерическая, в предменопаузе)</w:t>
            </w:r>
          </w:p>
          <w:p>
            <w:pPr>
              <w:pStyle w:val="0"/>
            </w:pPr>
            <w:r>
              <w:rPr>
                <w:sz w:val="20"/>
              </w:rPr>
              <w:t xml:space="preserve">N93 - другие аномальные кровотечения из матки;</w:t>
            </w:r>
          </w:p>
          <w:p>
            <w:pPr>
              <w:pStyle w:val="0"/>
            </w:pPr>
            <w:r>
              <w:rPr>
                <w:sz w:val="20"/>
              </w:rPr>
              <w:t xml:space="preserve">N93.8 - другие уточненные аномальные кровотечения из матки и влагалища (дисфункциональные или функциональные маточные или влагалищные кровотечения БДУ)</w:t>
            </w:r>
          </w:p>
          <w:p>
            <w:pPr>
              <w:pStyle w:val="0"/>
            </w:pPr>
            <w:r>
              <w:rPr>
                <w:sz w:val="20"/>
              </w:rPr>
              <w:t xml:space="preserve">N93.9 - Аномальное маточное и влагалищное кровотечение неуточненное</w:t>
            </w:r>
          </w:p>
          <w:p>
            <w:pPr>
              <w:pStyle w:val="0"/>
            </w:pPr>
            <w:r>
              <w:rPr>
                <w:sz w:val="20"/>
              </w:rPr>
              <w:t xml:space="preserve">N95.0 - постменопаузальные кровотечения.</w:t>
            </w:r>
          </w:p>
        </w:tc>
      </w:tr>
      <w:tr>
        <w:tc>
          <w:tcPr>
            <w:gridSpan w:val="2"/>
            <w:tcW w:w="10918" w:type="dxa"/>
          </w:tcPr>
          <w:p>
            <w:pPr>
              <w:pStyle w:val="0"/>
              <w:jc w:val="center"/>
            </w:pPr>
            <w:r>
              <w:rPr>
                <w:sz w:val="20"/>
                <w:b w:val="on"/>
              </w:rPr>
              <w:t xml:space="preserve">Клинические </w:t>
            </w:r>
            <w:hyperlink w:history="0" r:id="rId1227" w:tooltip="&quot;Клинические рекомендации &quot;Дисменорея&quot; (одобрены Минздравом России) {КонсультантПлюс}">
              <w:r>
                <w:rPr>
                  <w:sz w:val="20"/>
                  <w:color w:val="0000ff"/>
                  <w:b w:val="on"/>
                </w:rPr>
                <w:t xml:space="preserve">рекомендации</w:t>
              </w:r>
            </w:hyperlink>
            <w:r>
              <w:rPr>
                <w:sz w:val="20"/>
                <w:b w:val="on"/>
              </w:rPr>
              <w:t xml:space="preserve"> "Дисменорея"</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N94.0 Боли в середине менструального цикла</w:t>
            </w:r>
          </w:p>
          <w:p>
            <w:pPr>
              <w:pStyle w:val="0"/>
            </w:pPr>
            <w:r>
              <w:rPr>
                <w:sz w:val="20"/>
              </w:rPr>
              <w:t xml:space="preserve">N94.4 Первичная дисменорея</w:t>
            </w:r>
          </w:p>
          <w:p>
            <w:pPr>
              <w:pStyle w:val="0"/>
            </w:pPr>
            <w:r>
              <w:rPr>
                <w:sz w:val="20"/>
              </w:rPr>
              <w:t xml:space="preserve">N94.5 Вторичная дисменорея</w:t>
            </w:r>
          </w:p>
          <w:p>
            <w:pPr>
              <w:pStyle w:val="0"/>
            </w:pPr>
            <w:r>
              <w:rPr>
                <w:sz w:val="20"/>
              </w:rPr>
              <w:t xml:space="preserve">N94.6 Дисменорея неуточненная</w:t>
            </w:r>
          </w:p>
          <w:p>
            <w:pPr>
              <w:pStyle w:val="0"/>
            </w:pPr>
            <w:r>
              <w:rPr>
                <w:sz w:val="20"/>
              </w:rPr>
              <w:t xml:space="preserve">N94.8 Другие уточненные состояния, связанные с женскими половыми органами и менструальным циклом</w:t>
            </w:r>
          </w:p>
        </w:tc>
      </w:tr>
      <w:tr>
        <w:tc>
          <w:tcPr>
            <w:gridSpan w:val="2"/>
            <w:tcW w:w="10918" w:type="dxa"/>
          </w:tcPr>
          <w:p>
            <w:pPr>
              <w:pStyle w:val="0"/>
              <w:jc w:val="center"/>
            </w:pPr>
            <w:r>
              <w:rPr>
                <w:sz w:val="20"/>
                <w:b w:val="on"/>
              </w:rPr>
              <w:t xml:space="preserve">Клинические </w:t>
            </w:r>
            <w:hyperlink w:history="0" r:id="rId1229" w:tooltip="&quot;Клинические рекомендации &quot;Предменструальный синдром&quot; (одобрены Минздравом России) {КонсультантПлюс}">
              <w:r>
                <w:rPr>
                  <w:sz w:val="20"/>
                  <w:color w:val="0000ff"/>
                  <w:b w:val="on"/>
                </w:rPr>
                <w:t xml:space="preserve">рекомендации</w:t>
              </w:r>
            </w:hyperlink>
            <w:r>
              <w:rPr>
                <w:sz w:val="20"/>
                <w:b w:val="on"/>
              </w:rPr>
              <w:t xml:space="preserve"> "Предменструальный синдром"</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16.10.2024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N94.3 Синдром предменструального напряжения</w:t>
            </w:r>
          </w:p>
        </w:tc>
      </w:tr>
      <w:tr>
        <w:tc>
          <w:tcPr>
            <w:gridSpan w:val="2"/>
            <w:tcW w:w="10918" w:type="dxa"/>
          </w:tcPr>
          <w:p>
            <w:pPr>
              <w:pStyle w:val="0"/>
              <w:jc w:val="center"/>
            </w:pPr>
            <w:r>
              <w:rPr>
                <w:sz w:val="20"/>
                <w:b w:val="on"/>
              </w:rPr>
              <w:t xml:space="preserve">Клинические </w:t>
            </w:r>
            <w:hyperlink w:history="0" r:id="rId1231" w:tooltip="&quot;Клинические рекомендации &quot;Менопауза и климактерическое состояние у женщины&quot; (одобрены Минздравом России) {КонсультантПлюс}">
              <w:r>
                <w:rPr>
                  <w:sz w:val="20"/>
                  <w:color w:val="0000ff"/>
                  <w:b w:val="on"/>
                </w:rPr>
                <w:t xml:space="preserve">рекомендации</w:t>
              </w:r>
            </w:hyperlink>
            <w:r>
              <w:rPr>
                <w:sz w:val="20"/>
                <w:b w:val="on"/>
              </w:rPr>
              <w:t xml:space="preserve"> "Менопауза и климактерическое состояние у женщины"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22.09.2025</w:t>
            </w:r>
          </w:p>
          <w:p>
            <w:pPr>
              <w:pStyle w:val="0"/>
            </w:pPr>
            <w:r>
              <w:rPr>
                <w:sz w:val="20"/>
              </w:rPr>
              <w:t xml:space="preserve">Применяется: с 22.09.2025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N95 Нарушения менопаузы и другие нарушения в околоменопаузном периоде:</w:t>
            </w:r>
          </w:p>
          <w:p>
            <w:pPr>
              <w:pStyle w:val="0"/>
            </w:pPr>
            <w:r>
              <w:rPr>
                <w:sz w:val="20"/>
              </w:rPr>
              <w:t xml:space="preserve">N95.1 - Менопауза и климактерическое состояние у женщины</w:t>
            </w:r>
          </w:p>
          <w:p>
            <w:pPr>
              <w:pStyle w:val="0"/>
            </w:pPr>
            <w:r>
              <w:rPr>
                <w:sz w:val="20"/>
              </w:rPr>
              <w:t xml:space="preserve">N95.2 - Постменопаузальный атрофический вагинит</w:t>
            </w:r>
          </w:p>
          <w:p>
            <w:pPr>
              <w:pStyle w:val="0"/>
            </w:pPr>
            <w:r>
              <w:rPr>
                <w:sz w:val="20"/>
              </w:rPr>
              <w:t xml:space="preserve">N95.3 - Состояние, связанное с искусственно вызванной менопаузой</w:t>
            </w:r>
          </w:p>
          <w:p>
            <w:pPr>
              <w:pStyle w:val="0"/>
            </w:pPr>
            <w:r>
              <w:rPr>
                <w:sz w:val="20"/>
              </w:rPr>
              <w:t xml:space="preserve">N95.8 - Другие уточненные нарушения менопаузного и перименопаузного периода</w:t>
            </w:r>
          </w:p>
          <w:p>
            <w:pPr>
              <w:pStyle w:val="0"/>
            </w:pPr>
            <w:r>
              <w:rPr>
                <w:sz w:val="20"/>
              </w:rPr>
              <w:t xml:space="preserve">N95.9 - Менопаузные и перименопаузные нарушения неуточненные</w:t>
            </w:r>
          </w:p>
        </w:tc>
      </w:tr>
      <w:tr>
        <w:tc>
          <w:tcPr>
            <w:gridSpan w:val="2"/>
            <w:tcW w:w="10918" w:type="dxa"/>
          </w:tcPr>
          <w:p>
            <w:pPr>
              <w:pStyle w:val="0"/>
              <w:jc w:val="center"/>
            </w:pPr>
            <w:r>
              <w:rPr>
                <w:sz w:val="20"/>
                <w:b w:val="on"/>
              </w:rPr>
              <w:t xml:space="preserve">Клинические </w:t>
            </w:r>
            <w:hyperlink w:history="0" r:id="rId1233" w:tooltip="&quot;Клинические рекомендации &quot;Женское бесплодие&quot; (одобрены Минздравом России) {КонсультантПлюс}">
              <w:r>
                <w:rPr>
                  <w:sz w:val="20"/>
                  <w:color w:val="0000ff"/>
                  <w:b w:val="on"/>
                </w:rPr>
                <w:t xml:space="preserve">рекомендации</w:t>
              </w:r>
            </w:hyperlink>
            <w:r>
              <w:rPr>
                <w:sz w:val="20"/>
                <w:b w:val="on"/>
              </w:rPr>
              <w:t xml:space="preserve"> "Женское бесплодие"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ООО "Российская ассоциация репродукции человека (РАРЧ)"</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N97. Женское бесплодие:</w:t>
            </w:r>
          </w:p>
          <w:p>
            <w:pPr>
              <w:pStyle w:val="0"/>
            </w:pPr>
            <w:r>
              <w:rPr>
                <w:sz w:val="20"/>
              </w:rPr>
              <w:t xml:space="preserve">N97.0. Женское бесплодие, связанное с отсутствием овуляции.</w:t>
            </w:r>
          </w:p>
          <w:p>
            <w:pPr>
              <w:pStyle w:val="0"/>
            </w:pPr>
            <w:r>
              <w:rPr>
                <w:sz w:val="20"/>
              </w:rPr>
              <w:t xml:space="preserve">N97.1. Женское бесплодие трубного происхождения.</w:t>
            </w:r>
          </w:p>
          <w:p>
            <w:pPr>
              <w:pStyle w:val="0"/>
            </w:pPr>
            <w:r>
              <w:rPr>
                <w:sz w:val="20"/>
              </w:rPr>
              <w:t xml:space="preserve">N97.2. Женское бесплодие маточного происхождения.</w:t>
            </w:r>
          </w:p>
          <w:p>
            <w:pPr>
              <w:pStyle w:val="0"/>
            </w:pPr>
            <w:r>
              <w:rPr>
                <w:sz w:val="20"/>
              </w:rPr>
              <w:t xml:space="preserve">N97.3. Женское бесплодие цервикального происхождения.</w:t>
            </w:r>
          </w:p>
          <w:p>
            <w:pPr>
              <w:pStyle w:val="0"/>
            </w:pPr>
            <w:r>
              <w:rPr>
                <w:sz w:val="20"/>
              </w:rPr>
              <w:t xml:space="preserve">N97.4 Женское бесплодие, связанное с мужскими факторами.</w:t>
            </w:r>
          </w:p>
          <w:p>
            <w:pPr>
              <w:pStyle w:val="0"/>
            </w:pPr>
            <w:r>
              <w:rPr>
                <w:sz w:val="20"/>
              </w:rPr>
              <w:t xml:space="preserve">N97.8. Другие формы женского бесплодия.</w:t>
            </w:r>
          </w:p>
          <w:p>
            <w:pPr>
              <w:pStyle w:val="0"/>
            </w:pPr>
            <w:r>
              <w:rPr>
                <w:sz w:val="20"/>
              </w:rPr>
              <w:t xml:space="preserve">N97.9 Женское бесплодие неуточненное.</w:t>
            </w:r>
          </w:p>
          <w:p>
            <w:pPr>
              <w:pStyle w:val="0"/>
            </w:pPr>
            <w:r>
              <w:rPr>
                <w:sz w:val="20"/>
              </w:rPr>
              <w:t xml:space="preserve">N98.0 Инфекция, связанная с искусственным оплодотворением</w:t>
            </w:r>
          </w:p>
          <w:p>
            <w:pPr>
              <w:pStyle w:val="0"/>
            </w:pPr>
            <w:r>
              <w:rPr>
                <w:sz w:val="20"/>
              </w:rPr>
              <w:t xml:space="preserve">N98.2 Осложнения, связанные с попыткой имплантации оплодотворенной яйцеклетки после экстракорпорального оплодотворения</w:t>
            </w:r>
          </w:p>
          <w:p>
            <w:pPr>
              <w:pStyle w:val="0"/>
            </w:pPr>
            <w:r>
              <w:rPr>
                <w:sz w:val="20"/>
              </w:rPr>
              <w:t xml:space="preserve">N98.3 Осложнения, связанные с попыткой имплантации эмбриона</w:t>
            </w:r>
          </w:p>
          <w:p>
            <w:pPr>
              <w:pStyle w:val="0"/>
            </w:pPr>
            <w:r>
              <w:rPr>
                <w:sz w:val="20"/>
              </w:rPr>
              <w:t xml:space="preserve">N98.8 Другие осложнения, связанные с искусственным оплодотворением</w:t>
            </w:r>
          </w:p>
          <w:p>
            <w:pPr>
              <w:pStyle w:val="0"/>
            </w:pPr>
            <w:r>
              <w:rPr>
                <w:sz w:val="20"/>
              </w:rPr>
              <w:t xml:space="preserve">N98.9 Осложнения, связанные с искусственным оплодотворением, неуточненные</w:t>
            </w:r>
          </w:p>
          <w:p>
            <w:pPr>
              <w:pStyle w:val="0"/>
            </w:pPr>
            <w:r>
              <w:rPr>
                <w:sz w:val="20"/>
              </w:rPr>
              <w:t xml:space="preserve">Z31.1 Искусственное оплодотворение</w:t>
            </w:r>
          </w:p>
          <w:p>
            <w:pPr>
              <w:pStyle w:val="0"/>
            </w:pPr>
            <w:r>
              <w:rPr>
                <w:sz w:val="20"/>
              </w:rPr>
              <w:t xml:space="preserve">Z31.2 Оплодотворение</w:t>
            </w:r>
          </w:p>
          <w:p>
            <w:pPr>
              <w:pStyle w:val="0"/>
            </w:pPr>
            <w:r>
              <w:rPr>
                <w:sz w:val="20"/>
              </w:rPr>
              <w:t xml:space="preserve">Z31.3 Другие методы, способствующие оплодотворению</w:t>
            </w:r>
          </w:p>
          <w:p>
            <w:pPr>
              <w:pStyle w:val="0"/>
            </w:pPr>
            <w:r>
              <w:rPr>
                <w:sz w:val="20"/>
              </w:rPr>
              <w:t xml:space="preserve">Z31.4 Исследования и пробы по восстановлению детородной функции</w:t>
            </w:r>
          </w:p>
          <w:p>
            <w:pPr>
              <w:pStyle w:val="0"/>
            </w:pPr>
            <w:r>
              <w:rPr>
                <w:sz w:val="20"/>
              </w:rPr>
              <w:t xml:space="preserve">Z31.5 Генетическое консультирование</w:t>
            </w:r>
          </w:p>
          <w:p>
            <w:pPr>
              <w:pStyle w:val="0"/>
            </w:pPr>
            <w:r>
              <w:rPr>
                <w:sz w:val="20"/>
              </w:rPr>
              <w:t xml:space="preserve">Z31.6 Общее консультирование и советы по восстановлению детородной функции</w:t>
            </w:r>
          </w:p>
          <w:p>
            <w:pPr>
              <w:pStyle w:val="0"/>
            </w:pPr>
            <w:r>
              <w:rPr>
                <w:sz w:val="20"/>
              </w:rPr>
              <w:t xml:space="preserve">Z31.8 Другие меры по восстановлению детородной функции</w:t>
            </w:r>
          </w:p>
        </w:tc>
      </w:tr>
      <w:tr>
        <w:tc>
          <w:tcPr>
            <w:gridSpan w:val="2"/>
            <w:tcW w:w="10918" w:type="dxa"/>
          </w:tcPr>
          <w:p>
            <w:pPr>
              <w:pStyle w:val="0"/>
              <w:jc w:val="center"/>
            </w:pPr>
            <w:r>
              <w:rPr>
                <w:sz w:val="20"/>
                <w:b w:val="on"/>
              </w:rPr>
              <w:t xml:space="preserve">Клинические </w:t>
            </w:r>
            <w:hyperlink w:history="0" r:id="rId1235" w:tooltip="&quot;Клинические рекомендации &quot;Синдром гиперстимуляции яичников&quot; (одобрены Минздравом России) {КонсультантПлюс}">
              <w:r>
                <w:rPr>
                  <w:sz w:val="20"/>
                  <w:color w:val="0000ff"/>
                  <w:b w:val="on"/>
                </w:rPr>
                <w:t xml:space="preserve">рекомендации</w:t>
              </w:r>
            </w:hyperlink>
            <w:r>
              <w:rPr>
                <w:sz w:val="20"/>
                <w:b w:val="on"/>
              </w:rPr>
              <w:t xml:space="preserve"> "Синдром гиперстимуляции яичников"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Ассоциация акушерских анестезиологов-реаниматологов, ООО "Российская ассоциация репродукции человека (РАРЧ)"</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23.09.2025</w:t>
            </w:r>
          </w:p>
          <w:p>
            <w:pPr>
              <w:pStyle w:val="0"/>
            </w:pPr>
            <w:r>
              <w:rPr>
                <w:sz w:val="20"/>
              </w:rPr>
              <w:t xml:space="preserve">Применяется: с 23.09.2025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N98.1 Гиперстимуляция яичников</w:t>
            </w:r>
          </w:p>
        </w:tc>
      </w:tr>
      <w:tr>
        <w:tc>
          <w:tcPr>
            <w:gridSpan w:val="2"/>
            <w:tcW w:w="10918" w:type="dxa"/>
          </w:tcPr>
          <w:p>
            <w:pPr>
              <w:pStyle w:val="0"/>
              <w:outlineLvl w:val="1"/>
              <w:jc w:val="center"/>
            </w:pPr>
            <w:r>
              <w:rPr>
                <w:sz w:val="20"/>
                <w:b w:val="on"/>
              </w:rPr>
              <w:t xml:space="preserve">Беременность, роды и послеродовой период (O00 - O99)</w:t>
            </w:r>
          </w:p>
        </w:tc>
      </w:tr>
      <w:tr>
        <w:tc>
          <w:tcPr>
            <w:gridSpan w:val="2"/>
            <w:tcW w:w="10918" w:type="dxa"/>
          </w:tcPr>
          <w:p>
            <w:pPr>
              <w:pStyle w:val="0"/>
              <w:jc w:val="center"/>
            </w:pPr>
            <w:r>
              <w:rPr>
                <w:sz w:val="20"/>
                <w:b w:val="on"/>
              </w:rPr>
              <w:t xml:space="preserve">Клинические </w:t>
            </w:r>
            <w:hyperlink w:history="0" r:id="rId1237" w:tooltip="&quot;Клинические рекомендации &quot;Внематочная (эктопическая) беременность&quot; (одобрены Минздравом России) {КонсультантПлюс}">
              <w:r>
                <w:rPr>
                  <w:sz w:val="20"/>
                  <w:color w:val="0000ff"/>
                  <w:b w:val="on"/>
                </w:rPr>
                <w:t xml:space="preserve">рекомендации</w:t>
              </w:r>
            </w:hyperlink>
            <w:r>
              <w:rPr>
                <w:sz w:val="20"/>
                <w:b w:val="on"/>
              </w:rPr>
              <w:t xml:space="preserve"> "Внематочная (эктопическая) беременность"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Ассоциация акушерских анестезиологов-реаниматологов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28.11.2024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Внематочная беременность (O00):</w:t>
            </w:r>
          </w:p>
          <w:p>
            <w:pPr>
              <w:pStyle w:val="0"/>
            </w:pPr>
            <w:r>
              <w:rPr>
                <w:sz w:val="20"/>
              </w:rPr>
              <w:t xml:space="preserve">O00.0 Абдоминальная (брюшная) беременность.</w:t>
            </w:r>
          </w:p>
          <w:p>
            <w:pPr>
              <w:pStyle w:val="0"/>
            </w:pPr>
            <w:r>
              <w:rPr>
                <w:sz w:val="20"/>
              </w:rPr>
              <w:t xml:space="preserve">O00.1 Трубная беременность.</w:t>
            </w:r>
          </w:p>
          <w:p>
            <w:pPr>
              <w:pStyle w:val="0"/>
            </w:pPr>
            <w:r>
              <w:rPr>
                <w:sz w:val="20"/>
              </w:rPr>
              <w:t xml:space="preserve">(1) Беременность в маточной трубе.</w:t>
            </w:r>
          </w:p>
          <w:p>
            <w:pPr>
              <w:pStyle w:val="0"/>
            </w:pPr>
            <w:r>
              <w:rPr>
                <w:sz w:val="20"/>
              </w:rPr>
              <w:t xml:space="preserve">(2) Разрыв маточной трубы вследствие беременности.</w:t>
            </w:r>
          </w:p>
          <w:p>
            <w:pPr>
              <w:pStyle w:val="0"/>
            </w:pPr>
            <w:r>
              <w:rPr>
                <w:sz w:val="20"/>
              </w:rPr>
              <w:t xml:space="preserve">(3) Трубный аборт.</w:t>
            </w:r>
          </w:p>
          <w:p>
            <w:pPr>
              <w:pStyle w:val="0"/>
            </w:pPr>
            <w:r>
              <w:rPr>
                <w:sz w:val="20"/>
              </w:rPr>
              <w:t xml:space="preserve">O00.2 Яичниковая беременность.</w:t>
            </w:r>
          </w:p>
          <w:p>
            <w:pPr>
              <w:pStyle w:val="0"/>
            </w:pPr>
            <w:r>
              <w:rPr>
                <w:sz w:val="20"/>
              </w:rPr>
              <w:t xml:space="preserve">O00.8 Другие формы внематочной беременности.</w:t>
            </w:r>
          </w:p>
          <w:p>
            <w:pPr>
              <w:pStyle w:val="0"/>
            </w:pPr>
            <w:r>
              <w:rPr>
                <w:sz w:val="20"/>
              </w:rPr>
              <w:t xml:space="preserve">(1) Шеечная.</w:t>
            </w:r>
          </w:p>
          <w:p>
            <w:pPr>
              <w:pStyle w:val="0"/>
            </w:pPr>
            <w:r>
              <w:rPr>
                <w:sz w:val="20"/>
              </w:rPr>
              <w:t xml:space="preserve">(2) В роге матки.</w:t>
            </w:r>
          </w:p>
          <w:p>
            <w:pPr>
              <w:pStyle w:val="0"/>
            </w:pPr>
            <w:r>
              <w:rPr>
                <w:sz w:val="20"/>
              </w:rPr>
              <w:t xml:space="preserve">(3) Интралигаментарная.</w:t>
            </w:r>
          </w:p>
          <w:p>
            <w:pPr>
              <w:pStyle w:val="0"/>
            </w:pPr>
            <w:r>
              <w:rPr>
                <w:sz w:val="20"/>
              </w:rPr>
              <w:t xml:space="preserve">(4) Стеночная.</w:t>
            </w:r>
          </w:p>
          <w:p>
            <w:pPr>
              <w:pStyle w:val="0"/>
            </w:pPr>
            <w:r>
              <w:rPr>
                <w:sz w:val="20"/>
              </w:rPr>
              <w:t xml:space="preserve">O00.9 Внематочная беременность неуточненная.</w:t>
            </w:r>
          </w:p>
          <w:p>
            <w:pPr>
              <w:pStyle w:val="0"/>
            </w:pPr>
            <w:r>
              <w:rPr>
                <w:sz w:val="20"/>
              </w:rPr>
              <w:t xml:space="preserve">Осложненные формы (МКБ-10):</w:t>
            </w:r>
          </w:p>
          <w:p>
            <w:pPr>
              <w:pStyle w:val="0"/>
            </w:pPr>
            <w:r>
              <w:rPr>
                <w:sz w:val="20"/>
              </w:rPr>
              <w:t xml:space="preserve">O08.0 Инфекция половых путей и тазовых органов, вызванная абортом, внематочной и молярной беременностью.</w:t>
            </w:r>
          </w:p>
          <w:p>
            <w:pPr>
              <w:pStyle w:val="0"/>
            </w:pPr>
            <w:r>
              <w:rPr>
                <w:sz w:val="20"/>
              </w:rPr>
              <w:t xml:space="preserve">O08.1 Длительное или массивное кровотечение, вызванное абортом, внематочной и молярной беременностью.</w:t>
            </w:r>
          </w:p>
          <w:p>
            <w:pPr>
              <w:pStyle w:val="0"/>
            </w:pPr>
            <w:r>
              <w:rPr>
                <w:sz w:val="20"/>
              </w:rPr>
              <w:t xml:space="preserve">O08.2 Эмболия, вызванная абортом, внематочной и молярной беременностью.</w:t>
            </w:r>
          </w:p>
          <w:p>
            <w:pPr>
              <w:pStyle w:val="0"/>
            </w:pPr>
            <w:r>
              <w:rPr>
                <w:sz w:val="20"/>
              </w:rPr>
              <w:t xml:space="preserve">O08.3 Шок, вызванный абортом, внематочной и молярной беременностью.</w:t>
            </w:r>
          </w:p>
          <w:p>
            <w:pPr>
              <w:pStyle w:val="0"/>
            </w:pPr>
            <w:r>
              <w:rPr>
                <w:sz w:val="20"/>
              </w:rPr>
              <w:t xml:space="preserve">O08.4 Почечная недостаточность, вызванная абортом, внематочной и молярной беременностью.</w:t>
            </w:r>
          </w:p>
          <w:p>
            <w:pPr>
              <w:pStyle w:val="0"/>
            </w:pPr>
            <w:r>
              <w:rPr>
                <w:sz w:val="20"/>
              </w:rPr>
              <w:t xml:space="preserve">O08.5 Нарушения обмена веществ, вызванные абортом, внематочной и молярной беременностью.</w:t>
            </w:r>
          </w:p>
          <w:p>
            <w:pPr>
              <w:pStyle w:val="0"/>
            </w:pPr>
            <w:r>
              <w:rPr>
                <w:sz w:val="20"/>
              </w:rPr>
              <w:t xml:space="preserve">O08.6 Повреждения тазовых органов и тканей, вызванные абортом, внематочной и молярной беременностью.</w:t>
            </w:r>
          </w:p>
          <w:p>
            <w:pPr>
              <w:pStyle w:val="0"/>
            </w:pPr>
            <w:r>
              <w:rPr>
                <w:sz w:val="20"/>
              </w:rPr>
              <w:t xml:space="preserve">O08.7 Другие венозные осложнения, вызванные абортом, внематочной и молярной беременностью.</w:t>
            </w:r>
          </w:p>
          <w:p>
            <w:pPr>
              <w:pStyle w:val="0"/>
            </w:pPr>
            <w:r>
              <w:rPr>
                <w:sz w:val="20"/>
              </w:rPr>
              <w:t xml:space="preserve">O08.8 Другие осложнения, вызванные абортом, внематочной и молярной беременностью.</w:t>
            </w:r>
          </w:p>
          <w:p>
            <w:pPr>
              <w:pStyle w:val="0"/>
            </w:pPr>
            <w:r>
              <w:rPr>
                <w:sz w:val="20"/>
              </w:rPr>
              <w:t xml:space="preserve">O08.9 Осложнение, вызванное абортом, внематочной и молярной беременностью, неуточненное.</w:t>
            </w:r>
          </w:p>
        </w:tc>
      </w:tr>
      <w:tr>
        <w:tc>
          <w:tcPr>
            <w:gridSpan w:val="2"/>
            <w:tcW w:w="10918" w:type="dxa"/>
          </w:tcPr>
          <w:p>
            <w:pPr>
              <w:pStyle w:val="0"/>
              <w:jc w:val="center"/>
            </w:pPr>
            <w:r>
              <w:rPr>
                <w:sz w:val="20"/>
                <w:b w:val="on"/>
              </w:rPr>
              <w:t xml:space="preserve">Клинические </w:t>
            </w:r>
            <w:hyperlink w:history="0" r:id="rId1239" w:tooltip="&quot;Клинические рекомендации &quot;Выкидыш (самопроизвольный аборт)&quot; (одобрены Минздравом России) {КонсультантПлюс}">
              <w:r>
                <w:rPr>
                  <w:sz w:val="20"/>
                  <w:color w:val="0000ff"/>
                  <w:b w:val="on"/>
                </w:rPr>
                <w:t xml:space="preserve">рекомендации</w:t>
              </w:r>
            </w:hyperlink>
            <w:r>
              <w:rPr>
                <w:sz w:val="20"/>
                <w:b w:val="on"/>
              </w:rPr>
              <w:t xml:space="preserve"> "Выкидыш (самопроизвольный аборт)"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O02 (O02.0 - O02.9) Другие анормальные продукты зачатия</w:t>
            </w:r>
          </w:p>
          <w:p>
            <w:pPr>
              <w:pStyle w:val="0"/>
            </w:pPr>
            <w:r>
              <w:rPr>
                <w:sz w:val="20"/>
              </w:rPr>
              <w:t xml:space="preserve">O03 (O03.0 - O03.1, O03.3 - O03.6, O03.8 - O03.9) Самопроизвольный аборт</w:t>
            </w:r>
          </w:p>
          <w:p>
            <w:pPr>
              <w:pStyle w:val="0"/>
            </w:pPr>
            <w:r>
              <w:rPr>
                <w:sz w:val="20"/>
              </w:rPr>
              <w:t xml:space="preserve">O05 (O05.0 - O05.1, O05.3 - O05.6, O05.8 - O05.9) Другие виды аборта</w:t>
            </w:r>
          </w:p>
          <w:p>
            <w:pPr>
              <w:pStyle w:val="0"/>
            </w:pPr>
            <w:r>
              <w:rPr>
                <w:sz w:val="20"/>
              </w:rPr>
              <w:t xml:space="preserve">O20 (O20.0 - O20.9) Кровотечение в ранние сроки беременности</w:t>
            </w:r>
          </w:p>
          <w:p>
            <w:pPr>
              <w:pStyle w:val="0"/>
            </w:pPr>
            <w:r>
              <w:rPr>
                <w:sz w:val="20"/>
              </w:rPr>
              <w:t xml:space="preserve">N85.3 Субинволюция матки</w:t>
            </w:r>
          </w:p>
          <w:p>
            <w:pPr>
              <w:pStyle w:val="0"/>
            </w:pPr>
            <w:r>
              <w:rPr>
                <w:sz w:val="20"/>
              </w:rPr>
              <w:t xml:space="preserve">N85.7 Гематометра</w:t>
            </w:r>
          </w:p>
        </w:tc>
      </w:tr>
      <w:tr>
        <w:tc>
          <w:tcPr>
            <w:gridSpan w:val="2"/>
            <w:tcW w:w="10918" w:type="dxa"/>
          </w:tcPr>
          <w:p>
            <w:pPr>
              <w:pStyle w:val="0"/>
              <w:jc w:val="center"/>
            </w:pPr>
            <w:r>
              <w:rPr>
                <w:sz w:val="20"/>
                <w:b w:val="on"/>
              </w:rPr>
              <w:t xml:space="preserve">Клинические </w:t>
            </w:r>
            <w:hyperlink w:history="0" r:id="rId1241" w:tooltip="&quot;Клинические рекомендации &quot;Искусственный аборт (медицинский аборт)&quot; (одобрены Минздравом России) {КонсультантПлюс}">
              <w:r>
                <w:rPr>
                  <w:sz w:val="20"/>
                  <w:color w:val="0000ff"/>
                  <w:b w:val="on"/>
                </w:rPr>
                <w:t xml:space="preserve">рекомендации</w:t>
              </w:r>
            </w:hyperlink>
            <w:r>
              <w:rPr>
                <w:sz w:val="20"/>
                <w:b w:val="on"/>
              </w:rPr>
              <w:t xml:space="preserve"> "Искусственный аборт (медицинский аборт)"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07.06.2024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O04 (O04.0 - O04.1, O04.3 - O04.6, O04.8 - O04.9) Медицинский аборт</w:t>
            </w:r>
          </w:p>
          <w:p>
            <w:pPr>
              <w:pStyle w:val="0"/>
            </w:pPr>
            <w:r>
              <w:rPr>
                <w:sz w:val="20"/>
              </w:rPr>
              <w:t xml:space="preserve">O06 (O06.0 - O06.1, O06.3 - O06.6, O06.8 - O06.9) Аборт неуточненный</w:t>
            </w:r>
          </w:p>
          <w:p>
            <w:pPr>
              <w:pStyle w:val="0"/>
            </w:pPr>
            <w:r>
              <w:rPr>
                <w:sz w:val="20"/>
              </w:rPr>
              <w:t xml:space="preserve">O07 (O07.0 - O07.1, O07.3 - O07.6, O07.8 - O07.9) Неудачная попытка аборта</w:t>
            </w:r>
          </w:p>
          <w:p>
            <w:pPr>
              <w:pStyle w:val="0"/>
            </w:pPr>
            <w:r>
              <w:rPr>
                <w:sz w:val="20"/>
              </w:rPr>
              <w:t xml:space="preserve">O35 (O35.0 - O35.9) Медицинская помощь матери при установленных или предполагаемых аномалиях и повреждениях плода</w:t>
            </w:r>
          </w:p>
        </w:tc>
      </w:tr>
      <w:tr>
        <w:tc>
          <w:tcPr>
            <w:gridSpan w:val="2"/>
            <w:tcW w:w="10918" w:type="dxa"/>
          </w:tcPr>
          <w:p>
            <w:pPr>
              <w:pStyle w:val="0"/>
              <w:jc w:val="center"/>
            </w:pPr>
            <w:r>
              <w:rPr>
                <w:sz w:val="20"/>
                <w:b w:val="on"/>
              </w:rPr>
              <w:t xml:space="preserve">Клинические </w:t>
            </w:r>
            <w:hyperlink w:history="0" r:id="rId1243" w:tooltip="&quot;Клинические рекомендации &quot;Преэклампсия. Эклампсия. Отеки, протеинурия и гипертензивные расстройства во время беременности, в родах и послеродовом периоде&quot; (одобрены Минздравом России) {КонсультантПлюс}">
              <w:r>
                <w:rPr>
                  <w:sz w:val="20"/>
                  <w:color w:val="0000ff"/>
                  <w:b w:val="on"/>
                </w:rPr>
                <w:t xml:space="preserve">рекомендации</w:t>
              </w:r>
            </w:hyperlink>
            <w:r>
              <w:rPr>
                <w:sz w:val="20"/>
                <w:b w:val="on"/>
              </w:rPr>
              <w:t xml:space="preserve"> "Преэклампсия. Эклампсия. Отеки, протеинурия и гипертензивные расстройства во время беременности, в родах и послеродовом периоде"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O10 - Существовавшая ранее гипертензия, осложняющая беременность, роды и послеродовой период.</w:t>
            </w:r>
          </w:p>
          <w:p>
            <w:pPr>
              <w:pStyle w:val="0"/>
            </w:pPr>
            <w:r>
              <w:rPr>
                <w:sz w:val="20"/>
              </w:rPr>
              <w:t xml:space="preserve">O10.0 - Существовавшая ранее эссенциальная гипертензия, осложняющая беременность, роды и послеродовой период.</w:t>
            </w:r>
          </w:p>
          <w:p>
            <w:pPr>
              <w:pStyle w:val="0"/>
            </w:pPr>
            <w:r>
              <w:rPr>
                <w:sz w:val="20"/>
              </w:rPr>
              <w:t xml:space="preserve">O10.1 - Существовавшая ранее кардиоваскулярная гипертензия, осложняющая беременность, роды и послеродовой период.</w:t>
            </w:r>
          </w:p>
          <w:p>
            <w:pPr>
              <w:pStyle w:val="0"/>
            </w:pPr>
            <w:r>
              <w:rPr>
                <w:sz w:val="20"/>
              </w:rPr>
              <w:t xml:space="preserve">O10.2 - Существовавшая ранее почечная гипертензия, осложняющая беременность, роды и послеродовой период.</w:t>
            </w:r>
          </w:p>
          <w:p>
            <w:pPr>
              <w:pStyle w:val="0"/>
            </w:pPr>
            <w:r>
              <w:rPr>
                <w:sz w:val="20"/>
              </w:rPr>
              <w:t xml:space="preserve">O10.3 - Существовавшая ранее кардиоваскулярная и почечная гипертензия, осложняющая беременность, роды и послеродовой период.</w:t>
            </w:r>
          </w:p>
          <w:p>
            <w:pPr>
              <w:pStyle w:val="0"/>
            </w:pPr>
            <w:r>
              <w:rPr>
                <w:sz w:val="20"/>
              </w:rPr>
              <w:t xml:space="preserve">O10.4 - Существовавшая ранее вторичная гипертензия, осложняющая беременность, роды и послеродовой период.</w:t>
            </w:r>
          </w:p>
          <w:p>
            <w:pPr>
              <w:pStyle w:val="0"/>
            </w:pPr>
            <w:r>
              <w:rPr>
                <w:sz w:val="20"/>
              </w:rPr>
              <w:t xml:space="preserve">O10.9 - Существовавшая ранее гипертензия, осложняющая беременность, роды и послеродовой период, неуточненная.</w:t>
            </w:r>
          </w:p>
          <w:p>
            <w:pPr>
              <w:pStyle w:val="0"/>
            </w:pPr>
            <w:r>
              <w:rPr>
                <w:sz w:val="20"/>
              </w:rPr>
              <w:t xml:space="preserve">O11 - Преэклампсия, наложившаяся на хроническую гипертензию.</w:t>
            </w:r>
          </w:p>
          <w:p>
            <w:pPr>
              <w:pStyle w:val="0"/>
            </w:pPr>
            <w:r>
              <w:rPr>
                <w:sz w:val="20"/>
              </w:rPr>
              <w:t xml:space="preserve">O12 - Вызванные беременностью отеки и протеинурия без гипертензии.</w:t>
            </w:r>
          </w:p>
          <w:p>
            <w:pPr>
              <w:pStyle w:val="0"/>
            </w:pPr>
            <w:r>
              <w:rPr>
                <w:sz w:val="20"/>
              </w:rPr>
              <w:t xml:space="preserve">O12.0 - Вызванные беременностью отеки.</w:t>
            </w:r>
          </w:p>
          <w:p>
            <w:pPr>
              <w:pStyle w:val="0"/>
            </w:pPr>
            <w:r>
              <w:rPr>
                <w:sz w:val="20"/>
              </w:rPr>
              <w:t xml:space="preserve">O12.1 - Вызванная беременностью протеинурия.</w:t>
            </w:r>
          </w:p>
          <w:p>
            <w:pPr>
              <w:pStyle w:val="0"/>
            </w:pPr>
            <w:r>
              <w:rPr>
                <w:sz w:val="20"/>
              </w:rPr>
              <w:t xml:space="preserve">O12.2 - Вызванные беременностью отеки с протеинурией.</w:t>
            </w:r>
          </w:p>
          <w:p>
            <w:pPr>
              <w:pStyle w:val="0"/>
            </w:pPr>
            <w:r>
              <w:rPr>
                <w:sz w:val="20"/>
              </w:rPr>
              <w:t xml:space="preserve">O13 - Вызванная беременностью гипертензия.</w:t>
            </w:r>
          </w:p>
          <w:p>
            <w:pPr>
              <w:pStyle w:val="0"/>
            </w:pPr>
            <w:r>
              <w:rPr>
                <w:sz w:val="20"/>
              </w:rPr>
              <w:t xml:space="preserve">O14 - Преэклампсия.</w:t>
            </w:r>
          </w:p>
          <w:p>
            <w:pPr>
              <w:pStyle w:val="0"/>
            </w:pPr>
            <w:r>
              <w:rPr>
                <w:sz w:val="20"/>
              </w:rPr>
              <w:t xml:space="preserve">O14.0 - Преэклампсия от легкой до умеренной.</w:t>
            </w:r>
          </w:p>
          <w:p>
            <w:pPr>
              <w:pStyle w:val="0"/>
            </w:pPr>
            <w:r>
              <w:rPr>
                <w:sz w:val="20"/>
              </w:rPr>
              <w:t xml:space="preserve">O14.1 - Преэклампсия тяжелая.</w:t>
            </w:r>
          </w:p>
          <w:p>
            <w:pPr>
              <w:pStyle w:val="0"/>
            </w:pPr>
            <w:r>
              <w:rPr>
                <w:sz w:val="20"/>
              </w:rPr>
              <w:t xml:space="preserve">O14.2 - HELLP-синдром (в настоящее время не включена в МКБ-X)</w:t>
            </w:r>
          </w:p>
          <w:p>
            <w:pPr>
              <w:pStyle w:val="0"/>
            </w:pPr>
            <w:r>
              <w:rPr>
                <w:sz w:val="20"/>
              </w:rPr>
              <w:t xml:space="preserve">O14.9 - Преэклампсия [нефропатия] неуточненная.</w:t>
            </w:r>
          </w:p>
          <w:p>
            <w:pPr>
              <w:pStyle w:val="0"/>
            </w:pPr>
            <w:r>
              <w:rPr>
                <w:sz w:val="20"/>
              </w:rPr>
              <w:t xml:space="preserve">O15 - Эклампсия.</w:t>
            </w:r>
          </w:p>
          <w:p>
            <w:pPr>
              <w:pStyle w:val="0"/>
            </w:pPr>
            <w:r>
              <w:rPr>
                <w:sz w:val="20"/>
              </w:rPr>
              <w:t xml:space="preserve">O15.0 - Эклампсия во время беременности.</w:t>
            </w:r>
          </w:p>
          <w:p>
            <w:pPr>
              <w:pStyle w:val="0"/>
            </w:pPr>
            <w:r>
              <w:rPr>
                <w:sz w:val="20"/>
              </w:rPr>
              <w:t xml:space="preserve">O15.1 - Эклампсия в родах.</w:t>
            </w:r>
          </w:p>
          <w:p>
            <w:pPr>
              <w:pStyle w:val="0"/>
            </w:pPr>
            <w:r>
              <w:rPr>
                <w:sz w:val="20"/>
              </w:rPr>
              <w:t xml:space="preserve">O15.2 - Эклампсия в послеродовом периоде.</w:t>
            </w:r>
          </w:p>
          <w:p>
            <w:pPr>
              <w:pStyle w:val="0"/>
            </w:pPr>
            <w:r>
              <w:rPr>
                <w:sz w:val="20"/>
              </w:rPr>
              <w:t xml:space="preserve">O15.9 - Эклампсия, неуточненная по срокам.</w:t>
            </w:r>
          </w:p>
          <w:p>
            <w:pPr>
              <w:pStyle w:val="0"/>
            </w:pPr>
            <w:r>
              <w:rPr>
                <w:sz w:val="20"/>
              </w:rPr>
              <w:t xml:space="preserve">O16 - Гипертензия у матери неуточненная.</w:t>
            </w:r>
          </w:p>
        </w:tc>
      </w:tr>
      <w:tr>
        <w:tc>
          <w:tcPr>
            <w:gridSpan w:val="2"/>
            <w:tcW w:w="10918" w:type="dxa"/>
          </w:tcPr>
          <w:p>
            <w:pPr>
              <w:pStyle w:val="0"/>
              <w:jc w:val="center"/>
            </w:pPr>
            <w:r>
              <w:rPr>
                <w:sz w:val="20"/>
                <w:b w:val="on"/>
              </w:rPr>
              <w:t xml:space="preserve">Клинические </w:t>
            </w:r>
            <w:hyperlink w:history="0" r:id="rId1245" w:tooltip="&quot;Клинические рекомендации &quot;Чрезмерная рвота беременных&quot; (одобрены Минздравом России) {КонсультантПлюс}">
              <w:r>
                <w:rPr>
                  <w:sz w:val="20"/>
                  <w:color w:val="0000ff"/>
                  <w:b w:val="on"/>
                </w:rPr>
                <w:t xml:space="preserve">рекомендации</w:t>
              </w:r>
            </w:hyperlink>
            <w:r>
              <w:rPr>
                <w:sz w:val="20"/>
                <w:b w:val="on"/>
              </w:rPr>
              <w:t xml:space="preserve"> "Чрезмерная рвота беременных"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O21 Чрезмерная рвота беременных</w:t>
            </w:r>
          </w:p>
          <w:p>
            <w:pPr>
              <w:pStyle w:val="0"/>
            </w:pPr>
            <w:r>
              <w:rPr>
                <w:sz w:val="20"/>
              </w:rPr>
              <w:t xml:space="preserve">O21.0 Рвота беременных легкая или умеренная</w:t>
            </w:r>
          </w:p>
          <w:p>
            <w:pPr>
              <w:pStyle w:val="0"/>
            </w:pPr>
            <w:r>
              <w:rPr>
                <w:sz w:val="20"/>
              </w:rPr>
              <w:t xml:space="preserve">O21.1 Чрезмерная или тяжелая рвота беременных с нарушениями обмена веществ</w:t>
            </w:r>
          </w:p>
          <w:p>
            <w:pPr>
              <w:pStyle w:val="0"/>
            </w:pPr>
            <w:r>
              <w:rPr>
                <w:sz w:val="20"/>
              </w:rPr>
              <w:t xml:space="preserve">O21.2 Поздняя рвота беременных</w:t>
            </w:r>
          </w:p>
          <w:p>
            <w:pPr>
              <w:pStyle w:val="0"/>
            </w:pPr>
            <w:r>
              <w:rPr>
                <w:sz w:val="20"/>
              </w:rPr>
              <w:t xml:space="preserve">O21.8 Другие формы рвоты, осложняющей беременность</w:t>
            </w:r>
          </w:p>
          <w:p>
            <w:pPr>
              <w:pStyle w:val="0"/>
            </w:pPr>
            <w:r>
              <w:rPr>
                <w:sz w:val="20"/>
              </w:rPr>
              <w:t xml:space="preserve">O21.9 Рвота беременных неуточненная</w:t>
            </w:r>
          </w:p>
        </w:tc>
      </w:tr>
      <w:tr>
        <w:tc>
          <w:tcPr>
            <w:gridSpan w:val="2"/>
            <w:tcW w:w="10918" w:type="dxa"/>
          </w:tcPr>
          <w:p>
            <w:pPr>
              <w:pStyle w:val="0"/>
              <w:jc w:val="center"/>
            </w:pPr>
            <w:r>
              <w:rPr>
                <w:sz w:val="20"/>
                <w:b w:val="on"/>
              </w:rPr>
              <w:t xml:space="preserve">Клинические </w:t>
            </w:r>
            <w:hyperlink w:history="0" r:id="rId1247" w:tooltip="&quot;Клинические рекомендации &quot;Венозные осложнения во время беременности и послеродовом периоде. Акушерская тромбоэмболия&quot; (одобрены Минздравом России) {КонсультантПлюс}">
              <w:r>
                <w:rPr>
                  <w:sz w:val="20"/>
                  <w:color w:val="0000ff"/>
                  <w:b w:val="on"/>
                </w:rPr>
                <w:t xml:space="preserve">рекомендации</w:t>
              </w:r>
            </w:hyperlink>
            <w:r>
              <w:rPr>
                <w:sz w:val="20"/>
                <w:b w:val="on"/>
              </w:rPr>
              <w:t xml:space="preserve"> "Венозные осложнения во время беременности и послеродовом периоде. Акушерская тромбоэмболия"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Ассоциация акушерских анестезиологов-реаниматологов, ООО "Ассоциация анестезиологов-реаниматологов (ААР)"</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20.10.2025</w:t>
            </w:r>
          </w:p>
          <w:p>
            <w:pPr>
              <w:pStyle w:val="0"/>
            </w:pPr>
            <w:r>
              <w:rPr>
                <w:sz w:val="20"/>
              </w:rPr>
              <w:t xml:space="preserve">Применяется: с 20.10.2025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Класс ХV: Беременность, роды и послеродовый период;</w:t>
            </w:r>
          </w:p>
          <w:p>
            <w:pPr>
              <w:pStyle w:val="0"/>
            </w:pPr>
            <w:r>
              <w:rPr>
                <w:sz w:val="20"/>
              </w:rPr>
              <w:t xml:space="preserve">Блок (O20 - O29) Другие болезни матери, связанные преимущественно с беременностью;</w:t>
            </w:r>
          </w:p>
          <w:p>
            <w:pPr>
              <w:pStyle w:val="0"/>
            </w:pPr>
            <w:r>
              <w:rPr>
                <w:sz w:val="20"/>
              </w:rPr>
              <w:t xml:space="preserve">O22 Венозные осложнения и геморрой во время беременности:</w:t>
            </w:r>
          </w:p>
          <w:p>
            <w:pPr>
              <w:pStyle w:val="0"/>
            </w:pPr>
            <w:r>
              <w:rPr>
                <w:sz w:val="20"/>
              </w:rPr>
              <w:t xml:space="preserve">O22.0 Варикозное расширение вен нижних конечностей во время беременности;</w:t>
            </w:r>
          </w:p>
          <w:p>
            <w:pPr>
              <w:pStyle w:val="0"/>
            </w:pPr>
            <w:r>
              <w:rPr>
                <w:sz w:val="20"/>
              </w:rPr>
              <w:t xml:space="preserve">O22.1 Варикозное расширение вен половых органов во время беременности;</w:t>
            </w:r>
          </w:p>
          <w:p>
            <w:pPr>
              <w:pStyle w:val="0"/>
            </w:pPr>
            <w:r>
              <w:rPr>
                <w:sz w:val="20"/>
              </w:rPr>
              <w:t xml:space="preserve">О22.2 Поверхностный тромбофлебит во время беременности</w:t>
            </w:r>
          </w:p>
          <w:p>
            <w:pPr>
              <w:pStyle w:val="0"/>
            </w:pPr>
            <w:r>
              <w:rPr>
                <w:sz w:val="20"/>
              </w:rPr>
              <w:t xml:space="preserve">O22.3 Глубокий флеботромбоз во время беременности;</w:t>
            </w:r>
          </w:p>
          <w:p>
            <w:pPr>
              <w:pStyle w:val="0"/>
            </w:pPr>
            <w:r>
              <w:rPr>
                <w:sz w:val="20"/>
              </w:rPr>
              <w:t xml:space="preserve">O22.4 Геморрой во время беременности;</w:t>
            </w:r>
          </w:p>
          <w:p>
            <w:pPr>
              <w:pStyle w:val="0"/>
            </w:pPr>
            <w:r>
              <w:rPr>
                <w:sz w:val="20"/>
              </w:rPr>
              <w:t xml:space="preserve">O22.5 Тромбоз церебральных вен во время беременности;</w:t>
            </w:r>
          </w:p>
          <w:p>
            <w:pPr>
              <w:pStyle w:val="0"/>
            </w:pPr>
            <w:r>
              <w:rPr>
                <w:sz w:val="20"/>
              </w:rPr>
              <w:t xml:space="preserve">O22.8 Другие венозные осложнения во время беременности;</w:t>
            </w:r>
          </w:p>
          <w:p>
            <w:pPr>
              <w:pStyle w:val="0"/>
            </w:pPr>
            <w:r>
              <w:rPr>
                <w:sz w:val="20"/>
              </w:rPr>
              <w:t xml:space="preserve">O22.9 Венозное осложнение во время беременности неуточненное;</w:t>
            </w:r>
          </w:p>
          <w:p>
            <w:pPr>
              <w:pStyle w:val="0"/>
            </w:pPr>
            <w:r>
              <w:rPr>
                <w:sz w:val="20"/>
              </w:rPr>
              <w:t xml:space="preserve">Блок (O85 - O92) Осложнения, связанные преимущественно с послеродовым периодом</w:t>
            </w:r>
          </w:p>
          <w:p>
            <w:pPr>
              <w:pStyle w:val="0"/>
            </w:pPr>
            <w:r>
              <w:rPr>
                <w:sz w:val="20"/>
              </w:rPr>
              <w:t xml:space="preserve">O87 Венозные осложнения и геморрой в послеродовом периоде</w:t>
            </w:r>
          </w:p>
          <w:p>
            <w:pPr>
              <w:pStyle w:val="0"/>
            </w:pPr>
            <w:r>
              <w:rPr>
                <w:sz w:val="20"/>
              </w:rPr>
              <w:t xml:space="preserve">Включено: во время родов, родоразрешения и в послеродовом периоде:</w:t>
            </w:r>
          </w:p>
          <w:p>
            <w:pPr>
              <w:pStyle w:val="0"/>
            </w:pPr>
            <w:r>
              <w:rPr>
                <w:sz w:val="20"/>
              </w:rPr>
              <w:t xml:space="preserve">O87.1 Глубокий флеботромбоз в послеродовом периоде</w:t>
            </w:r>
          </w:p>
          <w:p>
            <w:pPr>
              <w:pStyle w:val="0"/>
            </w:pPr>
            <w:r>
              <w:rPr>
                <w:sz w:val="20"/>
              </w:rPr>
              <w:t xml:space="preserve">O87.2 Геморрой в послеродовом периоде</w:t>
            </w:r>
          </w:p>
          <w:p>
            <w:pPr>
              <w:pStyle w:val="0"/>
            </w:pPr>
            <w:r>
              <w:rPr>
                <w:sz w:val="20"/>
              </w:rPr>
              <w:t xml:space="preserve">O87.3 Тромбоз церебральных вен в послеродовом периоде</w:t>
            </w:r>
          </w:p>
          <w:p>
            <w:pPr>
              <w:pStyle w:val="0"/>
            </w:pPr>
            <w:r>
              <w:rPr>
                <w:sz w:val="20"/>
              </w:rPr>
              <w:t xml:space="preserve">O87.8 Другие венозные осложнения в послеродовом периоде</w:t>
            </w:r>
          </w:p>
          <w:p>
            <w:pPr>
              <w:pStyle w:val="0"/>
            </w:pPr>
            <w:r>
              <w:rPr>
                <w:sz w:val="20"/>
              </w:rPr>
              <w:t xml:space="preserve">O87.9 Венозные осложнения в послеродовом периоде неуточненные</w:t>
            </w:r>
          </w:p>
          <w:p>
            <w:pPr>
              <w:pStyle w:val="0"/>
            </w:pPr>
            <w:r>
              <w:rPr>
                <w:sz w:val="20"/>
              </w:rPr>
              <w:t xml:space="preserve">O88 Акушерская эмболия:</w:t>
            </w:r>
          </w:p>
          <w:p>
            <w:pPr>
              <w:pStyle w:val="0"/>
            </w:pPr>
            <w:r>
              <w:rPr>
                <w:sz w:val="20"/>
              </w:rPr>
              <w:t xml:space="preserve">Включено: легочная эмболия во время беременности, родов и в послеродовом периоде</w:t>
            </w:r>
          </w:p>
          <w:p>
            <w:pPr>
              <w:pStyle w:val="0"/>
            </w:pPr>
            <w:r>
              <w:rPr>
                <w:sz w:val="20"/>
              </w:rPr>
              <w:t xml:space="preserve">O88.2 Акушерская эмболия сгустками крови</w:t>
            </w:r>
          </w:p>
          <w:p>
            <w:pPr>
              <w:pStyle w:val="0"/>
            </w:pPr>
            <w:r>
              <w:rPr>
                <w:sz w:val="20"/>
              </w:rPr>
              <w:t xml:space="preserve">O88.8 Другая акушерская эмболия</w:t>
            </w:r>
          </w:p>
        </w:tc>
      </w:tr>
      <w:tr>
        <w:tc>
          <w:tcPr>
            <w:gridSpan w:val="2"/>
            <w:tcW w:w="10918" w:type="dxa"/>
          </w:tcPr>
          <w:p>
            <w:pPr>
              <w:pStyle w:val="0"/>
              <w:jc w:val="center"/>
            </w:pPr>
            <w:r>
              <w:rPr>
                <w:sz w:val="20"/>
                <w:b w:val="on"/>
              </w:rPr>
              <w:t xml:space="preserve">Клинические </w:t>
            </w:r>
            <w:hyperlink w:history="0" r:id="rId1249" w:tooltip="Клинические рекомендации &quot;Инфекция мочевых путей при беременности&quot; (одобрены Минздравом России) {КонсультантПлюс}">
              <w:r>
                <w:rPr>
                  <w:sz w:val="20"/>
                  <w:color w:val="0000ff"/>
                  <w:b w:val="on"/>
                </w:rPr>
                <w:t xml:space="preserve">рекомендации</w:t>
              </w:r>
            </w:hyperlink>
            <w:r>
              <w:rPr>
                <w:sz w:val="20"/>
                <w:b w:val="on"/>
              </w:rPr>
              <w:t xml:space="preserve"> "Инфекция мочевых путей при беременности"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16.09.2025</w:t>
            </w:r>
          </w:p>
          <w:p>
            <w:pPr>
              <w:pStyle w:val="0"/>
            </w:pPr>
            <w:r>
              <w:rPr>
                <w:sz w:val="20"/>
              </w:rPr>
              <w:t xml:space="preserve">Применяется: с 16.09.2025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O23 Инфекция мочеполовых путей при беременности</w:t>
            </w:r>
          </w:p>
          <w:p>
            <w:pPr>
              <w:pStyle w:val="0"/>
            </w:pPr>
            <w:r>
              <w:rPr>
                <w:sz w:val="20"/>
              </w:rPr>
              <w:t xml:space="preserve">O23.0 Инфекция почек при беременности</w:t>
            </w:r>
          </w:p>
          <w:p>
            <w:pPr>
              <w:pStyle w:val="0"/>
            </w:pPr>
            <w:r>
              <w:rPr>
                <w:sz w:val="20"/>
              </w:rPr>
              <w:t xml:space="preserve">O23.1 Инфекция мочевого пузыря при беременности</w:t>
            </w:r>
          </w:p>
          <w:p>
            <w:pPr>
              <w:pStyle w:val="0"/>
            </w:pPr>
            <w:r>
              <w:rPr>
                <w:sz w:val="20"/>
              </w:rPr>
              <w:t xml:space="preserve">O23.2 Инфекция уретры при беременности</w:t>
            </w:r>
          </w:p>
          <w:p>
            <w:pPr>
              <w:pStyle w:val="0"/>
            </w:pPr>
            <w:r>
              <w:rPr>
                <w:sz w:val="20"/>
              </w:rPr>
              <w:t xml:space="preserve">O23.3 Инфекция других отделов мочевых путей при беременности</w:t>
            </w:r>
          </w:p>
          <w:p>
            <w:pPr>
              <w:pStyle w:val="0"/>
            </w:pPr>
            <w:r>
              <w:rPr>
                <w:sz w:val="20"/>
              </w:rPr>
              <w:t xml:space="preserve">O23.4 Инфекция мочевых путей при беременности неуточненная</w:t>
            </w:r>
          </w:p>
          <w:p>
            <w:pPr>
              <w:pStyle w:val="0"/>
            </w:pPr>
            <w:r>
              <w:rPr>
                <w:sz w:val="20"/>
              </w:rPr>
              <w:t xml:space="preserve">O23.9 Другая и неуточненная инфекция мочеполовых путей при беременности</w:t>
            </w:r>
          </w:p>
          <w:p>
            <w:pPr>
              <w:pStyle w:val="0"/>
            </w:pPr>
            <w:r>
              <w:rPr>
                <w:sz w:val="20"/>
              </w:rPr>
              <w:t xml:space="preserve">O86.2 Инфекция мочевых путей после родов</w:t>
            </w:r>
          </w:p>
          <w:p>
            <w:pPr>
              <w:pStyle w:val="0"/>
            </w:pPr>
            <w:r>
              <w:rPr>
                <w:sz w:val="20"/>
              </w:rPr>
              <w:t xml:space="preserve">O86.3 Другие инфекции мочеполовых путей после родов</w:t>
            </w:r>
          </w:p>
        </w:tc>
      </w:tr>
      <w:tr>
        <w:tc>
          <w:tcPr>
            <w:gridSpan w:val="2"/>
            <w:tcW w:w="10918" w:type="dxa"/>
          </w:tcPr>
          <w:p>
            <w:pPr>
              <w:pStyle w:val="0"/>
              <w:jc w:val="center"/>
            </w:pPr>
            <w:r>
              <w:rPr>
                <w:sz w:val="20"/>
                <w:b w:val="on"/>
              </w:rPr>
              <w:t xml:space="preserve">Клинические </w:t>
            </w:r>
            <w:hyperlink w:history="0" r:id="rId1251" w:tooltip="&quot;Клинические рекомендации &quot;Инфекция мочевых путей&quot; (одобрены Минздравом России) {КонсультантПлюс}">
              <w:r>
                <w:rPr>
                  <w:sz w:val="20"/>
                  <w:color w:val="0000ff"/>
                  <w:b w:val="on"/>
                </w:rPr>
                <w:t xml:space="preserve">рекомендации</w:t>
              </w:r>
            </w:hyperlink>
            <w:r>
              <w:rPr>
                <w:sz w:val="20"/>
                <w:b w:val="on"/>
              </w:rPr>
              <w:t xml:space="preserve"> "Инфекция мочевых путей"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Межрегиональная ассоциация по клинической микробиологии и антимикробной химиотерапии, Творческое объединение детских нефрологов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12.12.2024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Острый тубулоинтерстициальный нефрит (N10);</w:t>
            </w:r>
          </w:p>
          <w:p>
            <w:pPr>
              <w:pStyle w:val="0"/>
            </w:pPr>
            <w:r>
              <w:rPr>
                <w:sz w:val="20"/>
              </w:rPr>
              <w:t xml:space="preserve">Хронический тубулоинтерстициальный нефрит (N11);</w:t>
            </w:r>
          </w:p>
          <w:p>
            <w:pPr>
              <w:pStyle w:val="0"/>
            </w:pPr>
            <w:r>
              <w:rPr>
                <w:sz w:val="20"/>
              </w:rPr>
              <w:t xml:space="preserve">N11.0 - Необструктивный хронический пиелонефрит, связанный с рефлюксом;</w:t>
            </w:r>
          </w:p>
          <w:p>
            <w:pPr>
              <w:pStyle w:val="0"/>
            </w:pPr>
            <w:r>
              <w:rPr>
                <w:sz w:val="20"/>
              </w:rPr>
              <w:t xml:space="preserve">N11.1 - Хронический обструктивный пиелонефрит;</w:t>
            </w:r>
          </w:p>
          <w:p>
            <w:pPr>
              <w:pStyle w:val="0"/>
            </w:pPr>
            <w:r>
              <w:rPr>
                <w:sz w:val="20"/>
              </w:rPr>
              <w:t xml:space="preserve">N11.8 - Другие хронические тубулоинтерстициальные нефриты;</w:t>
            </w:r>
          </w:p>
          <w:p>
            <w:pPr>
              <w:pStyle w:val="0"/>
            </w:pPr>
            <w:r>
              <w:rPr>
                <w:sz w:val="20"/>
              </w:rPr>
              <w:t xml:space="preserve">N11.9 - Хронический тубулоинтерстициальный нефрит неуточненный;</w:t>
            </w:r>
          </w:p>
          <w:p>
            <w:pPr>
              <w:pStyle w:val="0"/>
            </w:pPr>
            <w:r>
              <w:rPr>
                <w:sz w:val="20"/>
              </w:rPr>
              <w:t xml:space="preserve">N13.6 - Пионефроз;</w:t>
            </w:r>
          </w:p>
          <w:p>
            <w:pPr>
              <w:pStyle w:val="0"/>
            </w:pPr>
            <w:r>
              <w:rPr>
                <w:sz w:val="20"/>
              </w:rPr>
              <w:t xml:space="preserve">N15.1 - Абсцесс почки и околопочечной клетчатки.</w:t>
            </w:r>
          </w:p>
          <w:p>
            <w:pPr>
              <w:pStyle w:val="0"/>
            </w:pPr>
            <w:r>
              <w:rPr>
                <w:sz w:val="20"/>
              </w:rPr>
              <w:t xml:space="preserve">Цистит (N30);</w:t>
            </w:r>
          </w:p>
          <w:p>
            <w:pPr>
              <w:pStyle w:val="0"/>
            </w:pPr>
            <w:r>
              <w:rPr>
                <w:sz w:val="20"/>
              </w:rPr>
              <w:t xml:space="preserve">N30.0 - Острый цистит;</w:t>
            </w:r>
          </w:p>
          <w:p>
            <w:pPr>
              <w:pStyle w:val="0"/>
            </w:pPr>
            <w:r>
              <w:rPr>
                <w:sz w:val="20"/>
              </w:rPr>
              <w:t xml:space="preserve">N30.1 - Интерстициальный цистит (хронический);</w:t>
            </w:r>
          </w:p>
          <w:p>
            <w:pPr>
              <w:pStyle w:val="0"/>
            </w:pPr>
            <w:r>
              <w:rPr>
                <w:sz w:val="20"/>
              </w:rPr>
              <w:t xml:space="preserve">N30.2 - Другой хронический цистит;</w:t>
            </w:r>
          </w:p>
          <w:p>
            <w:pPr>
              <w:pStyle w:val="0"/>
            </w:pPr>
            <w:r>
              <w:rPr>
                <w:sz w:val="20"/>
              </w:rPr>
              <w:t xml:space="preserve">N30.8 - Другие циститы;</w:t>
            </w:r>
          </w:p>
          <w:p>
            <w:pPr>
              <w:pStyle w:val="0"/>
            </w:pPr>
            <w:r>
              <w:rPr>
                <w:sz w:val="20"/>
              </w:rPr>
              <w:t xml:space="preserve">N30.9 - Цистит неуточненный;</w:t>
            </w:r>
          </w:p>
          <w:p>
            <w:pPr>
              <w:pStyle w:val="0"/>
            </w:pPr>
            <w:r>
              <w:rPr>
                <w:sz w:val="20"/>
              </w:rPr>
              <w:t xml:space="preserve">N39.0 - Инфекция мочевыводящих путей без установленной локализации.</w:t>
            </w:r>
          </w:p>
        </w:tc>
      </w:tr>
      <w:tr>
        <w:tc>
          <w:tcPr>
            <w:gridSpan w:val="2"/>
            <w:tcW w:w="10918" w:type="dxa"/>
          </w:tcPr>
          <w:p>
            <w:pPr>
              <w:pStyle w:val="0"/>
              <w:jc w:val="center"/>
            </w:pPr>
            <w:r>
              <w:rPr>
                <w:sz w:val="20"/>
                <w:b w:val="on"/>
              </w:rPr>
              <w:t xml:space="preserve">Клинические </w:t>
            </w:r>
            <w:hyperlink w:history="0" r:id="rId1253" w:tooltip="&quot;Клинические рекомендации &quot;Гестационный сахарный диабет&quot; (одобрены Минздравом России) {КонсультантПлюс}">
              <w:r>
                <w:rPr>
                  <w:sz w:val="20"/>
                  <w:color w:val="0000ff"/>
                  <w:b w:val="on"/>
                </w:rPr>
                <w:t xml:space="preserve">рекомендации</w:t>
              </w:r>
            </w:hyperlink>
            <w:r>
              <w:rPr>
                <w:sz w:val="20"/>
                <w:b w:val="on"/>
              </w:rPr>
              <w:t xml:space="preserve"> "Гестационный сахарный диабет"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эндокринологов, 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O24.0 Существовавший ранее сахарный диабет инсулинзависимый</w:t>
            </w:r>
          </w:p>
          <w:p>
            <w:pPr>
              <w:pStyle w:val="0"/>
            </w:pPr>
            <w:r>
              <w:rPr>
                <w:sz w:val="20"/>
              </w:rPr>
              <w:t xml:space="preserve">O24.1 Существовавший ранее сахарный диабет инсулиннезависимый</w:t>
            </w:r>
          </w:p>
          <w:p>
            <w:pPr>
              <w:pStyle w:val="0"/>
            </w:pPr>
            <w:r>
              <w:rPr>
                <w:sz w:val="20"/>
              </w:rPr>
              <w:t xml:space="preserve">O24.3 Существовавший ранее сахарный диабет неуточненный</w:t>
            </w:r>
          </w:p>
          <w:p>
            <w:pPr>
              <w:pStyle w:val="0"/>
            </w:pPr>
            <w:r>
              <w:rPr>
                <w:sz w:val="20"/>
              </w:rPr>
              <w:t xml:space="preserve">O24.4 Сахарный диабет, развившийся во время беременности</w:t>
            </w:r>
          </w:p>
          <w:p>
            <w:pPr>
              <w:pStyle w:val="0"/>
            </w:pPr>
            <w:r>
              <w:rPr>
                <w:sz w:val="20"/>
              </w:rPr>
              <w:t xml:space="preserve">О24.9 Сахарный диабет при беременности неуточненный</w:t>
            </w:r>
          </w:p>
        </w:tc>
      </w:tr>
      <w:tr>
        <w:tc>
          <w:tcPr>
            <w:gridSpan w:val="2"/>
            <w:tcW w:w="10918" w:type="dxa"/>
          </w:tcPr>
          <w:p>
            <w:pPr>
              <w:pStyle w:val="0"/>
              <w:jc w:val="center"/>
            </w:pPr>
            <w:r>
              <w:rPr>
                <w:sz w:val="20"/>
                <w:b w:val="on"/>
              </w:rPr>
              <w:t xml:space="preserve">Клинические </w:t>
            </w:r>
            <w:hyperlink w:history="0" r:id="rId1255" w:tooltip="&quot;Клинические рекомендации &quot;Привычный выкидыш&quot; (одобрены Минздравом России) {КонсультантПлюс}">
              <w:r>
                <w:rPr>
                  <w:sz w:val="20"/>
                  <w:color w:val="0000ff"/>
                  <w:b w:val="on"/>
                </w:rPr>
                <w:t xml:space="preserve">рекомендации</w:t>
              </w:r>
            </w:hyperlink>
            <w:r>
              <w:rPr>
                <w:sz w:val="20"/>
                <w:b w:val="on"/>
              </w:rPr>
              <w:t xml:space="preserve"> "Привычный выкидыш"</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16.05.2025</w:t>
            </w:r>
          </w:p>
          <w:p>
            <w:pPr>
              <w:pStyle w:val="0"/>
            </w:pPr>
            <w:r>
              <w:rPr>
                <w:sz w:val="20"/>
              </w:rPr>
              <w:t xml:space="preserve">Применяется: с 16.05.2025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O26.2 Медицинская помощь женщине с привычным невынашиванием беременности</w:t>
            </w:r>
          </w:p>
          <w:p>
            <w:pPr>
              <w:pStyle w:val="0"/>
            </w:pPr>
            <w:r>
              <w:rPr>
                <w:sz w:val="20"/>
              </w:rPr>
              <w:t xml:space="preserve">N96 Привычный выкидыш</w:t>
            </w:r>
          </w:p>
        </w:tc>
      </w:tr>
      <w:tr>
        <w:tc>
          <w:tcPr>
            <w:gridSpan w:val="2"/>
            <w:tcW w:w="10918" w:type="dxa"/>
          </w:tcPr>
          <w:p>
            <w:pPr>
              <w:pStyle w:val="0"/>
              <w:jc w:val="center"/>
            </w:pPr>
            <w:r>
              <w:rPr>
                <w:sz w:val="20"/>
                <w:b w:val="on"/>
              </w:rPr>
              <w:t xml:space="preserve">Клинические </w:t>
            </w:r>
            <w:hyperlink w:history="0" r:id="rId1257" w:tooltip="&quot;Клинические рекомендации &quot;Внутрипеченочный холестаз при беременности&quot; (одобрены Минздравом России) {КонсультантПлюс}">
              <w:r>
                <w:rPr>
                  <w:sz w:val="20"/>
                  <w:color w:val="0000ff"/>
                  <w:b w:val="on"/>
                </w:rPr>
                <w:t xml:space="preserve">рекомендации</w:t>
              </w:r>
            </w:hyperlink>
            <w:r>
              <w:rPr>
                <w:sz w:val="20"/>
                <w:b w:val="on"/>
              </w:rPr>
              <w:t xml:space="preserve"> "Внутрипеченочный холестаз при беременности"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O26.6 Поражение печени во время беременности, родов и в послеродовый период</w:t>
            </w:r>
          </w:p>
        </w:tc>
      </w:tr>
      <w:tr>
        <w:tc>
          <w:tcPr>
            <w:gridSpan w:val="2"/>
            <w:tcW w:w="10918" w:type="dxa"/>
          </w:tcPr>
          <w:p>
            <w:pPr>
              <w:pStyle w:val="0"/>
              <w:jc w:val="center"/>
            </w:pPr>
            <w:r>
              <w:rPr>
                <w:sz w:val="20"/>
                <w:b w:val="on"/>
              </w:rPr>
              <w:t xml:space="preserve">Клинические </w:t>
            </w:r>
            <w:hyperlink w:history="0" r:id="rId1259" w:tooltip="&quot;Клинические рекомендации &quot;Многоплодная беременность&quot; (одобрены Минздравом России) {КонсультантПлюс}">
              <w:r>
                <w:rPr>
                  <w:sz w:val="20"/>
                  <w:color w:val="0000ff"/>
                  <w:b w:val="on"/>
                </w:rPr>
                <w:t xml:space="preserve">рекомендации</w:t>
              </w:r>
            </w:hyperlink>
            <w:r>
              <w:rPr>
                <w:sz w:val="20"/>
                <w:b w:val="on"/>
              </w:rPr>
              <w:t xml:space="preserve"> "Многоплодная беременность"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03.09.2024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O30 - Многоплодная беременность</w:t>
            </w:r>
          </w:p>
          <w:p>
            <w:pPr>
              <w:pStyle w:val="0"/>
            </w:pPr>
            <w:r>
              <w:rPr>
                <w:sz w:val="20"/>
              </w:rPr>
              <w:t xml:space="preserve">O30.0 - Беременность двойней</w:t>
            </w:r>
          </w:p>
          <w:p>
            <w:pPr>
              <w:pStyle w:val="0"/>
            </w:pPr>
            <w:r>
              <w:rPr>
                <w:sz w:val="20"/>
              </w:rPr>
              <w:t xml:space="preserve">O30.1 - Беременность тройней</w:t>
            </w:r>
          </w:p>
          <w:p>
            <w:pPr>
              <w:pStyle w:val="0"/>
            </w:pPr>
            <w:r>
              <w:rPr>
                <w:sz w:val="20"/>
              </w:rPr>
              <w:t xml:space="preserve">O30.2 - Беременность четырьмя плодами</w:t>
            </w:r>
          </w:p>
          <w:p>
            <w:pPr>
              <w:pStyle w:val="0"/>
            </w:pPr>
            <w:r>
              <w:rPr>
                <w:sz w:val="20"/>
              </w:rPr>
              <w:t xml:space="preserve">O30.8 - Другие формы многоплодной беременности</w:t>
            </w:r>
          </w:p>
          <w:p>
            <w:pPr>
              <w:pStyle w:val="0"/>
            </w:pPr>
            <w:r>
              <w:rPr>
                <w:sz w:val="20"/>
              </w:rPr>
              <w:t xml:space="preserve">O30.9 - Многоплодная беременность неуточненная</w:t>
            </w:r>
          </w:p>
          <w:p>
            <w:pPr>
              <w:pStyle w:val="0"/>
            </w:pPr>
            <w:r>
              <w:rPr>
                <w:sz w:val="20"/>
              </w:rPr>
              <w:t xml:space="preserve">O31 - Осложнения, характерные для многоплодной беременности</w:t>
            </w:r>
          </w:p>
          <w:p>
            <w:pPr>
              <w:pStyle w:val="0"/>
            </w:pPr>
            <w:r>
              <w:rPr>
                <w:sz w:val="20"/>
              </w:rPr>
              <w:t xml:space="preserve">O31.0 - Бумажный плод</w:t>
            </w:r>
          </w:p>
          <w:p>
            <w:pPr>
              <w:pStyle w:val="0"/>
            </w:pPr>
            <w:r>
              <w:rPr>
                <w:sz w:val="20"/>
              </w:rPr>
              <w:t xml:space="preserve">O31.1 - Продолжающаяся беременность после аборта одного или более чем одного плода</w:t>
            </w:r>
          </w:p>
          <w:p>
            <w:pPr>
              <w:pStyle w:val="0"/>
            </w:pPr>
            <w:r>
              <w:rPr>
                <w:sz w:val="20"/>
              </w:rPr>
              <w:t xml:space="preserve">O31.2 - Продолжающаяся беременность после внутриутробной гибели одного или более чем одного плода</w:t>
            </w:r>
          </w:p>
          <w:p>
            <w:pPr>
              <w:pStyle w:val="0"/>
            </w:pPr>
            <w:r>
              <w:rPr>
                <w:sz w:val="20"/>
              </w:rPr>
              <w:t xml:space="preserve">O31.8 - Другие осложнения, характерные для многоплодной беременности</w:t>
            </w:r>
          </w:p>
          <w:p>
            <w:pPr>
              <w:pStyle w:val="0"/>
            </w:pPr>
            <w:r>
              <w:rPr>
                <w:sz w:val="20"/>
              </w:rPr>
              <w:t xml:space="preserve">O32.5 - Многоплодная беременность с неправильным предлежанием одного или нескольких плодов, требующая предоставления медицинской помощи матери</w:t>
            </w:r>
          </w:p>
          <w:p>
            <w:pPr>
              <w:pStyle w:val="0"/>
            </w:pPr>
            <w:r>
              <w:rPr>
                <w:sz w:val="20"/>
              </w:rPr>
              <w:t xml:space="preserve">O33.7 - Другие аномалии плода, приводящие к диспропорции, требующей предоставления медицинской помощи матери (сросшаяся двойня)</w:t>
            </w:r>
          </w:p>
          <w:p>
            <w:pPr>
              <w:pStyle w:val="0"/>
            </w:pPr>
            <w:r>
              <w:rPr>
                <w:sz w:val="20"/>
              </w:rPr>
              <w:t xml:space="preserve">O43.0 - Синдромы плацентарной трансфузии</w:t>
            </w:r>
          </w:p>
          <w:p>
            <w:pPr>
              <w:pStyle w:val="0"/>
            </w:pPr>
            <w:r>
              <w:rPr>
                <w:sz w:val="20"/>
              </w:rPr>
              <w:t xml:space="preserve">O63.2 - Задержка рождения второго плода из двойни, тройни и т.д.</w:t>
            </w:r>
          </w:p>
          <w:p>
            <w:pPr>
              <w:pStyle w:val="0"/>
            </w:pPr>
            <w:r>
              <w:rPr>
                <w:sz w:val="20"/>
              </w:rPr>
              <w:t xml:space="preserve">O84 - Роды многоплодные</w:t>
            </w:r>
          </w:p>
          <w:p>
            <w:pPr>
              <w:pStyle w:val="0"/>
            </w:pPr>
            <w:r>
              <w:rPr>
                <w:sz w:val="20"/>
              </w:rPr>
              <w:t xml:space="preserve">O84.0 - Роды многоплодные, полностью самопроизвольные</w:t>
            </w:r>
          </w:p>
          <w:p>
            <w:pPr>
              <w:pStyle w:val="0"/>
            </w:pPr>
            <w:r>
              <w:rPr>
                <w:sz w:val="20"/>
              </w:rPr>
              <w:t xml:space="preserve">O84.1 - Роды многоплодные, полностью с применением щипцов и вакуум-экстрактора</w:t>
            </w:r>
          </w:p>
          <w:p>
            <w:pPr>
              <w:pStyle w:val="0"/>
            </w:pPr>
            <w:r>
              <w:rPr>
                <w:sz w:val="20"/>
              </w:rPr>
              <w:t xml:space="preserve">O84.2 - Роды многоплодные, полностью путем кесарева сечения</w:t>
            </w:r>
          </w:p>
          <w:p>
            <w:pPr>
              <w:pStyle w:val="0"/>
            </w:pPr>
            <w:r>
              <w:rPr>
                <w:sz w:val="20"/>
              </w:rPr>
              <w:t xml:space="preserve">O84.8 - Другое родоразрешение при многоплодных родах</w:t>
            </w:r>
          </w:p>
          <w:p>
            <w:pPr>
              <w:pStyle w:val="0"/>
            </w:pPr>
            <w:r>
              <w:rPr>
                <w:sz w:val="20"/>
              </w:rPr>
              <w:t xml:space="preserve">O84.9 - Роды многоплодные, неуточненные</w:t>
            </w:r>
          </w:p>
        </w:tc>
      </w:tr>
      <w:tr>
        <w:tc>
          <w:tcPr>
            <w:gridSpan w:val="2"/>
            <w:tcW w:w="10918" w:type="dxa"/>
          </w:tcPr>
          <w:p>
            <w:pPr>
              <w:pStyle w:val="0"/>
              <w:jc w:val="center"/>
            </w:pPr>
            <w:r>
              <w:rPr>
                <w:sz w:val="20"/>
                <w:b w:val="on"/>
              </w:rPr>
              <w:t xml:space="preserve">Клинические </w:t>
            </w:r>
            <w:hyperlink w:history="0" r:id="rId1261" w:tooltip="&quot;Клинические рекомендации &quot;Тазовое предлежание плода&quot; (одобрены Минздравом России) {КонсультантПлюс}">
              <w:r>
                <w:rPr>
                  <w:sz w:val="20"/>
                  <w:color w:val="0000ff"/>
                  <w:b w:val="on"/>
                </w:rPr>
                <w:t xml:space="preserve">рекомендации</w:t>
              </w:r>
            </w:hyperlink>
            <w:r>
              <w:rPr>
                <w:sz w:val="20"/>
                <w:b w:val="on"/>
              </w:rPr>
              <w:t xml:space="preserve"> "Тазовое предлежание плода"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O32.1 Ягодичное предлежание плода, требующее предоставления медицинской помощи матери</w:t>
            </w:r>
          </w:p>
          <w:p>
            <w:pPr>
              <w:pStyle w:val="0"/>
            </w:pPr>
            <w:r>
              <w:rPr>
                <w:sz w:val="20"/>
              </w:rPr>
              <w:t xml:space="preserve">O32.6 Комбинированное предлежание плода, требующее предоставления медицинской помощи матери</w:t>
            </w:r>
          </w:p>
          <w:p>
            <w:pPr>
              <w:pStyle w:val="0"/>
            </w:pPr>
            <w:r>
              <w:rPr>
                <w:sz w:val="20"/>
              </w:rPr>
              <w:t xml:space="preserve">O64.1 Затрудненные роды вследствие ягодичного предлежания</w:t>
            </w:r>
          </w:p>
          <w:p>
            <w:pPr>
              <w:pStyle w:val="0"/>
            </w:pPr>
            <w:r>
              <w:rPr>
                <w:sz w:val="20"/>
              </w:rPr>
              <w:t xml:space="preserve">O64.5 Затрудненные роды вследствие комбинированного предлежания</w:t>
            </w:r>
          </w:p>
          <w:p>
            <w:pPr>
              <w:pStyle w:val="0"/>
            </w:pPr>
            <w:r>
              <w:rPr>
                <w:sz w:val="20"/>
              </w:rPr>
              <w:t xml:space="preserve">O64.8 Затрудненные роды вследствие другого неправильного положения и предлежания плода</w:t>
            </w:r>
          </w:p>
          <w:p>
            <w:pPr>
              <w:pStyle w:val="0"/>
            </w:pPr>
            <w:r>
              <w:rPr>
                <w:sz w:val="20"/>
              </w:rPr>
              <w:t xml:space="preserve">O80.1 Самопроизвольные роды в ягодичном предлежании</w:t>
            </w:r>
          </w:p>
          <w:p>
            <w:pPr>
              <w:pStyle w:val="0"/>
            </w:pPr>
            <w:r>
              <w:rPr>
                <w:sz w:val="20"/>
              </w:rPr>
              <w:t xml:space="preserve">O80.8 Другие самопроизвольные одноплодные роды (в данном протоколе данный код </w:t>
            </w:r>
            <w:hyperlink w:history="0" r:id="rId12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 подразумевает и иные роды в тазовом предлежании (помимо родов в чисто ягодичном предлежании): полное/неполное ножное предлежание, смешанное ягодичное предлежание и т.д.).</w:t>
            </w:r>
          </w:p>
          <w:p>
            <w:pPr>
              <w:pStyle w:val="0"/>
            </w:pPr>
            <w:r>
              <w:rPr>
                <w:sz w:val="20"/>
              </w:rPr>
              <w:t xml:space="preserve">O83.0 Извлечение плода за тазовый конец</w:t>
            </w:r>
          </w:p>
          <w:p>
            <w:pPr>
              <w:pStyle w:val="0"/>
            </w:pPr>
            <w:r>
              <w:rPr>
                <w:sz w:val="20"/>
              </w:rPr>
              <w:t xml:space="preserve">O83.1 Другое акушерское пособие при родоразрешении в тазовом предлежании</w:t>
            </w:r>
          </w:p>
          <w:p>
            <w:pPr>
              <w:pStyle w:val="0"/>
            </w:pPr>
            <w:r>
              <w:rPr>
                <w:sz w:val="20"/>
              </w:rPr>
              <w:t xml:space="preserve">O83.2 Роды с другими акушерскими манипуляциями [ручными приемами]</w:t>
            </w:r>
          </w:p>
          <w:p>
            <w:pPr>
              <w:pStyle w:val="0"/>
            </w:pPr>
            <w:r>
              <w:rPr>
                <w:sz w:val="20"/>
              </w:rPr>
              <w:t xml:space="preserve">O32.0 Медицинская помощь матери при установленном или предполагаемом неправильном предлежании плода</w:t>
            </w:r>
          </w:p>
          <w:p>
            <w:pPr>
              <w:pStyle w:val="0"/>
            </w:pPr>
            <w:r>
              <w:rPr>
                <w:sz w:val="20"/>
              </w:rPr>
              <w:t xml:space="preserve">O32.2 Поперечное или косое положение плода, требующее предоставления медицинской помощи матери</w:t>
            </w:r>
          </w:p>
        </w:tc>
      </w:tr>
      <w:tr>
        <w:tc>
          <w:tcPr>
            <w:gridSpan w:val="2"/>
            <w:tcW w:w="10918" w:type="dxa"/>
          </w:tcPr>
          <w:p>
            <w:pPr>
              <w:pStyle w:val="0"/>
              <w:jc w:val="center"/>
            </w:pPr>
            <w:r>
              <w:rPr>
                <w:sz w:val="20"/>
                <w:b w:val="on"/>
              </w:rPr>
              <w:t xml:space="preserve">Клинические </w:t>
            </w:r>
            <w:hyperlink w:history="0" r:id="rId1264" w:tooltip="&quot;Клинические рекомендации &quot;Медицинская помощь матери при установленном или предполагаемом несоответствии размеров таза и плода. Лицевое, лобное или подбородочное предлежание плода, требующее предоставления медицинской помощи матери&quot; (одобрены Минздравом России) {КонсультантПлюс}">
              <w:r>
                <w:rPr>
                  <w:sz w:val="20"/>
                  <w:color w:val="0000ff"/>
                  <w:b w:val="on"/>
                </w:rPr>
                <w:t xml:space="preserve">рекомендации</w:t>
              </w:r>
            </w:hyperlink>
            <w:r>
              <w:rPr>
                <w:sz w:val="20"/>
                <w:b w:val="on"/>
              </w:rPr>
              <w:t xml:space="preserve"> "Медицинская помощь матери при установленном или предполагаемом несоответствии размеров таза и плода. Лицевое, лобное или подбородочное предлежание плода, требующее предоставления медицинской помощи матери"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22.05.2023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O33 Медицинская помощь матери при установленном или предполагаемом несоответствие размеров таза и плода</w:t>
            </w:r>
          </w:p>
          <w:p>
            <w:pPr>
              <w:pStyle w:val="0"/>
            </w:pPr>
            <w:r>
              <w:rPr>
                <w:sz w:val="20"/>
              </w:rPr>
              <w:t xml:space="preserve">O33.0 Деформация костей таза, приводящая к диспропорции, требующей предоставления медицинской помощи матери</w:t>
            </w:r>
          </w:p>
          <w:p>
            <w:pPr>
              <w:pStyle w:val="0"/>
            </w:pPr>
            <w:r>
              <w:rPr>
                <w:sz w:val="20"/>
              </w:rPr>
              <w:t xml:space="preserve">O33.1 Равномерно суженный таз, приводящий к диспропорции, требующей предоставления медицинской помощи матери</w:t>
            </w:r>
          </w:p>
          <w:p>
            <w:pPr>
              <w:pStyle w:val="0"/>
            </w:pPr>
            <w:r>
              <w:rPr>
                <w:sz w:val="20"/>
              </w:rPr>
              <w:t xml:space="preserve">O33.2 Сужение входа таза, приводящее к диспропорции, требующей предоставления медицинской помощи матери</w:t>
            </w:r>
          </w:p>
          <w:p>
            <w:pPr>
              <w:pStyle w:val="0"/>
            </w:pPr>
            <w:r>
              <w:rPr>
                <w:sz w:val="20"/>
              </w:rPr>
              <w:t xml:space="preserve">O33.3 Сужение выхода таза, приводящее к диспропорции, требующей предоставления медицинской помощи матери</w:t>
            </w:r>
          </w:p>
          <w:p>
            <w:pPr>
              <w:pStyle w:val="0"/>
            </w:pPr>
            <w:r>
              <w:rPr>
                <w:sz w:val="20"/>
              </w:rPr>
              <w:t xml:space="preserve">O33.4 Диспропорция смешанного материнского и плодного происхождения, требующая предоставления медицинской помощи матери</w:t>
            </w:r>
          </w:p>
          <w:p>
            <w:pPr>
              <w:pStyle w:val="0"/>
            </w:pPr>
            <w:r>
              <w:rPr>
                <w:sz w:val="20"/>
              </w:rPr>
              <w:t xml:space="preserve">O33.5 Крупные размеры плода, приводящие к диспропорции, требующей предоставления медицинской помощи матери</w:t>
            </w:r>
          </w:p>
          <w:p>
            <w:pPr>
              <w:pStyle w:val="0"/>
            </w:pPr>
            <w:r>
              <w:rPr>
                <w:sz w:val="20"/>
              </w:rPr>
              <w:t xml:space="preserve">O33.6 Гидроцефалия плода, приводящая к диспропорции, требующей предоставления медицинской помощи матери</w:t>
            </w:r>
          </w:p>
          <w:p>
            <w:pPr>
              <w:pStyle w:val="0"/>
            </w:pPr>
            <w:r>
              <w:rPr>
                <w:sz w:val="20"/>
              </w:rPr>
              <w:t xml:space="preserve">O33.8 Диспропорция вследствие других причин, требующая предоставления медицинской помощи матери</w:t>
            </w:r>
          </w:p>
          <w:p>
            <w:pPr>
              <w:pStyle w:val="0"/>
            </w:pPr>
            <w:r>
              <w:rPr>
                <w:sz w:val="20"/>
              </w:rPr>
              <w:t xml:space="preserve">O33.9 Диспропорция, требующая предоставления медицинской помощи матери, неуточненная</w:t>
            </w:r>
          </w:p>
          <w:p>
            <w:pPr>
              <w:pStyle w:val="0"/>
            </w:pPr>
            <w:r>
              <w:rPr>
                <w:sz w:val="20"/>
              </w:rPr>
              <w:t xml:space="preserve">O65 Затрудненные роды вследствие аномалии таза у матери</w:t>
            </w:r>
          </w:p>
          <w:p>
            <w:pPr>
              <w:pStyle w:val="0"/>
            </w:pPr>
            <w:r>
              <w:rPr>
                <w:sz w:val="20"/>
              </w:rPr>
              <w:t xml:space="preserve">O65.0 Затрудненные роды вследствие деформации таза</w:t>
            </w:r>
          </w:p>
          <w:p>
            <w:pPr>
              <w:pStyle w:val="0"/>
            </w:pPr>
            <w:r>
              <w:rPr>
                <w:sz w:val="20"/>
              </w:rPr>
              <w:t xml:space="preserve">O65.1 Затрудненные роды вследствие равномерно суженного таза</w:t>
            </w:r>
          </w:p>
          <w:p>
            <w:pPr>
              <w:pStyle w:val="0"/>
            </w:pPr>
            <w:r>
              <w:rPr>
                <w:sz w:val="20"/>
              </w:rPr>
              <w:t xml:space="preserve">O65.2 Затрудненные роды вследствие сужения входа таза</w:t>
            </w:r>
          </w:p>
          <w:p>
            <w:pPr>
              <w:pStyle w:val="0"/>
            </w:pPr>
            <w:r>
              <w:rPr>
                <w:sz w:val="20"/>
              </w:rPr>
              <w:t xml:space="preserve">O65.3 Затрудненные роды вследствие сужения выходного отверстия и среднего диаметра таза</w:t>
            </w:r>
          </w:p>
          <w:p>
            <w:pPr>
              <w:pStyle w:val="0"/>
            </w:pPr>
            <w:r>
              <w:rPr>
                <w:sz w:val="20"/>
              </w:rPr>
              <w:t xml:space="preserve">O65.4 Затрудненные роды вследствие несоответствия размеров таза и плода неуточненного</w:t>
            </w:r>
          </w:p>
          <w:p>
            <w:pPr>
              <w:pStyle w:val="0"/>
            </w:pPr>
            <w:r>
              <w:rPr>
                <w:sz w:val="20"/>
              </w:rPr>
              <w:t xml:space="preserve">O65.5 Затрудненные роды вследствие аномалии органов таза у матери</w:t>
            </w:r>
          </w:p>
          <w:p>
            <w:pPr>
              <w:pStyle w:val="0"/>
            </w:pPr>
            <w:r>
              <w:rPr>
                <w:sz w:val="20"/>
              </w:rPr>
              <w:t xml:space="preserve">O65.8 Затрудненные роды вследствие других аномалий таза у матери</w:t>
            </w:r>
          </w:p>
          <w:p>
            <w:pPr>
              <w:pStyle w:val="0"/>
            </w:pPr>
            <w:r>
              <w:rPr>
                <w:sz w:val="20"/>
              </w:rPr>
              <w:t xml:space="preserve">O65.9 Затрудненные роды вследствие аномалии таза у матери неуточненной</w:t>
            </w:r>
          </w:p>
          <w:p>
            <w:pPr>
              <w:pStyle w:val="0"/>
            </w:pPr>
            <w:r>
              <w:rPr>
                <w:sz w:val="20"/>
              </w:rPr>
              <w:t xml:space="preserve">O32.3 Лицевое, лобное или подбородочное предлежание плода, требующее предоставления медицинской помощи матери</w:t>
            </w:r>
          </w:p>
          <w:p>
            <w:pPr>
              <w:pStyle w:val="0"/>
            </w:pPr>
            <w:r>
              <w:rPr>
                <w:sz w:val="20"/>
              </w:rPr>
              <w:t xml:space="preserve">O64.2 Затрудненные роды вследствие лицевого предлежания</w:t>
            </w:r>
          </w:p>
          <w:p>
            <w:pPr>
              <w:pStyle w:val="0"/>
            </w:pPr>
            <w:r>
              <w:rPr>
                <w:sz w:val="20"/>
              </w:rPr>
              <w:t xml:space="preserve">O64.3 Затрудненные роды вследствие лобного предлежания</w:t>
            </w:r>
          </w:p>
        </w:tc>
      </w:tr>
      <w:tr>
        <w:tc>
          <w:tcPr>
            <w:gridSpan w:val="2"/>
            <w:tcW w:w="10918" w:type="dxa"/>
          </w:tcPr>
          <w:p>
            <w:pPr>
              <w:pStyle w:val="0"/>
              <w:jc w:val="center"/>
            </w:pPr>
            <w:r>
              <w:rPr>
                <w:sz w:val="20"/>
                <w:b w:val="on"/>
              </w:rPr>
              <w:t xml:space="preserve">Клинические </w:t>
            </w:r>
            <w:hyperlink w:history="0" r:id="rId1266" w:tooltip="&quot;Клинические рекомендации &quot;Послеоперационный рубец на матке, требующий предоставления медицинской помощи матери во время беременности, родов и в послеродовом периоде&quot; (одобрены Минздравом России) {КонсультантПлюс}">
              <w:r>
                <w:rPr>
                  <w:sz w:val="20"/>
                  <w:color w:val="0000ff"/>
                  <w:b w:val="on"/>
                </w:rPr>
                <w:t xml:space="preserve">рекомендации</w:t>
              </w:r>
            </w:hyperlink>
            <w:r>
              <w:rPr>
                <w:sz w:val="20"/>
                <w:b w:val="on"/>
              </w:rPr>
              <w:t xml:space="preserve"> "Послеоперационный рубец на матке, требующий предоставления медицинской помощи матери во время беременности, родов и в послеродовом периоде"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06.09.2024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O34.2 Послеоперационный рубец матки, требующий предоставления медицинской помощи матери.</w:t>
            </w:r>
          </w:p>
          <w:p>
            <w:pPr>
              <w:pStyle w:val="0"/>
            </w:pPr>
            <w:r>
              <w:rPr>
                <w:sz w:val="20"/>
              </w:rPr>
              <w:t xml:space="preserve">O75.7 Роды через влагалище после предшествовавшего кесарева сечения</w:t>
            </w:r>
          </w:p>
        </w:tc>
      </w:tr>
      <w:tr>
        <w:tc>
          <w:tcPr>
            <w:gridSpan w:val="2"/>
            <w:tcW w:w="10918" w:type="dxa"/>
          </w:tcPr>
          <w:p>
            <w:pPr>
              <w:pStyle w:val="0"/>
              <w:jc w:val="center"/>
            </w:pPr>
            <w:r>
              <w:rPr>
                <w:sz w:val="20"/>
                <w:b w:val="on"/>
              </w:rPr>
              <w:t xml:space="preserve">Клинические </w:t>
            </w:r>
            <w:hyperlink w:history="0" r:id="rId1268" w:tooltip="&quot;Клинические рекомендации &quot;Истмико-цервикальная недостаточность&quot; (одобрены Минздравом России) {КонсультантПлюс}">
              <w:r>
                <w:rPr>
                  <w:sz w:val="20"/>
                  <w:color w:val="0000ff"/>
                  <w:b w:val="on"/>
                </w:rPr>
                <w:t xml:space="preserve">рекомендации</w:t>
              </w:r>
            </w:hyperlink>
            <w:r>
              <w:rPr>
                <w:sz w:val="20"/>
                <w:b w:val="on"/>
              </w:rPr>
              <w:t xml:space="preserve"> "Истмико-цервикальная недостаточность"</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02.09.2024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O34.3 Истмико-цервикальная недостаточность, требующая предоставления медицинской помощи матери</w:t>
            </w:r>
          </w:p>
        </w:tc>
      </w:tr>
      <w:tr>
        <w:tc>
          <w:tcPr>
            <w:gridSpan w:val="2"/>
            <w:tcW w:w="10918" w:type="dxa"/>
          </w:tcPr>
          <w:p>
            <w:pPr>
              <w:pStyle w:val="0"/>
              <w:jc w:val="center"/>
            </w:pPr>
            <w:r>
              <w:rPr>
                <w:sz w:val="20"/>
                <w:b w:val="on"/>
              </w:rPr>
              <w:t xml:space="preserve">Клинические </w:t>
            </w:r>
            <w:hyperlink w:history="0" r:id="rId1270" w:tooltip="&quot;Клинические рекомендации &quot;Медицинская помощь матери при установленных или предполагаемых аномалиях и повреждениях плода, и антенатальной гибели плода&quot; (одобрены Минздравом России) {КонсультантПлюс}">
              <w:r>
                <w:rPr>
                  <w:sz w:val="20"/>
                  <w:color w:val="0000ff"/>
                  <w:b w:val="on"/>
                </w:rPr>
                <w:t xml:space="preserve">рекомендации</w:t>
              </w:r>
            </w:hyperlink>
            <w:r>
              <w:rPr>
                <w:sz w:val="20"/>
                <w:b w:val="on"/>
              </w:rPr>
              <w:t xml:space="preserve"> "Медицинская помощь матери при установленных или предполагаемых аномалиях и повреждениях плода и антенатальной гибели плода"</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O35.0 Пороки развития центральной нервной системы у плода, требующие предоставления медицинской помощи матери</w:t>
            </w:r>
          </w:p>
          <w:p>
            <w:pPr>
              <w:pStyle w:val="0"/>
            </w:pPr>
            <w:r>
              <w:rPr>
                <w:sz w:val="20"/>
              </w:rPr>
              <w:t xml:space="preserve">O35.1 Хромосомные аномалии у плода (предполагаемые), требующие предоставления медицинской помощи матери</w:t>
            </w:r>
          </w:p>
          <w:p>
            <w:pPr>
              <w:pStyle w:val="0"/>
            </w:pPr>
            <w:r>
              <w:rPr>
                <w:sz w:val="20"/>
              </w:rPr>
              <w:t xml:space="preserve">O35.2 Наследственные болезни у плода (предполагаемые), требующие предоставления медицинской помощи матери</w:t>
            </w:r>
          </w:p>
          <w:p>
            <w:pPr>
              <w:pStyle w:val="0"/>
            </w:pPr>
            <w:r>
              <w:rPr>
                <w:sz w:val="20"/>
              </w:rPr>
              <w:t xml:space="preserve">O35.3 Поражение плода (предполагаемое) в результате вирусного заболевания матери, требующее предоставления медицинской помощи матери</w:t>
            </w:r>
          </w:p>
          <w:p>
            <w:pPr>
              <w:pStyle w:val="0"/>
            </w:pPr>
            <w:r>
              <w:rPr>
                <w:sz w:val="20"/>
              </w:rPr>
              <w:t xml:space="preserve">O35.4 Поражение плода (предполагаемое) в результате воздействия алкоголя, требующее предоставления медицинской помощи матери</w:t>
            </w:r>
          </w:p>
          <w:p>
            <w:pPr>
              <w:pStyle w:val="0"/>
            </w:pPr>
            <w:r>
              <w:rPr>
                <w:sz w:val="20"/>
              </w:rPr>
              <w:t xml:space="preserve">O35.5 Поражение плода (предполагаемое) в результате употребления лекарственных средств, требующее предоставления медицинской помощи матери</w:t>
            </w:r>
          </w:p>
          <w:p>
            <w:pPr>
              <w:pStyle w:val="0"/>
            </w:pPr>
            <w:r>
              <w:rPr>
                <w:sz w:val="20"/>
              </w:rPr>
              <w:t xml:space="preserve">O35.6 Поражение плода (предполагаемое) в результате радиации, требующее предоставления медицинской помощи матери</w:t>
            </w:r>
          </w:p>
          <w:p>
            <w:pPr>
              <w:pStyle w:val="0"/>
            </w:pPr>
            <w:r>
              <w:rPr>
                <w:sz w:val="20"/>
              </w:rPr>
              <w:t xml:space="preserve">O35.7 Поражение плода (предполагаемое) в результате других медицинских процедур, требующее предоставления медицинской помощи матери</w:t>
            </w:r>
          </w:p>
          <w:p>
            <w:pPr>
              <w:pStyle w:val="0"/>
            </w:pPr>
            <w:r>
              <w:rPr>
                <w:sz w:val="20"/>
              </w:rPr>
              <w:t xml:space="preserve">O35.8 Другие аномалии и поражения плода (предполагаемые), требующие предоставления медицинской помощи матери</w:t>
            </w:r>
          </w:p>
          <w:p>
            <w:pPr>
              <w:pStyle w:val="0"/>
            </w:pPr>
            <w:r>
              <w:rPr>
                <w:sz w:val="20"/>
              </w:rPr>
              <w:t xml:space="preserve">O35.9 Аномалия и поражение плода, требующие предоставления медицинской помощи матери, неуточненные</w:t>
            </w:r>
          </w:p>
          <w:p>
            <w:pPr>
              <w:pStyle w:val="0"/>
            </w:pPr>
            <w:r>
              <w:rPr>
                <w:sz w:val="20"/>
              </w:rPr>
              <w:t xml:space="preserve">O36.4 Внутриутробная гибель плода, требующая предоставления медицинской помощи матери</w:t>
            </w:r>
          </w:p>
          <w:p>
            <w:pPr>
              <w:pStyle w:val="0"/>
            </w:pPr>
            <w:r>
              <w:rPr>
                <w:sz w:val="20"/>
              </w:rPr>
              <w:t xml:space="preserve">O83.4 Деструктивная операция при родоразрешении</w:t>
            </w:r>
          </w:p>
        </w:tc>
      </w:tr>
      <w:tr>
        <w:tc>
          <w:tcPr>
            <w:gridSpan w:val="2"/>
            <w:tcW w:w="10918" w:type="dxa"/>
          </w:tcPr>
          <w:p>
            <w:pPr>
              <w:pStyle w:val="0"/>
              <w:jc w:val="center"/>
            </w:pPr>
            <w:r>
              <w:rPr>
                <w:sz w:val="20"/>
                <w:b w:val="on"/>
              </w:rPr>
              <w:t xml:space="preserve">Клинические </w:t>
            </w:r>
            <w:hyperlink w:history="0" r:id="rId1272" w:tooltip="&quot;Клинические рекомендации &quot;Резус-изоиммунизация. Гемолитическая болезнь плода&quot; (одобрены Минздравом России) {КонсультантПлюс}">
              <w:r>
                <w:rPr>
                  <w:sz w:val="20"/>
                  <w:color w:val="0000ff"/>
                  <w:b w:val="on"/>
                </w:rPr>
                <w:t xml:space="preserve">рекомендации</w:t>
              </w:r>
            </w:hyperlink>
            <w:r>
              <w:rPr>
                <w:sz w:val="20"/>
                <w:b w:val="on"/>
              </w:rPr>
              <w:t xml:space="preserve"> "Резус-изоиммунизация. Гемолитическая болезнь плода"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O36.0 - Резус-иммунизация, требующая предоставления медицинской помощи матери.</w:t>
            </w:r>
          </w:p>
          <w:p>
            <w:pPr>
              <w:pStyle w:val="0"/>
            </w:pPr>
            <w:r>
              <w:rPr>
                <w:sz w:val="20"/>
              </w:rPr>
              <w:t xml:space="preserve">O36.1 - Другие формы изоиммунизации, требующие предоставления медицинской помощи матери.</w:t>
            </w:r>
          </w:p>
          <w:p>
            <w:pPr>
              <w:pStyle w:val="0"/>
            </w:pPr>
            <w:r>
              <w:rPr>
                <w:sz w:val="20"/>
              </w:rPr>
              <w:t xml:space="preserve">P55.0 - Резус-изоиммунизация плода и новорожденного.</w:t>
            </w:r>
          </w:p>
          <w:p>
            <w:pPr>
              <w:pStyle w:val="0"/>
            </w:pPr>
            <w:r>
              <w:rPr>
                <w:sz w:val="20"/>
              </w:rPr>
              <w:t xml:space="preserve">P55.8 - Другие формы гемолитической болезни плода и новорожденного.</w:t>
            </w:r>
          </w:p>
          <w:p>
            <w:pPr>
              <w:pStyle w:val="0"/>
            </w:pPr>
            <w:r>
              <w:rPr>
                <w:sz w:val="20"/>
              </w:rPr>
              <w:t xml:space="preserve">P55.9 - Гемолитическая болезнь плода и новорожденного неуточненная.</w:t>
            </w:r>
          </w:p>
          <w:p>
            <w:pPr>
              <w:pStyle w:val="0"/>
            </w:pPr>
            <w:r>
              <w:rPr>
                <w:sz w:val="20"/>
              </w:rPr>
              <w:t xml:space="preserve">P56.0 - Водянка плода, обусловленная изоиммунизацией.</w:t>
            </w:r>
          </w:p>
          <w:p>
            <w:pPr>
              <w:pStyle w:val="0"/>
            </w:pPr>
            <w:r>
              <w:rPr>
                <w:sz w:val="20"/>
              </w:rPr>
              <w:t xml:space="preserve">P56.9 - Водянка плода, обусловленная другой неуточненной гемолитической болезнью.</w:t>
            </w:r>
          </w:p>
        </w:tc>
      </w:tr>
      <w:tr>
        <w:tc>
          <w:tcPr>
            <w:gridSpan w:val="2"/>
            <w:tcW w:w="10918" w:type="dxa"/>
          </w:tcPr>
          <w:p>
            <w:pPr>
              <w:pStyle w:val="0"/>
              <w:jc w:val="center"/>
            </w:pPr>
            <w:r>
              <w:rPr>
                <w:sz w:val="20"/>
                <w:b w:val="on"/>
              </w:rPr>
              <w:t xml:space="preserve">Клинические </w:t>
            </w:r>
            <w:hyperlink w:history="0" r:id="rId1274" w:tooltip="&quot;Клинические рекомендации &quot;Аномалии объема амниотической жидкости (многоводие, маловодие)&quot; (одобрены Минздравом России) {КонсультантПлюс}">
              <w:r>
                <w:rPr>
                  <w:sz w:val="20"/>
                  <w:color w:val="0000ff"/>
                  <w:b w:val="on"/>
                </w:rPr>
                <w:t xml:space="preserve">рекомендации</w:t>
              </w:r>
            </w:hyperlink>
            <w:r>
              <w:rPr>
                <w:sz w:val="20"/>
                <w:b w:val="on"/>
              </w:rPr>
              <w:t xml:space="preserve"> "Аномалии объема амниотической жидкости (многоводие, маловодие)"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O40 Многоводие (гидрамнион)</w:t>
            </w:r>
          </w:p>
          <w:p>
            <w:pPr>
              <w:pStyle w:val="0"/>
            </w:pPr>
            <w:r>
              <w:rPr>
                <w:sz w:val="20"/>
              </w:rPr>
              <w:t xml:space="preserve">O41 Другие нарушения со стороны амниотической жидкости и плодных оболочек</w:t>
            </w:r>
          </w:p>
          <w:p>
            <w:pPr>
              <w:pStyle w:val="0"/>
            </w:pPr>
            <w:r>
              <w:rPr>
                <w:sz w:val="20"/>
              </w:rPr>
              <w:t xml:space="preserve">O41.0 Олигогидрамнион (олигогидрамнион без упоминания о разрыве плодных оболочек)</w:t>
            </w:r>
          </w:p>
          <w:p>
            <w:pPr>
              <w:pStyle w:val="0"/>
            </w:pPr>
            <w:r>
              <w:rPr>
                <w:sz w:val="20"/>
              </w:rPr>
              <w:t xml:space="preserve">O41.8 Другие уточненные нарушения амниотической жидкости и плодных оболочек</w:t>
            </w:r>
          </w:p>
          <w:p>
            <w:pPr>
              <w:pStyle w:val="0"/>
            </w:pPr>
            <w:r>
              <w:rPr>
                <w:sz w:val="20"/>
              </w:rPr>
              <w:t xml:space="preserve">O41.9 Нарушение амниотической жидкости и плодных оболочек неуточненное</w:t>
            </w:r>
          </w:p>
        </w:tc>
      </w:tr>
      <w:tr>
        <w:tc>
          <w:tcPr>
            <w:gridSpan w:val="2"/>
            <w:tcW w:w="10918" w:type="dxa"/>
          </w:tcPr>
          <w:p>
            <w:pPr>
              <w:pStyle w:val="0"/>
              <w:jc w:val="center"/>
            </w:pPr>
            <w:r>
              <w:rPr>
                <w:sz w:val="20"/>
                <w:b w:val="on"/>
              </w:rPr>
              <w:t xml:space="preserve">Клинические </w:t>
            </w:r>
            <w:hyperlink w:history="0" r:id="rId1276" w:tooltip="&quot;Клинические рекомендации &quot;Преждевременная отслойка плаценты&quot; (одобрены Минздравом России) {КонсультантПлюс}">
              <w:r>
                <w:rPr>
                  <w:sz w:val="20"/>
                  <w:color w:val="0000ff"/>
                  <w:b w:val="on"/>
                </w:rPr>
                <w:t xml:space="preserve">рекомендации</w:t>
              </w:r>
            </w:hyperlink>
            <w:r>
              <w:rPr>
                <w:sz w:val="20"/>
                <w:b w:val="on"/>
              </w:rPr>
              <w:t xml:space="preserve"> "Преждевременная отслойка плаценты"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21.10.2024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O45 Преждевременная отслойка плаценты (abruption placentae):</w:t>
            </w:r>
          </w:p>
          <w:p>
            <w:pPr>
              <w:pStyle w:val="0"/>
            </w:pPr>
            <w:r>
              <w:rPr>
                <w:sz w:val="20"/>
              </w:rPr>
              <w:t xml:space="preserve">O45.0 Преждевременная отслойка плаценты с нарушением свертываемости крови</w:t>
            </w:r>
          </w:p>
          <w:p>
            <w:pPr>
              <w:pStyle w:val="0"/>
            </w:pPr>
            <w:r>
              <w:rPr>
                <w:sz w:val="20"/>
              </w:rPr>
              <w:t xml:space="preserve">O45.8 Другая преждевременная отслойка плаценты</w:t>
            </w:r>
          </w:p>
          <w:p>
            <w:pPr>
              <w:pStyle w:val="0"/>
            </w:pPr>
            <w:r>
              <w:rPr>
                <w:sz w:val="20"/>
              </w:rPr>
              <w:t xml:space="preserve">O45.9 Преждевременная отслойка плаценты неуточненная.</w:t>
            </w:r>
          </w:p>
          <w:p>
            <w:pPr>
              <w:pStyle w:val="0"/>
            </w:pPr>
            <w:r>
              <w:rPr>
                <w:sz w:val="20"/>
              </w:rPr>
              <w:t xml:space="preserve">O46 Дородовое кровотечение, не классифицированное в других рубриках.</w:t>
            </w:r>
          </w:p>
        </w:tc>
      </w:tr>
      <w:tr>
        <w:tc>
          <w:tcPr>
            <w:gridSpan w:val="2"/>
            <w:tcW w:w="10918" w:type="dxa"/>
          </w:tcPr>
          <w:p>
            <w:pPr>
              <w:pStyle w:val="0"/>
              <w:jc w:val="center"/>
            </w:pPr>
            <w:r>
              <w:rPr>
                <w:sz w:val="20"/>
                <w:b w:val="on"/>
              </w:rPr>
              <w:t xml:space="preserve">Клинические </w:t>
            </w:r>
            <w:hyperlink w:history="0" r:id="rId1278" w:tooltip="&quot;Клинические рекомендации &quot;Признаки внутриутробной гипоксии плода, требующие предоставления медицинской помощи матери&quot; (одобрены Минздравом России) {КонсультантПлюс}">
              <w:r>
                <w:rPr>
                  <w:sz w:val="20"/>
                  <w:color w:val="0000ff"/>
                  <w:b w:val="on"/>
                </w:rPr>
                <w:t xml:space="preserve">рекомендации</w:t>
              </w:r>
            </w:hyperlink>
            <w:r>
              <w:rPr>
                <w:sz w:val="20"/>
                <w:b w:val="on"/>
              </w:rPr>
              <w:t xml:space="preserve"> "Признаки внутриутробной гипоксии плода, требующие предоставления медицинской помощи матери"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16.08.2023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O36.3 Признаки внутриутробной гипоксии плода, требующие предоставления медицинское помощи матери</w:t>
            </w:r>
          </w:p>
          <w:p>
            <w:pPr>
              <w:pStyle w:val="0"/>
            </w:pPr>
            <w:r>
              <w:rPr>
                <w:sz w:val="20"/>
              </w:rPr>
              <w:t xml:space="preserve">O36.8 Другие уточненные отклонения в состоянии плода, требующие предоставлена медицинской помощи матери;</w:t>
            </w:r>
          </w:p>
          <w:p>
            <w:pPr>
              <w:pStyle w:val="0"/>
            </w:pPr>
            <w:r>
              <w:rPr>
                <w:sz w:val="20"/>
              </w:rPr>
              <w:t xml:space="preserve">O36.9 Отклонения в состоянии плода, требующие предоставления медицинской помощи матери, неуточненные</w:t>
            </w:r>
          </w:p>
          <w:p>
            <w:pPr>
              <w:pStyle w:val="0"/>
            </w:pPr>
            <w:r>
              <w:rPr>
                <w:sz w:val="20"/>
              </w:rPr>
              <w:t xml:space="preserve">O68.0 Роды, осложнившиеся изменениями частоты сердечных сокращений плода;</w:t>
            </w:r>
          </w:p>
          <w:p>
            <w:pPr>
              <w:pStyle w:val="0"/>
            </w:pPr>
            <w:r>
              <w:rPr>
                <w:sz w:val="20"/>
              </w:rPr>
              <w:t xml:space="preserve">O68.1 Роды, осложнившиеся выходом мекония в амниотическую жидкость;</w:t>
            </w:r>
          </w:p>
          <w:p>
            <w:pPr>
              <w:pStyle w:val="0"/>
            </w:pPr>
            <w:r>
              <w:rPr>
                <w:sz w:val="20"/>
              </w:rPr>
              <w:t xml:space="preserve">O68.2 Роды, осложнившиеся изменениями частоты сердечных сокращений плода с выходом мекония в амниотическую жидкость;</w:t>
            </w:r>
          </w:p>
          <w:p>
            <w:pPr>
              <w:pStyle w:val="0"/>
            </w:pPr>
            <w:r>
              <w:rPr>
                <w:sz w:val="20"/>
              </w:rPr>
              <w:t xml:space="preserve">O68.3 Роды, осложнившиеся появлением биохимических признаков стресса плода;</w:t>
            </w:r>
          </w:p>
          <w:p>
            <w:pPr>
              <w:pStyle w:val="0"/>
            </w:pPr>
            <w:r>
              <w:rPr>
                <w:sz w:val="20"/>
              </w:rPr>
              <w:t xml:space="preserve">O68.8 Роды, осложнившиеся появлением других признаков стресса плода;</w:t>
            </w:r>
          </w:p>
          <w:p>
            <w:pPr>
              <w:pStyle w:val="0"/>
            </w:pPr>
            <w:r>
              <w:rPr>
                <w:sz w:val="20"/>
              </w:rPr>
              <w:t xml:space="preserve">O68.9 Роды, осложнившиеся стрессом плода неуточненным;</w:t>
            </w:r>
          </w:p>
          <w:p>
            <w:pPr>
              <w:pStyle w:val="0"/>
            </w:pPr>
            <w:r>
              <w:rPr>
                <w:sz w:val="20"/>
              </w:rPr>
              <w:t xml:space="preserve">O69.0 Роды, осложнившиеся выпадением пуповины</w:t>
            </w:r>
          </w:p>
          <w:p>
            <w:pPr>
              <w:pStyle w:val="0"/>
            </w:pPr>
            <w:r>
              <w:rPr>
                <w:sz w:val="20"/>
              </w:rPr>
              <w:t xml:space="preserve">O69.1 Роды, осложнившиеся обвитием пуповины вокруг шеи со сдавлением</w:t>
            </w:r>
          </w:p>
          <w:p>
            <w:pPr>
              <w:pStyle w:val="0"/>
            </w:pPr>
            <w:r>
              <w:rPr>
                <w:sz w:val="20"/>
              </w:rPr>
              <w:t xml:space="preserve">O69.2 Роды, осложнившиеся запутыванием пуповины</w:t>
            </w:r>
          </w:p>
          <w:p>
            <w:pPr>
              <w:pStyle w:val="0"/>
            </w:pPr>
            <w:r>
              <w:rPr>
                <w:sz w:val="20"/>
              </w:rPr>
              <w:t xml:space="preserve">O69.3 Роды, осложнившиеся короткой пуповиной</w:t>
            </w:r>
          </w:p>
          <w:p>
            <w:pPr>
              <w:pStyle w:val="0"/>
            </w:pPr>
            <w:r>
              <w:rPr>
                <w:sz w:val="20"/>
              </w:rPr>
              <w:t xml:space="preserve">O69.4 Роды, осложнившиеся предлежанием сосуда [vasa praevia]</w:t>
            </w:r>
          </w:p>
          <w:p>
            <w:pPr>
              <w:pStyle w:val="0"/>
            </w:pPr>
            <w:r>
              <w:rPr>
                <w:sz w:val="20"/>
              </w:rPr>
              <w:t xml:space="preserve">O69.5 Роды, осложнившиеся повреждением сосудов пуповины</w:t>
            </w:r>
          </w:p>
          <w:p>
            <w:pPr>
              <w:pStyle w:val="0"/>
            </w:pPr>
            <w:r>
              <w:rPr>
                <w:sz w:val="20"/>
              </w:rPr>
              <w:t xml:space="preserve">O69.8 Роды, осложнившиеся другими патологическими состояниями пуповины</w:t>
            </w:r>
          </w:p>
          <w:p>
            <w:pPr>
              <w:pStyle w:val="0"/>
            </w:pPr>
            <w:r>
              <w:rPr>
                <w:sz w:val="20"/>
              </w:rPr>
              <w:t xml:space="preserve">O69.9 Роды, осложнившиеся патологическим состоянием пуповины неуточненным</w:t>
            </w:r>
          </w:p>
          <w:p>
            <w:pPr>
              <w:pStyle w:val="0"/>
            </w:pPr>
            <w:r>
              <w:rPr>
                <w:sz w:val="20"/>
              </w:rPr>
              <w:t xml:space="preserve">P20.0 Внутриутробная гипоксия, впервые отмеченная до начала родов</w:t>
            </w:r>
          </w:p>
          <w:p>
            <w:pPr>
              <w:pStyle w:val="0"/>
            </w:pPr>
            <w:r>
              <w:rPr>
                <w:sz w:val="20"/>
              </w:rPr>
              <w:t xml:space="preserve">P20.1 Внутриутробная гипоксия, впервые отмеченная во время родов и родоразрешения</w:t>
            </w:r>
          </w:p>
          <w:p>
            <w:pPr>
              <w:pStyle w:val="0"/>
            </w:pPr>
            <w:r>
              <w:rPr>
                <w:sz w:val="20"/>
              </w:rPr>
              <w:t xml:space="preserve">P20.9 Внутриутробная гипоксия неуточненная</w:t>
            </w:r>
          </w:p>
        </w:tc>
      </w:tr>
      <w:tr>
        <w:tc>
          <w:tcPr>
            <w:gridSpan w:val="2"/>
            <w:tcW w:w="10918" w:type="dxa"/>
          </w:tcPr>
          <w:p>
            <w:pPr>
              <w:pStyle w:val="0"/>
              <w:jc w:val="center"/>
            </w:pPr>
            <w:r>
              <w:rPr>
                <w:sz w:val="20"/>
                <w:b w:val="on"/>
              </w:rPr>
              <w:t xml:space="preserve">Клинические </w:t>
            </w:r>
            <w:hyperlink w:history="0" r:id="rId1280" w:tooltip="&quot;Клинические рекомендации &quot;Недостаточный рост плода, требующий предоставления медицинской помощи матери (задержка роста плода)&quot; (одобрены Минздравом России) {КонсультантПлюс}">
              <w:r>
                <w:rPr>
                  <w:sz w:val="20"/>
                  <w:color w:val="0000ff"/>
                  <w:b w:val="on"/>
                </w:rPr>
                <w:t xml:space="preserve">рекомендации</w:t>
              </w:r>
            </w:hyperlink>
            <w:r>
              <w:rPr>
                <w:sz w:val="20"/>
                <w:b w:val="on"/>
              </w:rPr>
              <w:t xml:space="preserve"> "Недостаточный рост плода, требующий предоставления медицинской помощи матери (задержка роста плода)"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21.11.2025</w:t>
            </w:r>
          </w:p>
          <w:p>
            <w:pPr>
              <w:pStyle w:val="0"/>
            </w:pPr>
            <w:r>
              <w:rPr>
                <w:sz w:val="20"/>
              </w:rPr>
              <w:t xml:space="preserve">Применяется: с 21.11.2025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O36.5 - Недостаточный рост плода, требующий предоставления медицинской помощи матери.</w:t>
            </w:r>
          </w:p>
          <w:p>
            <w:pPr>
              <w:pStyle w:val="0"/>
            </w:pPr>
            <w:r>
              <w:rPr>
                <w:sz w:val="20"/>
              </w:rPr>
              <w:t xml:space="preserve">P05 - Замедленный рост и недостаточность питания плода.</w:t>
            </w:r>
          </w:p>
          <w:p>
            <w:pPr>
              <w:pStyle w:val="0"/>
            </w:pPr>
            <w:r>
              <w:rPr>
                <w:sz w:val="20"/>
              </w:rPr>
              <w:t xml:space="preserve">P07 - Расстройства, связанные с укорочением срока беременности и малой массой тела при рождении, не классифицированные в других рубриках.</w:t>
            </w:r>
          </w:p>
          <w:p>
            <w:pPr>
              <w:pStyle w:val="0"/>
            </w:pPr>
            <w:r>
              <w:rPr>
                <w:sz w:val="20"/>
              </w:rPr>
              <w:t xml:space="preserve">O43 - Плацентарные нарушения.</w:t>
            </w:r>
          </w:p>
        </w:tc>
      </w:tr>
      <w:tr>
        <w:tc>
          <w:tcPr>
            <w:gridSpan w:val="2"/>
            <w:tcW w:w="10918" w:type="dxa"/>
          </w:tcPr>
          <w:p>
            <w:pPr>
              <w:pStyle w:val="0"/>
              <w:jc w:val="center"/>
            </w:pPr>
            <w:r>
              <w:rPr>
                <w:sz w:val="20"/>
                <w:b w:val="on"/>
              </w:rPr>
              <w:t xml:space="preserve">Клинические </w:t>
            </w:r>
            <w:hyperlink w:history="0" r:id="rId1282" w:tooltip="&quot;Клинические рекомендации &quot;Патологическое прикрепление плаценты (предлежание и врастание плаценты)&quot; (одобрены Минздравом России) {КонсультантПлюс}">
              <w:r>
                <w:rPr>
                  <w:sz w:val="20"/>
                  <w:color w:val="0000ff"/>
                  <w:b w:val="on"/>
                </w:rPr>
                <w:t xml:space="preserve">рекомендации</w:t>
              </w:r>
            </w:hyperlink>
            <w:r>
              <w:rPr>
                <w:sz w:val="20"/>
                <w:b w:val="on"/>
              </w:rPr>
              <w:t xml:space="preserve"> "Патологическое прикрепление плаценты (предлежание и врастание плаценты)"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Корпоративная некоммерческая организация "Ассоциация анестезиологов-реаниматологов"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22.05.2023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Блок (O30 - O48) Медицинская помощь матери в связи с состоянием плода, амниотической полости и возможными трудностями родоразрешения:</w:t>
            </w:r>
          </w:p>
          <w:p>
            <w:pPr>
              <w:pStyle w:val="0"/>
            </w:pPr>
            <w:r>
              <w:rPr>
                <w:sz w:val="20"/>
              </w:rPr>
              <w:t xml:space="preserve">O43. Плацентарные нарушения;</w:t>
            </w:r>
          </w:p>
          <w:p>
            <w:pPr>
              <w:pStyle w:val="0"/>
            </w:pPr>
            <w:r>
              <w:rPr>
                <w:sz w:val="20"/>
              </w:rPr>
              <w:t xml:space="preserve">O43.1. Аномалия плаценты;</w:t>
            </w:r>
          </w:p>
          <w:p>
            <w:pPr>
              <w:pStyle w:val="0"/>
            </w:pPr>
            <w:r>
              <w:rPr>
                <w:sz w:val="20"/>
              </w:rPr>
              <w:t xml:space="preserve">O43.2 Приращение плаценты;</w:t>
            </w:r>
          </w:p>
          <w:p>
            <w:pPr>
              <w:pStyle w:val="0"/>
            </w:pPr>
            <w:r>
              <w:rPr>
                <w:sz w:val="20"/>
              </w:rPr>
              <w:t xml:space="preserve">O44.0 Предлежание плаценты уточненное как без кровотечения;</w:t>
            </w:r>
          </w:p>
          <w:p>
            <w:pPr>
              <w:pStyle w:val="0"/>
            </w:pPr>
            <w:r>
              <w:rPr>
                <w:sz w:val="20"/>
              </w:rPr>
              <w:t xml:space="preserve">O44.1 Предлежание плаценты с кровотечением</w:t>
            </w:r>
          </w:p>
        </w:tc>
      </w:tr>
      <w:tr>
        <w:tc>
          <w:tcPr>
            <w:gridSpan w:val="2"/>
            <w:tcW w:w="10918" w:type="dxa"/>
          </w:tcPr>
          <w:p>
            <w:pPr>
              <w:pStyle w:val="0"/>
              <w:jc w:val="center"/>
            </w:pPr>
            <w:r>
              <w:rPr>
                <w:sz w:val="20"/>
                <w:b w:val="on"/>
              </w:rPr>
              <w:t xml:space="preserve">Клинические </w:t>
            </w:r>
            <w:hyperlink w:history="0" r:id="rId1284" w:tooltip="&quot;Клинические рекомендации &quot;Инфекции амниотической полости и плодных оболочек (хориоамнионит)&quot; (одобрены Минздравом России) {КонсультантПлюс}">
              <w:r>
                <w:rPr>
                  <w:sz w:val="20"/>
                  <w:color w:val="0000ff"/>
                  <w:b w:val="on"/>
                </w:rPr>
                <w:t xml:space="preserve">рекомендации</w:t>
              </w:r>
            </w:hyperlink>
            <w:r>
              <w:rPr>
                <w:sz w:val="20"/>
                <w:b w:val="on"/>
              </w:rPr>
              <w:t xml:space="preserve"> "Инфекции амниотической полости и плодных оболочек (хориоамнионит)"</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16.08.2023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O41.1 Инфекция амниотической полости и плодных оболочек</w:t>
            </w:r>
          </w:p>
        </w:tc>
      </w:tr>
      <w:tr>
        <w:tc>
          <w:tcPr>
            <w:gridSpan w:val="2"/>
            <w:tcW w:w="10918" w:type="dxa"/>
          </w:tcPr>
          <w:p>
            <w:pPr>
              <w:pStyle w:val="0"/>
              <w:jc w:val="center"/>
            </w:pPr>
            <w:r>
              <w:rPr>
                <w:sz w:val="20"/>
                <w:b w:val="on"/>
              </w:rPr>
              <w:t xml:space="preserve">Клинические </w:t>
            </w:r>
            <w:hyperlink w:history="0" r:id="rId1286" w:tooltip="&quot;Клинические рекомендации &quot;Преждевременные роды&quot; (одобрены Минздравом России) {КонсультантПлюс}">
              <w:r>
                <w:rPr>
                  <w:sz w:val="20"/>
                  <w:color w:val="0000ff"/>
                  <w:b w:val="on"/>
                </w:rPr>
                <w:t xml:space="preserve">рекомендации</w:t>
              </w:r>
            </w:hyperlink>
            <w:r>
              <w:rPr>
                <w:sz w:val="20"/>
                <w:b w:val="on"/>
              </w:rPr>
              <w:t xml:space="preserve"> "Преждевременные роды"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O60 Преждевременные роды и родоразрешение</w:t>
            </w:r>
          </w:p>
          <w:p>
            <w:pPr>
              <w:pStyle w:val="0"/>
            </w:pPr>
            <w:r>
              <w:rPr>
                <w:sz w:val="20"/>
              </w:rPr>
              <w:t xml:space="preserve">O60.0 Преждевременные роды без родоразрешения</w:t>
            </w:r>
          </w:p>
          <w:p>
            <w:pPr>
              <w:pStyle w:val="0"/>
            </w:pPr>
            <w:r>
              <w:rPr>
                <w:sz w:val="20"/>
              </w:rPr>
              <w:t xml:space="preserve">O60.1 Преждевременные самопроизвольные роды с досрочным родоразрешением</w:t>
            </w:r>
          </w:p>
          <w:p>
            <w:pPr>
              <w:pStyle w:val="0"/>
            </w:pPr>
            <w:r>
              <w:rPr>
                <w:sz w:val="20"/>
              </w:rPr>
              <w:t xml:space="preserve">O60.2 Преждевременные самопроизвольные роды со своевременным родоразрешением</w:t>
            </w:r>
          </w:p>
          <w:p>
            <w:pPr>
              <w:pStyle w:val="0"/>
            </w:pPr>
            <w:r>
              <w:rPr>
                <w:sz w:val="20"/>
              </w:rPr>
              <w:t xml:space="preserve">O60.3 Преждевременное родоразрешение без самопроизвольных родов</w:t>
            </w:r>
          </w:p>
          <w:p>
            <w:pPr>
              <w:pStyle w:val="0"/>
            </w:pPr>
            <w:r>
              <w:rPr>
                <w:sz w:val="20"/>
              </w:rPr>
              <w:t xml:space="preserve">O47.0 Ложные схватки до 37 полных недель беременности</w:t>
            </w:r>
          </w:p>
          <w:p>
            <w:pPr>
              <w:pStyle w:val="0"/>
            </w:pPr>
            <w:r>
              <w:rPr>
                <w:sz w:val="20"/>
              </w:rPr>
              <w:t xml:space="preserve">O42 Преждевременный разрыв плодных оболочек</w:t>
            </w:r>
          </w:p>
        </w:tc>
      </w:tr>
      <w:tr>
        <w:tc>
          <w:tcPr>
            <w:gridSpan w:val="2"/>
            <w:tcW w:w="10918" w:type="dxa"/>
          </w:tcPr>
          <w:p>
            <w:pPr>
              <w:pStyle w:val="0"/>
              <w:jc w:val="center"/>
            </w:pPr>
            <w:r>
              <w:rPr>
                <w:sz w:val="20"/>
                <w:b w:val="on"/>
              </w:rPr>
              <w:t xml:space="preserve">Клинические </w:t>
            </w:r>
            <w:hyperlink w:history="0" r:id="rId1288" w:tooltip="&quot;Клинические рекомендации &quot;Подготовка шейки матки к родам и родовозбуждение&quot; (одобрены Минздравом России) {КонсультантПлюс}">
              <w:r>
                <w:rPr>
                  <w:sz w:val="20"/>
                  <w:color w:val="0000ff"/>
                  <w:b w:val="on"/>
                </w:rPr>
                <w:t xml:space="preserve">рекомендации</w:t>
              </w:r>
            </w:hyperlink>
            <w:r>
              <w:rPr>
                <w:sz w:val="20"/>
                <w:b w:val="on"/>
              </w:rPr>
              <w:t xml:space="preserve"> "Подготовка шейки матки к родам и родовозбуждение"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O61 Неудачная попытка стимуляции родов</w:t>
            </w:r>
          </w:p>
          <w:p>
            <w:pPr>
              <w:pStyle w:val="0"/>
            </w:pPr>
            <w:r>
              <w:rPr>
                <w:sz w:val="20"/>
              </w:rPr>
              <w:t xml:space="preserve">O61.0 Неудачная попытка стимуляции родов медикаментозными средствами</w:t>
            </w:r>
          </w:p>
          <w:p>
            <w:pPr>
              <w:pStyle w:val="0"/>
            </w:pPr>
            <w:r>
              <w:rPr>
                <w:sz w:val="20"/>
              </w:rPr>
              <w:t xml:space="preserve">O61.1 Неудачная попытка стимуляции родов инструментальными методами</w:t>
            </w:r>
          </w:p>
          <w:p>
            <w:pPr>
              <w:pStyle w:val="0"/>
            </w:pPr>
            <w:r>
              <w:rPr>
                <w:sz w:val="20"/>
              </w:rPr>
              <w:t xml:space="preserve">O61.8 Другие виды неудачной попытки стимуляции родов</w:t>
            </w:r>
          </w:p>
          <w:p>
            <w:pPr>
              <w:pStyle w:val="0"/>
            </w:pPr>
            <w:r>
              <w:rPr>
                <w:sz w:val="20"/>
              </w:rPr>
              <w:t xml:space="preserve">O48 Переношенная беременность</w:t>
            </w:r>
          </w:p>
          <w:p>
            <w:pPr>
              <w:pStyle w:val="0"/>
            </w:pPr>
            <w:r>
              <w:rPr>
                <w:sz w:val="20"/>
              </w:rPr>
              <w:t xml:space="preserve">O75.5 Задержка родов после искусственного разрыва плодных оболочек</w:t>
            </w:r>
          </w:p>
          <w:p>
            <w:pPr>
              <w:pStyle w:val="0"/>
            </w:pPr>
            <w:r>
              <w:rPr>
                <w:sz w:val="20"/>
              </w:rPr>
              <w:t xml:space="preserve">O75.6 Задержка родов после самопроизвольного или неуточненного разрыва плодных оболочек</w:t>
            </w:r>
          </w:p>
        </w:tc>
      </w:tr>
      <w:tr>
        <w:tc>
          <w:tcPr>
            <w:gridSpan w:val="2"/>
            <w:tcW w:w="10918" w:type="dxa"/>
          </w:tcPr>
          <w:p>
            <w:pPr>
              <w:pStyle w:val="0"/>
              <w:jc w:val="center"/>
            </w:pPr>
            <w:r>
              <w:rPr>
                <w:sz w:val="20"/>
                <w:b w:val="on"/>
              </w:rPr>
              <w:t xml:space="preserve">Клинические </w:t>
            </w:r>
            <w:hyperlink w:history="0" r:id="rId1290" w:tooltip="&quot;Клинические рекомендации &quot;Аномалии родовой деятельности&quot; (одобрены Минздравом России) {КонсультантПлюс}">
              <w:r>
                <w:rPr>
                  <w:sz w:val="20"/>
                  <w:color w:val="0000ff"/>
                  <w:b w:val="on"/>
                </w:rPr>
                <w:t xml:space="preserve">рекомендации</w:t>
              </w:r>
            </w:hyperlink>
            <w:r>
              <w:rPr>
                <w:sz w:val="20"/>
                <w:b w:val="on"/>
              </w:rPr>
              <w:t xml:space="preserve"> "Аномалии родовой деятельности"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O62.0 Первичная слабость родовой деятельности</w:t>
            </w:r>
          </w:p>
          <w:p>
            <w:pPr>
              <w:pStyle w:val="0"/>
            </w:pPr>
            <w:r>
              <w:rPr>
                <w:sz w:val="20"/>
              </w:rPr>
              <w:t xml:space="preserve">O62.1 Вторичная слабость родовой деятельности</w:t>
            </w:r>
          </w:p>
          <w:p>
            <w:pPr>
              <w:pStyle w:val="0"/>
            </w:pPr>
            <w:r>
              <w:rPr>
                <w:sz w:val="20"/>
              </w:rPr>
              <w:t xml:space="preserve">O62.2 Другие виды слабости родовой деятельности</w:t>
            </w:r>
          </w:p>
          <w:p>
            <w:pPr>
              <w:pStyle w:val="0"/>
            </w:pPr>
            <w:r>
              <w:rPr>
                <w:sz w:val="20"/>
              </w:rPr>
              <w:t xml:space="preserve">O62.3 Стремительные роды</w:t>
            </w:r>
          </w:p>
          <w:p>
            <w:pPr>
              <w:pStyle w:val="0"/>
            </w:pPr>
            <w:r>
              <w:rPr>
                <w:sz w:val="20"/>
              </w:rPr>
              <w:t xml:space="preserve">O62.4 Гипертонические, некоординированные и затянувшиеся сокращения матки</w:t>
            </w:r>
          </w:p>
          <w:p>
            <w:pPr>
              <w:pStyle w:val="0"/>
            </w:pPr>
            <w:r>
              <w:rPr>
                <w:sz w:val="20"/>
              </w:rPr>
              <w:t xml:space="preserve">O62.8 Другие нарушения родовой деятельности</w:t>
            </w:r>
          </w:p>
          <w:p>
            <w:pPr>
              <w:pStyle w:val="0"/>
            </w:pPr>
            <w:r>
              <w:rPr>
                <w:sz w:val="20"/>
              </w:rPr>
              <w:t xml:space="preserve">O62.9 Нарушение родовой деятельности неуточненное</w:t>
            </w:r>
          </w:p>
          <w:p>
            <w:pPr>
              <w:pStyle w:val="0"/>
            </w:pPr>
            <w:r>
              <w:rPr>
                <w:sz w:val="20"/>
              </w:rPr>
              <w:t xml:space="preserve">O63 Затяжные роды</w:t>
            </w:r>
          </w:p>
          <w:p>
            <w:pPr>
              <w:pStyle w:val="0"/>
            </w:pPr>
            <w:r>
              <w:rPr>
                <w:sz w:val="20"/>
              </w:rPr>
              <w:t xml:space="preserve">O63.0 Затянувшийся первый период родов</w:t>
            </w:r>
          </w:p>
          <w:p>
            <w:pPr>
              <w:pStyle w:val="0"/>
            </w:pPr>
            <w:r>
              <w:rPr>
                <w:sz w:val="20"/>
              </w:rPr>
              <w:t xml:space="preserve">O63.1 Затянувшийся второй период родов</w:t>
            </w:r>
          </w:p>
          <w:p>
            <w:pPr>
              <w:pStyle w:val="0"/>
            </w:pPr>
            <w:r>
              <w:rPr>
                <w:sz w:val="20"/>
              </w:rPr>
              <w:t xml:space="preserve">O63.9 Затяжные роды неуточненные</w:t>
            </w:r>
          </w:p>
        </w:tc>
      </w:tr>
      <w:tr>
        <w:tc>
          <w:tcPr>
            <w:gridSpan w:val="2"/>
            <w:tcW w:w="10918" w:type="dxa"/>
          </w:tcPr>
          <w:p>
            <w:pPr>
              <w:pStyle w:val="0"/>
              <w:jc w:val="center"/>
            </w:pPr>
            <w:r>
              <w:rPr>
                <w:sz w:val="20"/>
                <w:b w:val="on"/>
              </w:rPr>
              <w:t xml:space="preserve">Клинические </w:t>
            </w:r>
            <w:hyperlink w:history="0" r:id="rId1292" w:tooltip="&quot;Клинические рекомендации &quot;Затрудненные роды [дистоция] вследствие предлежания плечика. Дистоция плечиков&quot; (одобрены Минздравом России) {КонсультантПлюс}">
              <w:r>
                <w:rPr>
                  <w:sz w:val="20"/>
                  <w:color w:val="0000ff"/>
                  <w:b w:val="on"/>
                </w:rPr>
                <w:t xml:space="preserve">рекомендации</w:t>
              </w:r>
            </w:hyperlink>
            <w:r>
              <w:rPr>
                <w:sz w:val="20"/>
                <w:b w:val="on"/>
              </w:rPr>
              <w:t xml:space="preserve"> "Затрудненные роды [дистоция] вследствие предлежания плечика. Дистоция плечиков"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2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O66.0 Затрудненные роды [дистоция] вследствие предлежания плечика</w:t>
            </w:r>
          </w:p>
        </w:tc>
      </w:tr>
      <w:tr>
        <w:tc>
          <w:tcPr>
            <w:gridSpan w:val="2"/>
            <w:tcW w:w="10918" w:type="dxa"/>
          </w:tcPr>
          <w:p>
            <w:pPr>
              <w:pStyle w:val="0"/>
              <w:jc w:val="center"/>
            </w:pPr>
            <w:r>
              <w:rPr>
                <w:sz w:val="20"/>
                <w:b w:val="on"/>
              </w:rPr>
              <w:t xml:space="preserve">Клинические </w:t>
            </w:r>
            <w:hyperlink w:history="0" r:id="rId1294" w:tooltip="&quot;Клинические рекомендации &quot;Оперативные влагалищные роды (Роды одноплодные, родоразрешение с наложением щипцов или с применением вакуум-экстрактора)&quot; (одобрены Минздравом России) {КонсультантПлюс}">
              <w:r>
                <w:rPr>
                  <w:sz w:val="20"/>
                  <w:color w:val="0000ff"/>
                  <w:b w:val="on"/>
                </w:rPr>
                <w:t xml:space="preserve">рекомендации</w:t>
              </w:r>
            </w:hyperlink>
            <w:r>
              <w:rPr>
                <w:sz w:val="20"/>
                <w:b w:val="on"/>
              </w:rPr>
              <w:t xml:space="preserve"> "Оперативные влагалищные роды (Роды одноплодные, родоразрешение с наложением щипцов или с применением вакуум-экстрактора)"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16.08.2023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O66.5 Неудачная попытка применения вакуум-экстрактора или щипцов - неудачная попытка применения вакуум-экстрактора или наложения щипцов с последующим родоразрешением посредством наложения щипцов или кесарева сечения соответственно.</w:t>
            </w:r>
          </w:p>
          <w:p>
            <w:pPr>
              <w:pStyle w:val="0"/>
            </w:pPr>
            <w:r>
              <w:rPr>
                <w:sz w:val="20"/>
              </w:rPr>
              <w:t xml:space="preserve">O81 Роды одноплодные, родоразрешение с наложением щипцов или с применением вакуум-экстрактора.</w:t>
            </w:r>
          </w:p>
          <w:p>
            <w:pPr>
              <w:pStyle w:val="0"/>
            </w:pPr>
            <w:r>
              <w:rPr>
                <w:sz w:val="20"/>
              </w:rPr>
              <w:t xml:space="preserve">O81.0 Наложение низких [выходных] щипцов.</w:t>
            </w:r>
          </w:p>
          <w:p>
            <w:pPr>
              <w:pStyle w:val="0"/>
            </w:pPr>
            <w:r>
              <w:rPr>
                <w:sz w:val="20"/>
              </w:rPr>
              <w:t xml:space="preserve">O81.1 Наложение средних [полостных] щипцов.</w:t>
            </w:r>
          </w:p>
          <w:p>
            <w:pPr>
              <w:pStyle w:val="0"/>
            </w:pPr>
            <w:r>
              <w:rPr>
                <w:sz w:val="20"/>
              </w:rPr>
              <w:t xml:space="preserve">O81.2 Наложение средних [полостных] щипцов с поворотом.</w:t>
            </w:r>
          </w:p>
          <w:p>
            <w:pPr>
              <w:pStyle w:val="0"/>
            </w:pPr>
            <w:r>
              <w:rPr>
                <w:sz w:val="20"/>
              </w:rPr>
              <w:t xml:space="preserve">O81.3 Наложение других и неуточненных щипцов.</w:t>
            </w:r>
          </w:p>
          <w:p>
            <w:pPr>
              <w:pStyle w:val="0"/>
            </w:pPr>
            <w:r>
              <w:rPr>
                <w:sz w:val="20"/>
              </w:rPr>
              <w:t xml:space="preserve">O81.4 Применение вакуум-экстрактора.</w:t>
            </w:r>
          </w:p>
          <w:p>
            <w:pPr>
              <w:pStyle w:val="0"/>
            </w:pPr>
            <w:r>
              <w:rPr>
                <w:sz w:val="20"/>
              </w:rPr>
              <w:t xml:space="preserve">O81.5 Родоразрешение с комбинированным применением щипцов и вакуум-экстрактора.</w:t>
            </w:r>
          </w:p>
        </w:tc>
      </w:tr>
      <w:tr>
        <w:tc>
          <w:tcPr>
            <w:gridSpan w:val="2"/>
            <w:tcW w:w="10918" w:type="dxa"/>
          </w:tcPr>
          <w:p>
            <w:pPr>
              <w:pStyle w:val="0"/>
              <w:jc w:val="center"/>
            </w:pPr>
            <w:r>
              <w:rPr>
                <w:sz w:val="20"/>
                <w:b w:val="on"/>
              </w:rPr>
              <w:t xml:space="preserve">Клинические </w:t>
            </w:r>
            <w:hyperlink w:history="0" r:id="rId1296" w:tooltip="&quot;Клинические рекомендации &quot;Разрывы промежности при родоразрешении и другие акушерские травмы (акушерский травматизм)&quot; (одобрены Минздравом России) {КонсультантПлюс}">
              <w:r>
                <w:rPr>
                  <w:sz w:val="20"/>
                  <w:color w:val="0000ff"/>
                  <w:b w:val="on"/>
                </w:rPr>
                <w:t xml:space="preserve">рекомендации</w:t>
              </w:r>
            </w:hyperlink>
            <w:r>
              <w:rPr>
                <w:sz w:val="20"/>
                <w:b w:val="on"/>
              </w:rPr>
              <w:t xml:space="preserve"> "Разрывы промежности при родоразрешении и другие акушерские травмы (акушерский травматизм)"</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22.05.2023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2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O70 Разрывы промежности при родоразрешении</w:t>
            </w:r>
          </w:p>
          <w:p>
            <w:pPr>
              <w:pStyle w:val="0"/>
            </w:pPr>
            <w:r>
              <w:rPr>
                <w:sz w:val="20"/>
              </w:rPr>
              <w:t xml:space="preserve">O70.0 Разрыв промежности первой степени в процессе родоразрешения</w:t>
            </w:r>
          </w:p>
          <w:p>
            <w:pPr>
              <w:pStyle w:val="0"/>
            </w:pPr>
            <w:r>
              <w:rPr>
                <w:sz w:val="20"/>
              </w:rPr>
              <w:t xml:space="preserve">O70.1 Разрыв промежности второй степени в процессе родоразрешения</w:t>
            </w:r>
          </w:p>
          <w:p>
            <w:pPr>
              <w:pStyle w:val="0"/>
            </w:pPr>
            <w:r>
              <w:rPr>
                <w:sz w:val="20"/>
              </w:rPr>
              <w:t xml:space="preserve">O70.2 Разрыв промежности третьей степени в процессе родоразрешения</w:t>
            </w:r>
          </w:p>
          <w:p>
            <w:pPr>
              <w:pStyle w:val="0"/>
            </w:pPr>
            <w:r>
              <w:rPr>
                <w:sz w:val="20"/>
              </w:rPr>
              <w:t xml:space="preserve">O70.3 Разрыв промежности четвертой степени в процессе родоразрешения</w:t>
            </w:r>
          </w:p>
          <w:p>
            <w:pPr>
              <w:pStyle w:val="0"/>
            </w:pPr>
            <w:r>
              <w:rPr>
                <w:sz w:val="20"/>
              </w:rPr>
              <w:t xml:space="preserve">O70.9 Разрыв промежности в процессе родоразрешения неуточненный</w:t>
            </w:r>
          </w:p>
          <w:p>
            <w:pPr>
              <w:pStyle w:val="0"/>
            </w:pPr>
            <w:r>
              <w:rPr>
                <w:sz w:val="20"/>
              </w:rPr>
              <w:t xml:space="preserve">O71 Другие акушерские травмы</w:t>
            </w:r>
          </w:p>
          <w:p>
            <w:pPr>
              <w:pStyle w:val="0"/>
            </w:pPr>
            <w:r>
              <w:rPr>
                <w:sz w:val="20"/>
              </w:rPr>
              <w:t xml:space="preserve">O71.0 Разрыв матки до начала родов</w:t>
            </w:r>
          </w:p>
          <w:p>
            <w:pPr>
              <w:pStyle w:val="0"/>
            </w:pPr>
            <w:r>
              <w:rPr>
                <w:sz w:val="20"/>
              </w:rPr>
              <w:t xml:space="preserve">O71.1 Разрыв матки во время родов</w:t>
            </w:r>
          </w:p>
          <w:p>
            <w:pPr>
              <w:pStyle w:val="0"/>
            </w:pPr>
            <w:r>
              <w:rPr>
                <w:sz w:val="20"/>
              </w:rPr>
              <w:t xml:space="preserve">O71.2 Послеродовой выворот матки</w:t>
            </w:r>
          </w:p>
          <w:p>
            <w:pPr>
              <w:pStyle w:val="0"/>
            </w:pPr>
            <w:r>
              <w:rPr>
                <w:sz w:val="20"/>
              </w:rPr>
              <w:t xml:space="preserve">O71.3 Акушерский разрыв шейки матки</w:t>
            </w:r>
          </w:p>
          <w:p>
            <w:pPr>
              <w:pStyle w:val="0"/>
            </w:pPr>
            <w:r>
              <w:rPr>
                <w:sz w:val="20"/>
              </w:rPr>
              <w:t xml:space="preserve">O71.4 Акушерский разрыв только верхнего отдела влагалища</w:t>
            </w:r>
          </w:p>
          <w:p>
            <w:pPr>
              <w:pStyle w:val="0"/>
            </w:pPr>
            <w:r>
              <w:rPr>
                <w:sz w:val="20"/>
              </w:rPr>
              <w:t xml:space="preserve">O71.5 Другие акушерские травмы тазовых органов</w:t>
            </w:r>
          </w:p>
          <w:p>
            <w:pPr>
              <w:pStyle w:val="0"/>
            </w:pPr>
            <w:r>
              <w:rPr>
                <w:sz w:val="20"/>
              </w:rPr>
              <w:t xml:space="preserve">O71.6 Акушерские травмы тазовых суставов и связок</w:t>
            </w:r>
          </w:p>
          <w:p>
            <w:pPr>
              <w:pStyle w:val="0"/>
            </w:pPr>
            <w:r>
              <w:rPr>
                <w:sz w:val="20"/>
              </w:rPr>
              <w:t xml:space="preserve">O71.7 Акушерская гематома таза</w:t>
            </w:r>
          </w:p>
          <w:p>
            <w:pPr>
              <w:pStyle w:val="0"/>
            </w:pPr>
            <w:r>
              <w:rPr>
                <w:sz w:val="20"/>
              </w:rPr>
              <w:t xml:space="preserve">O71.8 Другие уточненные акушерские травмы</w:t>
            </w:r>
          </w:p>
          <w:p>
            <w:pPr>
              <w:pStyle w:val="0"/>
            </w:pPr>
            <w:r>
              <w:rPr>
                <w:sz w:val="20"/>
              </w:rPr>
              <w:t xml:space="preserve">O71.9 Акушерская травма неуточненная</w:t>
            </w:r>
          </w:p>
          <w:p>
            <w:pPr>
              <w:pStyle w:val="0"/>
            </w:pPr>
            <w:r>
              <w:rPr>
                <w:sz w:val="20"/>
              </w:rPr>
              <w:t xml:space="preserve">O26.7 Подвывих лонного сочленения во время беременности, родов и в послеродовом периоде</w:t>
            </w:r>
          </w:p>
        </w:tc>
      </w:tr>
      <w:tr>
        <w:tc>
          <w:tcPr>
            <w:gridSpan w:val="2"/>
            <w:tcW w:w="10918" w:type="dxa"/>
          </w:tcPr>
          <w:p>
            <w:pPr>
              <w:pStyle w:val="0"/>
              <w:jc w:val="center"/>
            </w:pPr>
            <w:r>
              <w:rPr>
                <w:sz w:val="20"/>
                <w:b w:val="on"/>
              </w:rPr>
              <w:t xml:space="preserve">Клинические </w:t>
            </w:r>
            <w:hyperlink w:history="0" r:id="rId1298" w:tooltip="&quot;Клинические рекомендации &quot;Послеродовое кровотечение&quot; (одобрены Минздравом России) {КонсультантПлюс}">
              <w:r>
                <w:rPr>
                  <w:sz w:val="20"/>
                  <w:color w:val="0000ff"/>
                  <w:b w:val="on"/>
                </w:rPr>
                <w:t xml:space="preserve">рекомендации</w:t>
              </w:r>
            </w:hyperlink>
            <w:r>
              <w:rPr>
                <w:sz w:val="20"/>
                <w:b w:val="on"/>
              </w:rPr>
              <w:t xml:space="preserve"> "Послеродовое кровотечение"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Ассоциация акушерских анестезиологов-реаниматологов, ООО "Ассоциация анестезиологов-реаниматологов (ААР)", Национальная ассоциация специалистов менеджмента крови пациента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28.08.2025</w:t>
            </w:r>
          </w:p>
          <w:p>
            <w:pPr>
              <w:pStyle w:val="0"/>
            </w:pPr>
            <w:r>
              <w:rPr>
                <w:sz w:val="20"/>
              </w:rPr>
              <w:t xml:space="preserve">Применяется: с 28.08.2025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2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O72 Послеродовое кровотечение:</w:t>
            </w:r>
          </w:p>
          <w:p>
            <w:pPr>
              <w:pStyle w:val="0"/>
            </w:pPr>
            <w:r>
              <w:rPr>
                <w:sz w:val="20"/>
              </w:rPr>
              <w:t xml:space="preserve">O72.0 Кровотечение в третьем периоде родов;</w:t>
            </w:r>
          </w:p>
          <w:p>
            <w:pPr>
              <w:pStyle w:val="0"/>
            </w:pPr>
            <w:r>
              <w:rPr>
                <w:sz w:val="20"/>
              </w:rPr>
              <w:t xml:space="preserve">O72.1 Другие кровотечения в раннем послеродовом периоде;</w:t>
            </w:r>
          </w:p>
          <w:p>
            <w:pPr>
              <w:pStyle w:val="0"/>
            </w:pPr>
            <w:r>
              <w:rPr>
                <w:sz w:val="20"/>
              </w:rPr>
              <w:t xml:space="preserve">O72.2 Позднее или вторичное послеродовое кровотечение;</w:t>
            </w:r>
          </w:p>
          <w:p>
            <w:pPr>
              <w:pStyle w:val="0"/>
            </w:pPr>
            <w:r>
              <w:rPr>
                <w:sz w:val="20"/>
              </w:rPr>
              <w:t xml:space="preserve">O72.3 Послеродовые нарушения коагуляции (послеродовая афибриногенемия, послеродовой фибринолизис);</w:t>
            </w:r>
          </w:p>
          <w:p>
            <w:pPr>
              <w:pStyle w:val="0"/>
            </w:pPr>
            <w:r>
              <w:rPr>
                <w:sz w:val="20"/>
              </w:rPr>
              <w:t xml:space="preserve">O67 Роды и родоразрешение, осложнившиеся кровотечением во время родов, не классифицированных в других рубриках:</w:t>
            </w:r>
          </w:p>
          <w:p>
            <w:pPr>
              <w:pStyle w:val="0"/>
            </w:pPr>
            <w:r>
              <w:rPr>
                <w:sz w:val="20"/>
              </w:rPr>
              <w:t xml:space="preserve">O67.0 Кровотечение во время родов с нарушением свертываемости крови</w:t>
            </w:r>
          </w:p>
          <w:p>
            <w:pPr>
              <w:pStyle w:val="0"/>
            </w:pPr>
            <w:r>
              <w:rPr>
                <w:sz w:val="20"/>
              </w:rPr>
              <w:t xml:space="preserve">O67.8 Другие кровотечения во время родов</w:t>
            </w:r>
          </w:p>
          <w:p>
            <w:pPr>
              <w:pStyle w:val="0"/>
            </w:pPr>
            <w:r>
              <w:rPr>
                <w:sz w:val="20"/>
              </w:rPr>
              <w:t xml:space="preserve">O67.9 Кровотечение во время родов неуточненное</w:t>
            </w:r>
          </w:p>
        </w:tc>
      </w:tr>
      <w:tr>
        <w:tc>
          <w:tcPr>
            <w:gridSpan w:val="2"/>
            <w:tcW w:w="10918" w:type="dxa"/>
          </w:tcPr>
          <w:p>
            <w:pPr>
              <w:pStyle w:val="0"/>
              <w:jc w:val="center"/>
            </w:pPr>
            <w:r>
              <w:rPr>
                <w:sz w:val="20"/>
                <w:b w:val="on"/>
              </w:rPr>
              <w:t xml:space="preserve">Клинические </w:t>
            </w:r>
            <w:hyperlink w:history="0" r:id="rId1300" w:tooltip="&quot;Клинические рекомендации &quot;Нормальный послеродовый период (послеродовая помощь и обследование)&quot; (одобрены Минздравом России) {КонсультантПлюс}">
              <w:r>
                <w:rPr>
                  <w:sz w:val="20"/>
                  <w:color w:val="0000ff"/>
                  <w:b w:val="on"/>
                </w:rPr>
                <w:t xml:space="preserve">рекомендации</w:t>
              </w:r>
            </w:hyperlink>
            <w:r>
              <w:rPr>
                <w:sz w:val="20"/>
                <w:b w:val="on"/>
              </w:rPr>
              <w:t xml:space="preserve"> "Нормальный послеродовый период (послеродовая помощь и обследование)"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Z39.0 Помощь и обследование непосредственно после родов (помощь и наблюдение при неосложненных случаях, исключена: помощь при послеродовых осложнениях).</w:t>
            </w:r>
          </w:p>
          <w:p>
            <w:pPr>
              <w:pStyle w:val="0"/>
            </w:pPr>
            <w:r>
              <w:rPr>
                <w:sz w:val="20"/>
              </w:rPr>
              <w:t xml:space="preserve">Z39.1 Помощь и обследование кормящей матери (наблюдение за лактацией, исключено: нарушение лактации).</w:t>
            </w:r>
          </w:p>
          <w:p>
            <w:pPr>
              <w:pStyle w:val="0"/>
            </w:pPr>
            <w:r>
              <w:rPr>
                <w:sz w:val="20"/>
              </w:rPr>
              <w:t xml:space="preserve">Z39.2 Рутинное послеродовое наблюдение.</w:t>
            </w:r>
          </w:p>
          <w:p>
            <w:pPr>
              <w:pStyle w:val="0"/>
            </w:pPr>
            <w:r>
              <w:rPr>
                <w:sz w:val="20"/>
              </w:rPr>
              <w:t xml:space="preserve">O73.0 Задержка плаценты без кровотечения.</w:t>
            </w:r>
          </w:p>
          <w:p>
            <w:pPr>
              <w:pStyle w:val="0"/>
            </w:pPr>
            <w:r>
              <w:rPr>
                <w:sz w:val="20"/>
              </w:rPr>
              <w:t xml:space="preserve">O73.1 Задержка частей плаценты или плодных оболочек без кровотечения.</w:t>
            </w:r>
          </w:p>
          <w:p>
            <w:pPr>
              <w:pStyle w:val="0"/>
            </w:pPr>
            <w:r>
              <w:rPr>
                <w:sz w:val="20"/>
              </w:rPr>
              <w:t xml:space="preserve">O92.0 Втянутый сосок.</w:t>
            </w:r>
          </w:p>
          <w:p>
            <w:pPr>
              <w:pStyle w:val="0"/>
            </w:pPr>
            <w:r>
              <w:rPr>
                <w:sz w:val="20"/>
              </w:rPr>
              <w:t xml:space="preserve">O92.2 Другие и неуточненные изменения молочной железы, связанные с деторождением.</w:t>
            </w:r>
          </w:p>
          <w:p>
            <w:pPr>
              <w:pStyle w:val="0"/>
            </w:pPr>
            <w:r>
              <w:rPr>
                <w:sz w:val="20"/>
              </w:rPr>
              <w:t xml:space="preserve">O92.3 Агалактия (первичная агалактия).</w:t>
            </w:r>
          </w:p>
          <w:p>
            <w:pPr>
              <w:pStyle w:val="0"/>
            </w:pPr>
            <w:r>
              <w:rPr>
                <w:sz w:val="20"/>
              </w:rPr>
              <w:t xml:space="preserve">O92.4 Гипогалактия.</w:t>
            </w:r>
          </w:p>
          <w:p>
            <w:pPr>
              <w:pStyle w:val="0"/>
            </w:pPr>
            <w:r>
              <w:rPr>
                <w:sz w:val="20"/>
              </w:rPr>
              <w:t xml:space="preserve">O92.5 Слабая [подавленная] лактация (агалактия факультативная, вторичная, по медицинским показаниям).</w:t>
            </w:r>
          </w:p>
          <w:p>
            <w:pPr>
              <w:pStyle w:val="0"/>
            </w:pPr>
            <w:r>
              <w:rPr>
                <w:sz w:val="20"/>
              </w:rPr>
              <w:t xml:space="preserve">O92.6 Галакторея (исключена галакторея, не связанная с деторождением).</w:t>
            </w:r>
          </w:p>
          <w:p>
            <w:pPr>
              <w:pStyle w:val="0"/>
            </w:pPr>
            <w:r>
              <w:rPr>
                <w:sz w:val="20"/>
              </w:rPr>
              <w:t xml:space="preserve">O92.7 Другие и неуточненные нарушения лактации (галактоцеле в послеродовом периоде)</w:t>
            </w:r>
          </w:p>
        </w:tc>
      </w:tr>
      <w:tr>
        <w:tc>
          <w:tcPr>
            <w:gridSpan w:val="2"/>
            <w:tcW w:w="10918" w:type="dxa"/>
          </w:tcPr>
          <w:p>
            <w:pPr>
              <w:pStyle w:val="0"/>
              <w:jc w:val="center"/>
            </w:pPr>
            <w:r>
              <w:rPr>
                <w:sz w:val="20"/>
                <w:b w:val="on"/>
              </w:rPr>
              <w:t xml:space="preserve">Клинические </w:t>
            </w:r>
            <w:hyperlink w:history="0" r:id="rId1302" w:tooltip="&quot;Клинические рекомендации &quot;Эмболия амниотической жидкостью&quot; (одобрены Минздравом России) {КонсультантПлюс}">
              <w:r>
                <w:rPr>
                  <w:sz w:val="20"/>
                  <w:color w:val="0000ff"/>
                  <w:b w:val="on"/>
                </w:rPr>
                <w:t xml:space="preserve">рекомендации</w:t>
              </w:r>
            </w:hyperlink>
            <w:r>
              <w:rPr>
                <w:sz w:val="20"/>
                <w:b w:val="on"/>
              </w:rPr>
              <w:t xml:space="preserve"> "Эмболия амниотической жидкостью"</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ООО "Ассоциация анестезиологов-реаниматологов (ААР)"</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10.09.2025</w:t>
            </w:r>
          </w:p>
          <w:p>
            <w:pPr>
              <w:pStyle w:val="0"/>
            </w:pPr>
            <w:r>
              <w:rPr>
                <w:sz w:val="20"/>
              </w:rPr>
              <w:t xml:space="preserve">Применяется: с 10.09.2025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O75.1 Шок матери во время или после родов и родоразрешения. Акушерский шок.</w:t>
            </w:r>
          </w:p>
          <w:p>
            <w:pPr>
              <w:pStyle w:val="0"/>
            </w:pPr>
            <w:r>
              <w:rPr>
                <w:sz w:val="20"/>
              </w:rPr>
              <w:t xml:space="preserve">O88.1 Эмболия амниотической жидкостью. Анафилактоидный синдром беременных (anaphylactoid syndrome of pregnancy).</w:t>
            </w:r>
          </w:p>
          <w:p>
            <w:pPr>
              <w:pStyle w:val="0"/>
            </w:pPr>
            <w:r>
              <w:rPr>
                <w:sz w:val="20"/>
              </w:rPr>
              <w:t xml:space="preserve">O88.8 Другая акушерская эмболия. Акушерская жировая эмболия</w:t>
            </w:r>
          </w:p>
        </w:tc>
      </w:tr>
      <w:tr>
        <w:tc>
          <w:tcPr>
            <w:gridSpan w:val="2"/>
            <w:tcW w:w="10918" w:type="dxa"/>
          </w:tcPr>
          <w:p>
            <w:pPr>
              <w:pStyle w:val="0"/>
              <w:jc w:val="center"/>
            </w:pPr>
            <w:r>
              <w:rPr>
                <w:sz w:val="20"/>
                <w:b w:val="on"/>
              </w:rPr>
              <w:t xml:space="preserve">Клинические </w:t>
            </w:r>
            <w:hyperlink w:history="0" r:id="rId1304" w:tooltip="&quot;Клинические рекомендации &quot;Нормальные роды (роды одноплодные, самопроизвольное родоразрешение в затылочном предлежании)&quot; (одобрены Минздравом России) {КонсультантПлюс}">
              <w:r>
                <w:rPr>
                  <w:sz w:val="20"/>
                  <w:color w:val="0000ff"/>
                  <w:b w:val="on"/>
                </w:rPr>
                <w:t xml:space="preserve">рекомендации</w:t>
              </w:r>
            </w:hyperlink>
            <w:r>
              <w:rPr>
                <w:sz w:val="20"/>
                <w:b w:val="on"/>
              </w:rPr>
              <w:t xml:space="preserve"> "Нормальные роды (роды одноплодные, самопроизвольное родоразрешение в затылочном предлежании)"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04.09.2024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O80.0 Роды одноплодные, самопроизвольное родоразрешение в затылочном предлежании.</w:t>
            </w:r>
          </w:p>
          <w:p>
            <w:pPr>
              <w:pStyle w:val="0"/>
            </w:pPr>
            <w:r>
              <w:rPr>
                <w:sz w:val="20"/>
              </w:rPr>
              <w:t xml:space="preserve">O80.9 Одноплодные самопроизвольные роды неуточненные</w:t>
            </w:r>
          </w:p>
          <w:p>
            <w:pPr>
              <w:pStyle w:val="0"/>
            </w:pPr>
            <w:r>
              <w:rPr>
                <w:sz w:val="20"/>
              </w:rPr>
              <w:t xml:space="preserve">O47.1 Ложные схватки начиная с 37 полных недель беременности</w:t>
            </w:r>
          </w:p>
          <w:p>
            <w:pPr>
              <w:pStyle w:val="0"/>
            </w:pPr>
            <w:r>
              <w:rPr>
                <w:sz w:val="20"/>
              </w:rPr>
              <w:t xml:space="preserve">O47.9 Ложные схватки неуточненные</w:t>
            </w:r>
          </w:p>
        </w:tc>
      </w:tr>
      <w:tr>
        <w:tc>
          <w:tcPr>
            <w:gridSpan w:val="2"/>
            <w:tcW w:w="10918" w:type="dxa"/>
          </w:tcPr>
          <w:p>
            <w:pPr>
              <w:pStyle w:val="0"/>
              <w:jc w:val="center"/>
            </w:pPr>
            <w:r>
              <w:rPr>
                <w:sz w:val="20"/>
                <w:b w:val="on"/>
              </w:rPr>
              <w:t xml:space="preserve">Клинические </w:t>
            </w:r>
            <w:hyperlink w:history="0" r:id="rId1306" w:tooltip="&quot;Клинические рекомендации &quot;Роды одноплодные, родоразрешение путем кесарева сечения&quot; (одобрены Минздравом России) {КонсультантПлюс}">
              <w:r>
                <w:rPr>
                  <w:sz w:val="20"/>
                  <w:color w:val="0000ff"/>
                  <w:b w:val="on"/>
                </w:rPr>
                <w:t xml:space="preserve">рекомендации</w:t>
              </w:r>
            </w:hyperlink>
            <w:r>
              <w:rPr>
                <w:sz w:val="20"/>
                <w:b w:val="on"/>
              </w:rPr>
              <w:t xml:space="preserve"> "Роды одноплодные, родоразрешение путем кесарева сечения"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03.09.2024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O32.0 - Неустойчивое положение плода, требующее предоставления медицинской помощи матери</w:t>
            </w:r>
          </w:p>
          <w:p>
            <w:pPr>
              <w:pStyle w:val="0"/>
            </w:pPr>
            <w:r>
              <w:rPr>
                <w:sz w:val="20"/>
              </w:rPr>
              <w:t xml:space="preserve">O32.4 - Высокое стояние головки к концу беременности, требующее предоставления медицинской помощи матери</w:t>
            </w:r>
          </w:p>
          <w:p>
            <w:pPr>
              <w:pStyle w:val="0"/>
            </w:pPr>
            <w:r>
              <w:rPr>
                <w:sz w:val="20"/>
              </w:rPr>
              <w:t xml:space="preserve">O32.8 - Другие формы неправильного предлежания плода, требующие предоставления медицинской помощи матери</w:t>
            </w:r>
          </w:p>
          <w:p>
            <w:pPr>
              <w:pStyle w:val="0"/>
            </w:pPr>
            <w:r>
              <w:rPr>
                <w:sz w:val="20"/>
              </w:rPr>
              <w:t xml:space="preserve">O34.0 - Врожденные аномалии матки, требующие предоставления медицинской помощи матери</w:t>
            </w:r>
          </w:p>
          <w:p>
            <w:pPr>
              <w:pStyle w:val="0"/>
            </w:pPr>
            <w:r>
              <w:rPr>
                <w:sz w:val="20"/>
              </w:rPr>
              <w:t xml:space="preserve">O34.4 - Другие аномалии шейки матки, требующие предоставления медицинской помощи матери</w:t>
            </w:r>
          </w:p>
          <w:p>
            <w:pPr>
              <w:pStyle w:val="0"/>
            </w:pPr>
            <w:r>
              <w:rPr>
                <w:sz w:val="20"/>
              </w:rPr>
              <w:t xml:space="preserve">O82 - Роды одноплодные, родоразрешение посредством кесарева сечения</w:t>
            </w:r>
          </w:p>
          <w:p>
            <w:pPr>
              <w:pStyle w:val="0"/>
            </w:pPr>
            <w:r>
              <w:rPr>
                <w:sz w:val="20"/>
              </w:rPr>
              <w:t xml:space="preserve">O82.0 - Проведение элективного кесарева сечения</w:t>
            </w:r>
          </w:p>
          <w:p>
            <w:pPr>
              <w:pStyle w:val="0"/>
            </w:pPr>
            <w:r>
              <w:rPr>
                <w:sz w:val="20"/>
              </w:rPr>
              <w:t xml:space="preserve">O82.1 - Проведение срочного кесарева сечения</w:t>
            </w:r>
          </w:p>
          <w:p>
            <w:pPr>
              <w:pStyle w:val="0"/>
            </w:pPr>
            <w:r>
              <w:rPr>
                <w:sz w:val="20"/>
              </w:rPr>
              <w:t xml:space="preserve">O82.2 - Проведение кесарева сечения с гистерэктомией</w:t>
            </w:r>
          </w:p>
          <w:p>
            <w:pPr>
              <w:pStyle w:val="0"/>
            </w:pPr>
            <w:r>
              <w:rPr>
                <w:sz w:val="20"/>
              </w:rPr>
              <w:t xml:space="preserve">O82.8 - Другие одноплодные роды путем кесарева сечения</w:t>
            </w:r>
          </w:p>
          <w:p>
            <w:pPr>
              <w:pStyle w:val="0"/>
            </w:pPr>
            <w:r>
              <w:rPr>
                <w:sz w:val="20"/>
              </w:rPr>
              <w:t xml:space="preserve">O82.9 - Роды путем кесарева сечения неуточненного</w:t>
            </w:r>
          </w:p>
        </w:tc>
      </w:tr>
      <w:tr>
        <w:tc>
          <w:tcPr>
            <w:gridSpan w:val="2"/>
            <w:tcW w:w="10918" w:type="dxa"/>
          </w:tcPr>
          <w:p>
            <w:pPr>
              <w:pStyle w:val="0"/>
              <w:jc w:val="center"/>
            </w:pPr>
            <w:r>
              <w:rPr>
                <w:sz w:val="20"/>
                <w:b w:val="on"/>
              </w:rPr>
              <w:t xml:space="preserve">Клинические </w:t>
            </w:r>
            <w:hyperlink w:history="0" r:id="rId1308" w:tooltip="&quot;Клинические рекомендации &quot;Послеродовые инфекционные осложнения&quot; (одобрены Минздравом России) {КонсультантПлюс}">
              <w:r>
                <w:rPr>
                  <w:sz w:val="20"/>
                  <w:color w:val="0000ff"/>
                  <w:b w:val="on"/>
                </w:rPr>
                <w:t xml:space="preserve">рекомендации</w:t>
              </w:r>
            </w:hyperlink>
            <w:r>
              <w:rPr>
                <w:sz w:val="20"/>
                <w:b w:val="on"/>
              </w:rPr>
              <w:t xml:space="preserve"> "Послеродовые инфекционные осложнения"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 Корпоративная некоммерческая организация "Ассоциация анестезиологов - реаниматологов", Ассоциация акушерских анестезиологов-реаниматологов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O85 Послеродовой сепсис.</w:t>
            </w:r>
          </w:p>
          <w:p>
            <w:pPr>
              <w:pStyle w:val="0"/>
            </w:pPr>
            <w:r>
              <w:rPr>
                <w:sz w:val="20"/>
              </w:rPr>
              <w:t xml:space="preserve">O86.0 Инфекция хирургической акушерской раны.</w:t>
            </w:r>
          </w:p>
          <w:p>
            <w:pPr>
              <w:pStyle w:val="0"/>
            </w:pPr>
            <w:r>
              <w:rPr>
                <w:sz w:val="20"/>
              </w:rPr>
              <w:t xml:space="preserve">O86.1 Другие инфекции половых путей после родов.</w:t>
            </w:r>
          </w:p>
          <w:p>
            <w:pPr>
              <w:pStyle w:val="0"/>
            </w:pPr>
            <w:r>
              <w:rPr>
                <w:sz w:val="20"/>
              </w:rPr>
              <w:t xml:space="preserve">O86.4 Гипертермия неясного происхождения, возникшая после родов.</w:t>
            </w:r>
          </w:p>
          <w:p>
            <w:pPr>
              <w:pStyle w:val="0"/>
            </w:pPr>
            <w:r>
              <w:rPr>
                <w:sz w:val="20"/>
              </w:rPr>
              <w:t xml:space="preserve">O86.8 Другие уточненные послеродовые инфекции.</w:t>
            </w:r>
          </w:p>
          <w:p>
            <w:pPr>
              <w:pStyle w:val="0"/>
            </w:pPr>
            <w:r>
              <w:rPr>
                <w:sz w:val="20"/>
              </w:rPr>
              <w:t xml:space="preserve">O88.3 Акушерская пиемическая и септическая эмболия.</w:t>
            </w:r>
          </w:p>
          <w:p>
            <w:pPr>
              <w:pStyle w:val="0"/>
            </w:pPr>
            <w:r>
              <w:rPr>
                <w:sz w:val="20"/>
              </w:rPr>
              <w:t xml:space="preserve">O90.0 Расхождение швов после кесарева сечения.</w:t>
            </w:r>
          </w:p>
          <w:p>
            <w:pPr>
              <w:pStyle w:val="0"/>
            </w:pPr>
            <w:r>
              <w:rPr>
                <w:sz w:val="20"/>
              </w:rPr>
              <w:t xml:space="preserve">O90.1 Расхождение швов промежности.</w:t>
            </w:r>
          </w:p>
        </w:tc>
      </w:tr>
      <w:tr>
        <w:tc>
          <w:tcPr>
            <w:gridSpan w:val="2"/>
            <w:tcW w:w="10918" w:type="dxa"/>
          </w:tcPr>
          <w:p>
            <w:pPr>
              <w:pStyle w:val="0"/>
              <w:jc w:val="center"/>
            </w:pPr>
            <w:r>
              <w:rPr>
                <w:sz w:val="20"/>
                <w:b w:val="on"/>
              </w:rPr>
              <w:t xml:space="preserve">Клинические </w:t>
            </w:r>
            <w:hyperlink w:history="0" r:id="rId1310" w:tooltip="&quot;Клинические рекомендации &quot;Воспалительные заболевания молочных желез&quot; (одобрены Минздравом России) {КонсультантПлюс}">
              <w:r>
                <w:rPr>
                  <w:sz w:val="20"/>
                  <w:color w:val="0000ff"/>
                  <w:b w:val="on"/>
                </w:rPr>
                <w:t xml:space="preserve">рекомендации</w:t>
              </w:r>
            </w:hyperlink>
            <w:r>
              <w:rPr>
                <w:sz w:val="20"/>
                <w:b w:val="on"/>
              </w:rPr>
              <w:t xml:space="preserve"> "Воспалительные заболевания молочных желез"</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N61 Воспалительные болезни молочной железы (мастит и абсцесс не послеродовой).</w:t>
            </w:r>
          </w:p>
          <w:p>
            <w:pPr>
              <w:pStyle w:val="0"/>
            </w:pPr>
            <w:r>
              <w:rPr>
                <w:sz w:val="20"/>
              </w:rPr>
              <w:t xml:space="preserve">N64.0 Трещина и свищ соска.</w:t>
            </w:r>
          </w:p>
          <w:p>
            <w:pPr>
              <w:pStyle w:val="0"/>
            </w:pPr>
            <w:r>
              <w:rPr>
                <w:sz w:val="20"/>
              </w:rPr>
              <w:t xml:space="preserve">P39.0 Неонатальный инфекционный мастит</w:t>
            </w:r>
          </w:p>
          <w:p>
            <w:pPr>
              <w:pStyle w:val="0"/>
            </w:pPr>
            <w:r>
              <w:rPr>
                <w:sz w:val="20"/>
              </w:rPr>
              <w:t xml:space="preserve">O91.0 Инфекции соска, связанные с деторождением</w:t>
            </w:r>
          </w:p>
          <w:p>
            <w:pPr>
              <w:pStyle w:val="0"/>
            </w:pPr>
            <w:r>
              <w:rPr>
                <w:sz w:val="20"/>
              </w:rPr>
              <w:t xml:space="preserve">O91.1 Абсцесс молочной железы, связанный с деторождением</w:t>
            </w:r>
          </w:p>
          <w:p>
            <w:pPr>
              <w:pStyle w:val="0"/>
            </w:pPr>
            <w:r>
              <w:rPr>
                <w:sz w:val="20"/>
              </w:rPr>
              <w:t xml:space="preserve">O91.2 Негнойный мастит, связанный с деторождением</w:t>
            </w:r>
          </w:p>
          <w:p>
            <w:pPr>
              <w:pStyle w:val="0"/>
            </w:pPr>
            <w:r>
              <w:rPr>
                <w:sz w:val="20"/>
              </w:rPr>
              <w:t xml:space="preserve">O92.1 Трещина соска, связанная с деторождением</w:t>
            </w:r>
          </w:p>
        </w:tc>
      </w:tr>
      <w:tr>
        <w:tc>
          <w:tcPr>
            <w:gridSpan w:val="2"/>
            <w:tcW w:w="10918" w:type="dxa"/>
          </w:tcPr>
          <w:p>
            <w:pPr>
              <w:pStyle w:val="0"/>
              <w:outlineLvl w:val="1"/>
              <w:jc w:val="center"/>
            </w:pPr>
            <w:r>
              <w:rPr>
                <w:sz w:val="20"/>
                <w:b w:val="on"/>
              </w:rPr>
              <w:t xml:space="preserve">Отдельные состояния, возникающие в перинатальном периоде (P00 - P96)</w:t>
            </w:r>
          </w:p>
        </w:tc>
      </w:tr>
      <w:tr>
        <w:tc>
          <w:tcPr>
            <w:gridSpan w:val="2"/>
            <w:tcW w:w="10918" w:type="dxa"/>
          </w:tcPr>
          <w:p>
            <w:pPr>
              <w:pStyle w:val="0"/>
              <w:jc w:val="center"/>
            </w:pPr>
            <w:r>
              <w:rPr>
                <w:sz w:val="20"/>
                <w:b w:val="on"/>
              </w:rPr>
              <w:t xml:space="preserve">Клинические </w:t>
            </w:r>
            <w:hyperlink w:history="0" r:id="rId1312" w:tooltip="&quot;Клинические рекомендации &quot;Кефалгематома при родовой травме&quot; (одобрены Минздравом России) {КонсультантПлюс}">
              <w:r>
                <w:rPr>
                  <w:sz w:val="20"/>
                  <w:color w:val="0000ff"/>
                  <w:b w:val="on"/>
                </w:rPr>
                <w:t xml:space="preserve">рекомендации</w:t>
              </w:r>
            </w:hyperlink>
            <w:r>
              <w:rPr>
                <w:sz w:val="20"/>
                <w:b w:val="on"/>
              </w:rPr>
              <w:t xml:space="preserve"> "Кефалгематома при родовой травме"</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01.09.2025</w:t>
            </w:r>
          </w:p>
          <w:p>
            <w:pPr>
              <w:pStyle w:val="0"/>
            </w:pPr>
            <w:r>
              <w:rPr>
                <w:sz w:val="20"/>
              </w:rPr>
              <w:t xml:space="preserve">Применяется: с 01.09.2025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P12.0. Кефалгематома при родовой травме</w:t>
            </w:r>
          </w:p>
        </w:tc>
      </w:tr>
      <w:tr>
        <w:tc>
          <w:tcPr>
            <w:gridSpan w:val="2"/>
            <w:tcW w:w="10918" w:type="dxa"/>
          </w:tcPr>
          <w:p>
            <w:pPr>
              <w:pStyle w:val="0"/>
              <w:jc w:val="center"/>
            </w:pPr>
            <w:r>
              <w:rPr>
                <w:sz w:val="20"/>
                <w:b w:val="on"/>
              </w:rPr>
              <w:t xml:space="preserve">Клинические </w:t>
            </w:r>
            <w:hyperlink w:history="0" r:id="rId1314" w:tooltip="&quot;Клинические рекомендации &quot;Гипоксическая ишемическая энцефалопатия новорожденного вследствие перенесенной асфиксии при родах&quot; (одобрены Минздравом России) {КонсультантПлюс}">
              <w:r>
                <w:rPr>
                  <w:sz w:val="20"/>
                  <w:color w:val="0000ff"/>
                  <w:b w:val="on"/>
                </w:rPr>
                <w:t xml:space="preserve">рекомендации</w:t>
              </w:r>
            </w:hyperlink>
            <w:r>
              <w:rPr>
                <w:sz w:val="20"/>
                <w:b w:val="on"/>
              </w:rPr>
              <w:t xml:space="preserve"> "Гипоксическая ишемическая энцефалопатия новорожденного вследствие перенесенной асфиксии при родах"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13.05.2025</w:t>
            </w:r>
          </w:p>
          <w:p>
            <w:pPr>
              <w:pStyle w:val="0"/>
            </w:pPr>
            <w:r>
              <w:rPr>
                <w:sz w:val="20"/>
              </w:rPr>
              <w:t xml:space="preserve">Применяется: с 13.05.2025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P21.0 Тяжелая асфиксия при рождении</w:t>
            </w:r>
          </w:p>
          <w:p>
            <w:pPr>
              <w:pStyle w:val="0"/>
            </w:pPr>
            <w:r>
              <w:rPr>
                <w:sz w:val="20"/>
              </w:rPr>
              <w:t xml:space="preserve">P21.1 Средняя и умеренная асфиксия при рождении</w:t>
            </w:r>
          </w:p>
          <w:p>
            <w:pPr>
              <w:pStyle w:val="0"/>
            </w:pPr>
            <w:r>
              <w:rPr>
                <w:sz w:val="20"/>
              </w:rPr>
              <w:t xml:space="preserve">P91.0 Ишемия мозга</w:t>
            </w:r>
          </w:p>
          <w:p>
            <w:pPr>
              <w:pStyle w:val="0"/>
            </w:pPr>
            <w:r>
              <w:rPr>
                <w:sz w:val="20"/>
              </w:rPr>
              <w:t xml:space="preserve">P91.6 Гипоксически-ишемическая энцефалопатия новорожденного</w:t>
            </w:r>
          </w:p>
        </w:tc>
      </w:tr>
      <w:tr>
        <w:tc>
          <w:tcPr>
            <w:gridSpan w:val="2"/>
            <w:tcW w:w="10918" w:type="dxa"/>
          </w:tcPr>
          <w:p>
            <w:pPr>
              <w:pStyle w:val="0"/>
              <w:jc w:val="center"/>
            </w:pPr>
            <w:r>
              <w:rPr>
                <w:sz w:val="20"/>
                <w:b w:val="on"/>
              </w:rPr>
              <w:t xml:space="preserve">Клинические </w:t>
            </w:r>
            <w:hyperlink w:history="0" r:id="rId1316" w:tooltip="&quot;Клинические рекомендации &quot;Синдром дыхательного расстройства у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"Синдром дыхательного расстройства у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13.02.2026</w:t>
            </w:r>
          </w:p>
          <w:p>
            <w:pPr>
              <w:pStyle w:val="0"/>
            </w:pPr>
            <w:r>
              <w:rPr>
                <w:sz w:val="20"/>
              </w:rPr>
              <w:t xml:space="preserve">Применяется: с 13.02.2026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P22.0 - Синдром дыхательного расстройства у новорожденного</w:t>
            </w:r>
          </w:p>
        </w:tc>
      </w:tr>
      <w:tr>
        <w:tc>
          <w:tcPr>
            <w:gridSpan w:val="2"/>
            <w:tcW w:w="10918" w:type="dxa"/>
          </w:tcPr>
          <w:p>
            <w:pPr>
              <w:pStyle w:val="0"/>
              <w:jc w:val="center"/>
            </w:pPr>
            <w:r>
              <w:rPr>
                <w:sz w:val="20"/>
                <w:b w:val="on"/>
              </w:rPr>
              <w:t xml:space="preserve">Клинические </w:t>
            </w:r>
            <w:hyperlink w:history="0" r:id="rId1318" w:tooltip="&quot;Клинические рекомендации &quot;Транзиторное тахипноэ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"Транзиторное тахипноэ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08.10.2025</w:t>
            </w:r>
          </w:p>
          <w:p>
            <w:pPr>
              <w:pStyle w:val="0"/>
            </w:pPr>
            <w:r>
              <w:rPr>
                <w:sz w:val="20"/>
              </w:rPr>
              <w:t xml:space="preserve">Применяется: с 08.10.2025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P22.1 Транзиторное тахипноэ у новорожденного</w:t>
            </w:r>
          </w:p>
        </w:tc>
      </w:tr>
      <w:tr>
        <w:tc>
          <w:tcPr>
            <w:gridSpan w:val="2"/>
            <w:tcW w:w="10918" w:type="dxa"/>
          </w:tcPr>
          <w:p>
            <w:pPr>
              <w:pStyle w:val="0"/>
              <w:jc w:val="center"/>
            </w:pPr>
            <w:r>
              <w:rPr>
                <w:sz w:val="20"/>
                <w:b w:val="on"/>
              </w:rPr>
              <w:t xml:space="preserve">Клинические </w:t>
            </w:r>
            <w:hyperlink w:history="0" r:id="rId1320" w:tooltip="&quot;Клинические рекомендации &quot;Врожденная пневмония&quot; (одобрены Минздравом России) {КонсультантПлюс}">
              <w:r>
                <w:rPr>
                  <w:sz w:val="20"/>
                  <w:color w:val="0000ff"/>
                  <w:b w:val="on"/>
                </w:rPr>
                <w:t xml:space="preserve">рекомендации</w:t>
              </w:r>
            </w:hyperlink>
            <w:r>
              <w:rPr>
                <w:sz w:val="20"/>
                <w:b w:val="on"/>
              </w:rPr>
              <w:t xml:space="preserve"> "Врожденная пневмония"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Межрегиональная ассоциация по клинической микробиологии и антимикробной химиотерапии, 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15.04.2025</w:t>
            </w:r>
          </w:p>
          <w:p>
            <w:pPr>
              <w:pStyle w:val="0"/>
            </w:pPr>
            <w:r>
              <w:rPr>
                <w:sz w:val="20"/>
              </w:rPr>
              <w:t xml:space="preserve">Применяется: с 15.04.2025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P23 Врожденная пневмония</w:t>
            </w:r>
          </w:p>
          <w:p>
            <w:pPr>
              <w:pStyle w:val="0"/>
            </w:pPr>
            <w:r>
              <w:rPr>
                <w:sz w:val="20"/>
              </w:rPr>
              <w:t xml:space="preserve">P23.0 Вирусная врожденная пневмония</w:t>
            </w:r>
          </w:p>
          <w:p>
            <w:pPr>
              <w:pStyle w:val="0"/>
            </w:pPr>
            <w:r>
              <w:rPr>
                <w:sz w:val="20"/>
              </w:rPr>
              <w:t xml:space="preserve">P23.1 Врожденная пневмония, вызванная хламидиями</w:t>
            </w:r>
          </w:p>
          <w:p>
            <w:pPr>
              <w:pStyle w:val="0"/>
            </w:pPr>
            <w:r>
              <w:rPr>
                <w:sz w:val="20"/>
              </w:rPr>
              <w:t xml:space="preserve">P23.2 Врожденная пневмония, вызванная стафилококком</w:t>
            </w:r>
          </w:p>
          <w:p>
            <w:pPr>
              <w:pStyle w:val="0"/>
            </w:pPr>
            <w:r>
              <w:rPr>
                <w:sz w:val="20"/>
              </w:rPr>
              <w:t xml:space="preserve">P23.3 Врожденная пневмония, вызванная стрептококком группы B</w:t>
            </w:r>
          </w:p>
          <w:p>
            <w:pPr>
              <w:pStyle w:val="0"/>
            </w:pPr>
            <w:r>
              <w:rPr>
                <w:sz w:val="20"/>
              </w:rPr>
              <w:t xml:space="preserve">P23.4 Врожденная пневмония, вызванная кишечной палочкой (Escherichia coli)</w:t>
            </w:r>
          </w:p>
          <w:p>
            <w:pPr>
              <w:pStyle w:val="0"/>
            </w:pPr>
            <w:r>
              <w:rPr>
                <w:sz w:val="20"/>
              </w:rPr>
              <w:t xml:space="preserve">P23.5 Врожденная пневмония, вызванная Pseudomonas</w:t>
            </w:r>
          </w:p>
          <w:p>
            <w:pPr>
              <w:pStyle w:val="0"/>
            </w:pPr>
            <w:r>
              <w:rPr>
                <w:sz w:val="20"/>
              </w:rPr>
              <w:t xml:space="preserve">P23.6 Врожденная пневмония, вызванная другими бактериальными агентами</w:t>
            </w:r>
          </w:p>
          <w:p>
            <w:pPr>
              <w:pStyle w:val="0"/>
            </w:pPr>
            <w:r>
              <w:rPr>
                <w:sz w:val="20"/>
              </w:rPr>
              <w:t xml:space="preserve">P23.8 Врожденная пневмония, вызванная другими возбудителями</w:t>
            </w:r>
          </w:p>
          <w:p>
            <w:pPr>
              <w:pStyle w:val="0"/>
            </w:pPr>
            <w:r>
              <w:rPr>
                <w:sz w:val="20"/>
              </w:rPr>
              <w:t xml:space="preserve">P23.9 Врожденная пневмония неуточненная</w:t>
            </w:r>
          </w:p>
        </w:tc>
      </w:tr>
      <w:tr>
        <w:tc>
          <w:tcPr>
            <w:gridSpan w:val="2"/>
            <w:tcW w:w="10918" w:type="dxa"/>
          </w:tcPr>
          <w:p>
            <w:pPr>
              <w:pStyle w:val="0"/>
              <w:jc w:val="center"/>
            </w:pPr>
            <w:r>
              <w:rPr>
                <w:sz w:val="20"/>
                <w:b w:val="on"/>
              </w:rPr>
              <w:t xml:space="preserve">Клинические </w:t>
            </w:r>
            <w:hyperlink w:history="0" r:id="rId1322" w:tooltip="&quot;Клинические рекомендации &quot;Бронхолегочная дисплазия&quot; (одобрены Минздравом России) {КонсультантПлюс}">
              <w:r>
                <w:rPr>
                  <w:sz w:val="20"/>
                  <w:color w:val="0000ff"/>
                  <w:b w:val="on"/>
                </w:rPr>
                <w:t xml:space="preserve">рекомендации</w:t>
              </w:r>
            </w:hyperlink>
            <w:r>
              <w:rPr>
                <w:sz w:val="20"/>
                <w:b w:val="on"/>
              </w:rPr>
              <w:t xml:space="preserve"> "Бронхолегочная дисплазия"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здоровье детей,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 Национальная ассоциация детских реабилитологов, Союз педиатров России, Общероссийская общественная организация содействия развитию неонатологии "Российское общество неонатологов", Российская ассоциация специалистов перинатальной медицины (РАСПМ)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05.06.2024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P27.1 - Бронхолегочная дисплазия, возникшая в перинатальном периоде</w:t>
            </w:r>
          </w:p>
        </w:tc>
      </w:tr>
      <w:tr>
        <w:tc>
          <w:tcPr>
            <w:gridSpan w:val="2"/>
            <w:tcW w:w="10918" w:type="dxa"/>
          </w:tcPr>
          <w:p>
            <w:pPr>
              <w:pStyle w:val="0"/>
              <w:jc w:val="center"/>
            </w:pPr>
            <w:r>
              <w:rPr>
                <w:sz w:val="20"/>
                <w:b w:val="on"/>
              </w:rPr>
              <w:t xml:space="preserve">Клинические </w:t>
            </w:r>
            <w:hyperlink w:history="0" r:id="rId1324" w:tooltip="&quot;Клинические рекомендации &quot;Апноэ недоношенных новорожденных&quot; (одобрены Минздравом России) {КонсультантПлюс}">
              <w:r>
                <w:rPr>
                  <w:sz w:val="20"/>
                  <w:color w:val="0000ff"/>
                  <w:b w:val="on"/>
                </w:rPr>
                <w:t xml:space="preserve">рекомендации</w:t>
              </w:r>
            </w:hyperlink>
            <w:r>
              <w:rPr>
                <w:sz w:val="20"/>
                <w:b w:val="on"/>
              </w:rPr>
              <w:t xml:space="preserve"> "Апноэ недоношенных новорожденных"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05.08.2025</w:t>
            </w:r>
          </w:p>
          <w:p>
            <w:pPr>
              <w:pStyle w:val="0"/>
            </w:pPr>
            <w:r>
              <w:rPr>
                <w:sz w:val="20"/>
              </w:rPr>
              <w:t xml:space="preserve">Применяется: с 05.08.2025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P28.3 Первичное апноэ во время сна у новорожденного</w:t>
            </w:r>
          </w:p>
          <w:p>
            <w:pPr>
              <w:pStyle w:val="0"/>
            </w:pPr>
            <w:r>
              <w:rPr>
                <w:sz w:val="20"/>
              </w:rPr>
              <w:t xml:space="preserve">P28.4 Другие типы апноэ новорожденного</w:t>
            </w:r>
          </w:p>
        </w:tc>
      </w:tr>
      <w:tr>
        <w:tc>
          <w:tcPr>
            <w:gridSpan w:val="2"/>
            <w:tcW w:w="10918" w:type="dxa"/>
          </w:tcPr>
          <w:p>
            <w:pPr>
              <w:pStyle w:val="0"/>
              <w:jc w:val="center"/>
            </w:pPr>
            <w:r>
              <w:rPr>
                <w:sz w:val="20"/>
                <w:b w:val="on"/>
              </w:rPr>
              <w:t xml:space="preserve">Клинические </w:t>
            </w:r>
            <w:hyperlink w:history="0" r:id="rId1326" w:tooltip="&quot;Клинические рекомендации &quot;Гемодинамически значимый артериальный проток у недоношенного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"Гемодинамически значимый артериальный проток у недоношенного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09.07.2026</w:t>
            </w:r>
          </w:p>
          <w:p>
            <w:pPr>
              <w:pStyle w:val="0"/>
            </w:pPr>
            <w:r>
              <w:rPr>
                <w:sz w:val="20"/>
              </w:rPr>
              <w:t xml:space="preserve">Применяется: с 09.07.2026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P29.3 Стойкое фетальное кровообращение у новорожденного</w:t>
            </w:r>
          </w:p>
        </w:tc>
      </w:tr>
      <w:tr>
        <w:tc>
          <w:tcPr>
            <w:gridSpan w:val="2"/>
            <w:tcW w:w="10918" w:type="dxa"/>
          </w:tcPr>
          <w:p>
            <w:pPr>
              <w:pStyle w:val="0"/>
              <w:jc w:val="center"/>
            </w:pPr>
            <w:r>
              <w:rPr>
                <w:sz w:val="20"/>
                <w:b w:val="on"/>
              </w:rPr>
              <w:t xml:space="preserve">Клинические </w:t>
            </w:r>
            <w:hyperlink w:history="0" r:id="rId1328" w:tooltip="&quot;Клинические рекомендации &quot;Врожденная цитомегаловирусная инфекция&quot; (одобрены Минздравом России) {КонсультантПлюс}">
              <w:r>
                <w:rPr>
                  <w:sz w:val="20"/>
                  <w:color w:val="0000ff"/>
                  <w:b w:val="on"/>
                </w:rPr>
                <w:t xml:space="preserve">рекомендации</w:t>
              </w:r>
            </w:hyperlink>
            <w:r>
              <w:rPr>
                <w:sz w:val="20"/>
                <w:b w:val="on"/>
              </w:rPr>
              <w:t xml:space="preserve"> "Врожденная цитомегаловирусная инфекция"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08.07.2026</w:t>
            </w:r>
          </w:p>
          <w:p>
            <w:pPr>
              <w:pStyle w:val="0"/>
            </w:pPr>
            <w:r>
              <w:rPr>
                <w:sz w:val="20"/>
              </w:rPr>
              <w:t xml:space="preserve">Применяется: с 08.07.2026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P35.1 Врожденная цитомегаловирусная инфекция</w:t>
            </w:r>
          </w:p>
        </w:tc>
      </w:tr>
      <w:tr>
        <w:tc>
          <w:tcPr>
            <w:gridSpan w:val="2"/>
            <w:tcW w:w="10918" w:type="dxa"/>
          </w:tcPr>
          <w:p>
            <w:pPr>
              <w:pStyle w:val="0"/>
              <w:jc w:val="center"/>
            </w:pPr>
            <w:r>
              <w:rPr>
                <w:sz w:val="20"/>
                <w:b w:val="on"/>
              </w:rPr>
              <w:t xml:space="preserve">Клинические </w:t>
            </w:r>
            <w:hyperlink w:history="0" r:id="rId1330" w:tooltip="&quot;Клинические рекомендации &quot;Врожденная инфекция, вызванная вирусом простого герпеса [herpes simplex]&quot; (одобрены Минздравом России) {КонсультантПлюс}">
              <w:r>
                <w:rPr>
                  <w:sz w:val="20"/>
                  <w:color w:val="0000ff"/>
                  <w:b w:val="on"/>
                </w:rPr>
                <w:t xml:space="preserve">рекомендации</w:t>
              </w:r>
            </w:hyperlink>
            <w:r>
              <w:rPr>
                <w:sz w:val="20"/>
                <w:b w:val="on"/>
              </w:rPr>
              <w:t xml:space="preserve"> "Врожденная инфекция, вызванная вирусом простого герпеса [herpes simplex]"</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11.06.2026</w:t>
            </w:r>
          </w:p>
          <w:p>
            <w:pPr>
              <w:pStyle w:val="0"/>
            </w:pPr>
            <w:r>
              <w:rPr>
                <w:sz w:val="20"/>
              </w:rPr>
              <w:t xml:space="preserve">Применяется: с 11.06.2026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Р35.2 - Врожденная инфекция, вызванная вирусом простого герпеса [Herpes simplex]</w:t>
            </w:r>
          </w:p>
        </w:tc>
      </w:tr>
      <w:tr>
        <w:tc>
          <w:tcPr>
            <w:gridSpan w:val="2"/>
            <w:tcW w:w="10918" w:type="dxa"/>
          </w:tcPr>
          <w:p>
            <w:pPr>
              <w:pStyle w:val="0"/>
              <w:jc w:val="center"/>
            </w:pPr>
            <w:r>
              <w:rPr>
                <w:sz w:val="20"/>
                <w:b w:val="on"/>
              </w:rPr>
              <w:t xml:space="preserve">Клинические </w:t>
            </w:r>
            <w:hyperlink w:history="0" r:id="rId1332" w:tooltip="&quot;Клинические рекомендации &quot;Сепсис новорожденных&quot; (одобрены Минздравом России) {КонсультантПлюс}">
              <w:r>
                <w:rPr>
                  <w:sz w:val="20"/>
                  <w:color w:val="0000ff"/>
                  <w:b w:val="on"/>
                </w:rPr>
                <w:t xml:space="preserve">рекомендации</w:t>
              </w:r>
            </w:hyperlink>
            <w:r>
              <w:rPr>
                <w:sz w:val="20"/>
                <w:b w:val="on"/>
              </w:rPr>
              <w:t xml:space="preserve"> "Сепсис новорожденных"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20.05.2025</w:t>
            </w:r>
          </w:p>
          <w:p>
            <w:pPr>
              <w:pStyle w:val="0"/>
            </w:pPr>
            <w:r>
              <w:rPr>
                <w:sz w:val="20"/>
              </w:rPr>
              <w:t xml:space="preserve">Применяется: с 20.05.2025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P36.0 - Сепсис новорожденного, обусловленный стрептококком группы B</w:t>
            </w:r>
          </w:p>
          <w:p>
            <w:pPr>
              <w:pStyle w:val="0"/>
            </w:pPr>
            <w:r>
              <w:rPr>
                <w:sz w:val="20"/>
              </w:rPr>
              <w:t xml:space="preserve">P36.1 - Сепсис новорожденного, обусловленный другими и неуточненными стрептококками</w:t>
            </w:r>
          </w:p>
          <w:p>
            <w:pPr>
              <w:pStyle w:val="0"/>
            </w:pPr>
            <w:r>
              <w:rPr>
                <w:sz w:val="20"/>
              </w:rPr>
              <w:t xml:space="preserve">P36.2 - Сепсис новорожденного, обусловленный золотистым стафилококком [Staphylococcus aureus]</w:t>
            </w:r>
          </w:p>
          <w:p>
            <w:pPr>
              <w:pStyle w:val="0"/>
            </w:pPr>
            <w:r>
              <w:rPr>
                <w:sz w:val="20"/>
              </w:rPr>
              <w:t xml:space="preserve">P36.3 - Сепсис новорожденного, обусловленный другими и неуточненными стафилококками</w:t>
            </w:r>
          </w:p>
          <w:p>
            <w:pPr>
              <w:pStyle w:val="0"/>
            </w:pPr>
            <w:r>
              <w:rPr>
                <w:sz w:val="20"/>
              </w:rPr>
              <w:t xml:space="preserve">P36.4 - Сепсис новорожденного, обусловленный кишечной палочкой [Escherichia coli]</w:t>
            </w:r>
          </w:p>
          <w:p>
            <w:pPr>
              <w:pStyle w:val="0"/>
            </w:pPr>
            <w:r>
              <w:rPr>
                <w:sz w:val="20"/>
              </w:rPr>
              <w:t xml:space="preserve">P36.5 - Сепсис новорожденного, обусловленный анаэробными микроорганизмами</w:t>
            </w:r>
          </w:p>
          <w:p>
            <w:pPr>
              <w:pStyle w:val="0"/>
            </w:pPr>
            <w:r>
              <w:rPr>
                <w:sz w:val="20"/>
              </w:rPr>
              <w:t xml:space="preserve">P36.8 - Сепсис новорожденного, обусловленный другими бактериальными агентами</w:t>
            </w:r>
          </w:p>
          <w:p>
            <w:pPr>
              <w:pStyle w:val="0"/>
            </w:pPr>
            <w:r>
              <w:rPr>
                <w:sz w:val="20"/>
              </w:rPr>
              <w:t xml:space="preserve">P36.9 - Бактериальный сепсис новорожденного неуточненный</w:t>
            </w:r>
          </w:p>
          <w:p>
            <w:pPr>
              <w:pStyle w:val="0"/>
            </w:pPr>
            <w:r>
              <w:rPr>
                <w:sz w:val="20"/>
              </w:rPr>
              <w:t xml:space="preserve">При наличии у пациента септического шока к основному коду добавляется дополнительный: R57.2</w:t>
            </w:r>
          </w:p>
        </w:tc>
      </w:tr>
      <w:tr>
        <w:tc>
          <w:tcPr>
            <w:gridSpan w:val="2"/>
            <w:tcW w:w="10918" w:type="dxa"/>
          </w:tcPr>
          <w:p>
            <w:pPr>
              <w:pStyle w:val="0"/>
              <w:jc w:val="center"/>
            </w:pPr>
            <w:r>
              <w:rPr>
                <w:sz w:val="20"/>
                <w:b w:val="on"/>
              </w:rPr>
              <w:t xml:space="preserve">Клинические </w:t>
            </w:r>
            <w:hyperlink w:history="0" r:id="rId1334" w:tooltip="&quot;Клинические рекомендации &quot;Резус-изоиммунизация. Гемолитическая болезнь плода&quot; (одобрены Минздравом России) {КонсультантПлюс}">
              <w:r>
                <w:rPr>
                  <w:sz w:val="20"/>
                  <w:color w:val="0000ff"/>
                  <w:b w:val="on"/>
                </w:rPr>
                <w:t xml:space="preserve">рекомендации</w:t>
              </w:r>
            </w:hyperlink>
            <w:r>
              <w:rPr>
                <w:sz w:val="20"/>
                <w:b w:val="on"/>
              </w:rPr>
              <w:t xml:space="preserve"> "Резус-изоиммунизация. Гемолитическая болезнь плода"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O36.0 - Резус-иммунизация, требующая предоставления медицинской помощи матери.</w:t>
            </w:r>
          </w:p>
          <w:p>
            <w:pPr>
              <w:pStyle w:val="0"/>
            </w:pPr>
            <w:r>
              <w:rPr>
                <w:sz w:val="20"/>
              </w:rPr>
              <w:t xml:space="preserve">O36.1 - Другие формы изоиммунизации, требующие предоставления медицинской помощи матери.</w:t>
            </w:r>
          </w:p>
          <w:p>
            <w:pPr>
              <w:pStyle w:val="0"/>
            </w:pPr>
            <w:r>
              <w:rPr>
                <w:sz w:val="20"/>
              </w:rPr>
              <w:t xml:space="preserve">P55.0 - Резус-изоиммунизация плода и новорожденного.</w:t>
            </w:r>
          </w:p>
          <w:p>
            <w:pPr>
              <w:pStyle w:val="0"/>
            </w:pPr>
            <w:r>
              <w:rPr>
                <w:sz w:val="20"/>
              </w:rPr>
              <w:t xml:space="preserve">P55.8 - Другие формы гемолитической болезни плода и новорожденного.</w:t>
            </w:r>
          </w:p>
          <w:p>
            <w:pPr>
              <w:pStyle w:val="0"/>
            </w:pPr>
            <w:r>
              <w:rPr>
                <w:sz w:val="20"/>
              </w:rPr>
              <w:t xml:space="preserve">P55.9 - Гемолитическая болезнь плода и новорожденного неуточненная.</w:t>
            </w:r>
          </w:p>
          <w:p>
            <w:pPr>
              <w:pStyle w:val="0"/>
            </w:pPr>
            <w:r>
              <w:rPr>
                <w:sz w:val="20"/>
              </w:rPr>
              <w:t xml:space="preserve">P56.0 - Водянка плода, обусловленная изоиммунизацией.</w:t>
            </w:r>
          </w:p>
          <w:p>
            <w:pPr>
              <w:pStyle w:val="0"/>
            </w:pPr>
            <w:r>
              <w:rPr>
                <w:sz w:val="20"/>
              </w:rPr>
              <w:t xml:space="preserve">P56.9 - Водянка плода, обусловленная другой неуточненной гемолитической болезнью.</w:t>
            </w:r>
          </w:p>
        </w:tc>
      </w:tr>
      <w:tr>
        <w:tc>
          <w:tcPr>
            <w:gridSpan w:val="2"/>
            <w:tcW w:w="10918" w:type="dxa"/>
          </w:tcPr>
          <w:p>
            <w:pPr>
              <w:pStyle w:val="0"/>
              <w:jc w:val="center"/>
            </w:pPr>
            <w:r>
              <w:rPr>
                <w:sz w:val="20"/>
                <w:b w:val="on"/>
              </w:rPr>
              <w:t xml:space="preserve">Клинические </w:t>
            </w:r>
            <w:hyperlink w:history="0" r:id="rId1336" w:tooltip="&quot;Клинические рекомендации &quot;Кандидоз новорожденных&quot; (одобрены Минздравом России) {КонсультантПлюс}">
              <w:r>
                <w:rPr>
                  <w:sz w:val="20"/>
                  <w:color w:val="0000ff"/>
                  <w:b w:val="on"/>
                </w:rPr>
                <w:t xml:space="preserve">рекомендации</w:t>
              </w:r>
            </w:hyperlink>
            <w:r>
              <w:rPr>
                <w:sz w:val="20"/>
                <w:b w:val="on"/>
              </w:rPr>
              <w:t xml:space="preserve"> "Кандидоз новорожденных"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16.09.2025</w:t>
            </w:r>
          </w:p>
          <w:p>
            <w:pPr>
              <w:pStyle w:val="0"/>
            </w:pPr>
            <w:r>
              <w:rPr>
                <w:sz w:val="20"/>
              </w:rPr>
              <w:t xml:space="preserve">Применяется: с 16.09.2025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P37.5 Кандидоз новорожденного</w:t>
            </w:r>
          </w:p>
        </w:tc>
      </w:tr>
      <w:tr>
        <w:tc>
          <w:tcPr>
            <w:gridSpan w:val="2"/>
            <w:tcW w:w="10918" w:type="dxa"/>
          </w:tcPr>
          <w:p>
            <w:pPr>
              <w:pStyle w:val="0"/>
              <w:jc w:val="center"/>
            </w:pPr>
            <w:r>
              <w:rPr>
                <w:sz w:val="20"/>
                <w:b w:val="on"/>
              </w:rPr>
              <w:t xml:space="preserve">Клинические </w:t>
            </w:r>
            <w:hyperlink w:history="0" r:id="rId1338" w:tooltip="&quot;Клинические рекомендации &quot;Омфалит у новорожденных&quot; (одобрены Минздравом России) {КонсультантПлюс}">
              <w:r>
                <w:rPr>
                  <w:sz w:val="20"/>
                  <w:color w:val="0000ff"/>
                  <w:b w:val="on"/>
                </w:rPr>
                <w:t xml:space="preserve">рекомендации</w:t>
              </w:r>
            </w:hyperlink>
            <w:r>
              <w:rPr>
                <w:sz w:val="20"/>
                <w:b w:val="on"/>
              </w:rPr>
              <w:t xml:space="preserve"> "Омфалит у новорожденных"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30.04.2026</w:t>
            </w:r>
          </w:p>
          <w:p>
            <w:pPr>
              <w:pStyle w:val="0"/>
            </w:pPr>
            <w:r>
              <w:rPr>
                <w:sz w:val="20"/>
              </w:rPr>
              <w:t xml:space="preserve">Применяется: с 30.04.2026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P38 Омфалит новорожденного с небольшим кровотечением или без него</w:t>
            </w:r>
          </w:p>
        </w:tc>
      </w:tr>
      <w:tr>
        <w:tc>
          <w:tcPr>
            <w:gridSpan w:val="2"/>
            <w:tcW w:w="10918" w:type="dxa"/>
          </w:tcPr>
          <w:p>
            <w:pPr>
              <w:pStyle w:val="0"/>
              <w:jc w:val="center"/>
            </w:pPr>
            <w:r>
              <w:rPr>
                <w:sz w:val="20"/>
                <w:b w:val="on"/>
              </w:rPr>
              <w:t xml:space="preserve">Клинические </w:t>
            </w:r>
            <w:hyperlink w:history="0" r:id="rId1340" w:tooltip="&quot;Клинические рекомендации &quot;Инфекция, специфичная для перинатального периода&quot; (одобрены Минздравом России) {КонсультантПлюс}">
              <w:r>
                <w:rPr>
                  <w:sz w:val="20"/>
                  <w:color w:val="0000ff"/>
                  <w:b w:val="on"/>
                </w:rPr>
                <w:t xml:space="preserve">рекомендации</w:t>
              </w:r>
            </w:hyperlink>
            <w:r>
              <w:rPr>
                <w:sz w:val="20"/>
                <w:b w:val="on"/>
              </w:rPr>
              <w:t xml:space="preserve"> "Инфекция, специфичная для перинатального периода"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08.12.2025</w:t>
            </w:r>
          </w:p>
          <w:p>
            <w:pPr>
              <w:pStyle w:val="0"/>
            </w:pPr>
            <w:r>
              <w:rPr>
                <w:sz w:val="20"/>
              </w:rPr>
              <w:t xml:space="preserve">Применяется: с 08.12.2025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P39.8 Другая уточненная инфекция, специфичная для перинатального периода</w:t>
            </w:r>
          </w:p>
          <w:p>
            <w:pPr>
              <w:pStyle w:val="0"/>
            </w:pPr>
            <w:r>
              <w:rPr>
                <w:sz w:val="20"/>
              </w:rPr>
              <w:t xml:space="preserve">P39.9 Инфекция, специфичная для перинатального периода, неуточненная</w:t>
            </w:r>
          </w:p>
          <w:p>
            <w:pPr>
              <w:pStyle w:val="0"/>
            </w:pPr>
            <w:r>
              <w:rPr>
                <w:sz w:val="20"/>
              </w:rPr>
              <w:t xml:space="preserve">P37.9 Врожденная инфекционная или паразитарная болезнь неуточненная</w:t>
            </w:r>
          </w:p>
          <w:p>
            <w:pPr>
              <w:pStyle w:val="0"/>
            </w:pPr>
            <w:r>
              <w:rPr>
                <w:sz w:val="20"/>
              </w:rPr>
              <w:t xml:space="preserve">В случаях, когда врожденные, перинатальные и паразитарные инфекции является уточненными (этиология и очаг), используется коды соответствующих нозологических форм инфекций - P23, P37.0 - 37.5, P39.0 - 39.4, которые описаны/указаны в соответствующих клинических рекомендациях.</w:t>
            </w:r>
          </w:p>
        </w:tc>
      </w:tr>
      <w:tr>
        <w:tc>
          <w:tcPr>
            <w:gridSpan w:val="2"/>
            <w:tcW w:w="10918" w:type="dxa"/>
          </w:tcPr>
          <w:p>
            <w:pPr>
              <w:pStyle w:val="0"/>
              <w:jc w:val="center"/>
            </w:pPr>
            <w:r>
              <w:rPr>
                <w:sz w:val="20"/>
                <w:b w:val="on"/>
              </w:rPr>
              <w:t xml:space="preserve">Клинические </w:t>
            </w:r>
            <w:hyperlink w:history="0" r:id="rId1342" w:tooltip="&quot;Клинические рекомендации &quot;Внутрижелудочковое нетравматическое кровоизлияние у плода и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"Внутрижелудочковое нетравматическое кровоизлияние у плода и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29.09.2025</w:t>
            </w:r>
          </w:p>
          <w:p>
            <w:pPr>
              <w:pStyle w:val="0"/>
            </w:pPr>
            <w:r>
              <w:rPr>
                <w:sz w:val="20"/>
              </w:rPr>
              <w:t xml:space="preserve">Применяется: с 29.09.2025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P52.0 Внутрижелудочковое кровоизлияние (нетравматическое) 1-ой степени у плода и новорожденного (Субэпендимальное кровоизлияние (без распространения в желудочки мозга))</w:t>
            </w:r>
          </w:p>
          <w:p>
            <w:pPr>
              <w:pStyle w:val="0"/>
            </w:pPr>
            <w:r>
              <w:rPr>
                <w:sz w:val="20"/>
              </w:rPr>
              <w:t xml:space="preserve">P52.1 Внутрижелудочковое кровоизлияние (нетравматическое) 2-ой степени у плода и новорожденного (Субэпендимальное кровоизлияние с распространением в желудочки мозга)</w:t>
            </w:r>
          </w:p>
          <w:p>
            <w:pPr>
              <w:pStyle w:val="0"/>
            </w:pPr>
            <w:r>
              <w:rPr>
                <w:sz w:val="20"/>
              </w:rPr>
              <w:t xml:space="preserve">P52.2 Внутрижелудочковое кровоизлияние (нетравматическое) 3-ей и 4-ей степени у плода и новорожденного (Субэпендимальное кровоизлияние с распространением в желудочки и ткани мозга)</w:t>
            </w:r>
          </w:p>
          <w:p>
            <w:pPr>
              <w:pStyle w:val="0"/>
            </w:pPr>
            <w:r>
              <w:rPr>
                <w:sz w:val="20"/>
              </w:rPr>
              <w:t xml:space="preserve">P52.3 Неуточненное внутрижелудочковое (нетравматическое) кровоизлияние у плода и новорожденного</w:t>
            </w:r>
          </w:p>
          <w:p>
            <w:pPr>
              <w:pStyle w:val="0"/>
            </w:pPr>
            <w:r>
              <w:rPr>
                <w:sz w:val="20"/>
              </w:rPr>
              <w:t xml:space="preserve">P52.4 Кровоизлияние в мозг (нетравматическое) у плода и новорожденного</w:t>
            </w:r>
          </w:p>
        </w:tc>
      </w:tr>
      <w:tr>
        <w:tc>
          <w:tcPr>
            <w:gridSpan w:val="2"/>
            <w:tcW w:w="10918" w:type="dxa"/>
          </w:tcPr>
          <w:p>
            <w:pPr>
              <w:pStyle w:val="0"/>
              <w:jc w:val="center"/>
            </w:pPr>
            <w:r>
              <w:rPr>
                <w:sz w:val="20"/>
                <w:b w:val="on"/>
              </w:rPr>
              <w:t xml:space="preserve">Клинические </w:t>
            </w:r>
            <w:hyperlink w:history="0" r:id="rId1344" w:tooltip="&quot;Клинические рекомендации &quot;Геморрагическая болезнь плода и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"Геморрагическая болезнь плода и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15.04.2025</w:t>
            </w:r>
          </w:p>
          <w:p>
            <w:pPr>
              <w:pStyle w:val="0"/>
            </w:pPr>
            <w:r>
              <w:rPr>
                <w:sz w:val="20"/>
              </w:rPr>
              <w:t xml:space="preserve">Применяется: с 15.04.2025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P53 - Геморрагическая болезнь плода и новорожденных</w:t>
            </w:r>
          </w:p>
        </w:tc>
      </w:tr>
      <w:tr>
        <w:tc>
          <w:tcPr>
            <w:gridSpan w:val="2"/>
            <w:tcW w:w="10918" w:type="dxa"/>
          </w:tcPr>
          <w:p>
            <w:pPr>
              <w:pStyle w:val="0"/>
              <w:jc w:val="center"/>
            </w:pPr>
            <w:r>
              <w:rPr>
                <w:sz w:val="20"/>
                <w:b w:val="on"/>
              </w:rPr>
              <w:t xml:space="preserve">Клинические </w:t>
            </w:r>
            <w:hyperlink w:history="0" r:id="rId1346" w:tooltip="&quot;Клинические рекомендации &quot;Неонатальная желтуха&quot; (одобрены Минздравом России) {КонсультантПлюс}">
              <w:r>
                <w:rPr>
                  <w:sz w:val="20"/>
                  <w:color w:val="0000ff"/>
                  <w:b w:val="on"/>
                </w:rPr>
                <w:t xml:space="preserve">рекомендации</w:t>
              </w:r>
            </w:hyperlink>
            <w:r>
              <w:rPr>
                <w:sz w:val="20"/>
                <w:b w:val="on"/>
              </w:rPr>
              <w:t xml:space="preserve"> "Неонатальная желтуха"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04.06.2025</w:t>
            </w:r>
          </w:p>
          <w:p>
            <w:pPr>
              <w:pStyle w:val="0"/>
            </w:pPr>
            <w:r>
              <w:rPr>
                <w:sz w:val="20"/>
              </w:rPr>
              <w:t xml:space="preserve">Применяется: с 04.06.2025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P58.0 - Неонатальная желтуха, обусловленная кровоподтеками</w:t>
            </w:r>
          </w:p>
          <w:p>
            <w:pPr>
              <w:pStyle w:val="0"/>
            </w:pPr>
            <w:r>
              <w:rPr>
                <w:sz w:val="20"/>
              </w:rPr>
              <w:t xml:space="preserve">P58.1 - Неонатальная желтуха, обусловленная кровотечением</w:t>
            </w:r>
          </w:p>
          <w:p>
            <w:pPr>
              <w:pStyle w:val="0"/>
            </w:pPr>
            <w:r>
              <w:rPr>
                <w:sz w:val="20"/>
              </w:rPr>
              <w:t xml:space="preserve">P58.3 - Неонатальная желтуха, обусловленная полицитемией</w:t>
            </w:r>
          </w:p>
          <w:p>
            <w:pPr>
              <w:pStyle w:val="0"/>
            </w:pPr>
            <w:r>
              <w:rPr>
                <w:sz w:val="20"/>
              </w:rPr>
              <w:t xml:space="preserve">P58.5 - Неонатальная желтуха, обусловленная заглатыванием материнской крови</w:t>
            </w:r>
          </w:p>
          <w:p>
            <w:pPr>
              <w:pStyle w:val="0"/>
            </w:pPr>
            <w:r>
              <w:rPr>
                <w:sz w:val="20"/>
              </w:rPr>
              <w:t xml:space="preserve">P58.8 - Неонатальная желтуха, обусловленная другими уточненными формами чрезмерного гемолиза</w:t>
            </w:r>
          </w:p>
          <w:p>
            <w:pPr>
              <w:pStyle w:val="0"/>
            </w:pPr>
            <w:r>
              <w:rPr>
                <w:sz w:val="20"/>
              </w:rPr>
              <w:t xml:space="preserve">P58.9 - Неонатальная желтуха, обусловленная чрезмерным гемолизом, неуточненная</w:t>
            </w:r>
          </w:p>
          <w:p>
            <w:pPr>
              <w:pStyle w:val="0"/>
            </w:pPr>
            <w:r>
              <w:rPr>
                <w:sz w:val="20"/>
              </w:rPr>
              <w:t xml:space="preserve">P59.8 - Неонатальная желтуха, обусловленная другими уточненными причинами</w:t>
            </w:r>
          </w:p>
          <w:p>
            <w:pPr>
              <w:pStyle w:val="0"/>
            </w:pPr>
            <w:r>
              <w:rPr>
                <w:sz w:val="20"/>
              </w:rPr>
              <w:t xml:space="preserve">P59.9 - Неонатальная желтуха неуточненная</w:t>
            </w:r>
          </w:p>
        </w:tc>
      </w:tr>
      <w:tr>
        <w:tc>
          <w:tcPr>
            <w:gridSpan w:val="2"/>
            <w:tcW w:w="10918" w:type="dxa"/>
          </w:tcPr>
          <w:p>
            <w:pPr>
              <w:pStyle w:val="0"/>
              <w:jc w:val="center"/>
            </w:pPr>
            <w:hyperlink w:history="0" r:id="rId1348" w:tooltip="&quot;Клинические рекомендации &quot;Неонатальный холестаз&quot; (одобрены Минздравом России) {КонсультантПлюс}">
              <w:r>
                <w:rPr>
                  <w:sz w:val="20"/>
                  <w:color w:val="0000ff"/>
                  <w:b w:val="on"/>
                </w:rPr>
                <w:t xml:space="preserve">Клинические</w:t>
              </w:r>
            </w:hyperlink>
            <w:r>
              <w:rPr>
                <w:sz w:val="20"/>
                <w:b w:val="on"/>
              </w:rPr>
              <w:t xml:space="preserve"> рекомендации "Неонатальный холестаз"</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31.10.2025</w:t>
            </w:r>
          </w:p>
          <w:p>
            <w:pPr>
              <w:pStyle w:val="0"/>
            </w:pPr>
            <w:r>
              <w:rPr>
                <w:sz w:val="20"/>
              </w:rPr>
              <w:t xml:space="preserve">Применяется: с 31.10.2025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P58.2 Неонатальная желтуха, обусловленная инфекцией</w:t>
            </w:r>
          </w:p>
          <w:p>
            <w:pPr>
              <w:pStyle w:val="0"/>
            </w:pPr>
            <w:r>
              <w:rPr>
                <w:sz w:val="20"/>
              </w:rPr>
              <w:t xml:space="preserve">P58.4 Неонатальная желтуха, обусловленная лекарственными средствами или токсинами, перешедшими из организма матери или введенными новорожденному</w:t>
            </w:r>
          </w:p>
          <w:p>
            <w:pPr>
              <w:pStyle w:val="0"/>
            </w:pPr>
            <w:r>
              <w:rPr>
                <w:sz w:val="20"/>
              </w:rPr>
              <w:t xml:space="preserve">P59.1 Синдром сгущения желчи</w:t>
            </w:r>
          </w:p>
          <w:p>
            <w:pPr>
              <w:pStyle w:val="0"/>
            </w:pPr>
            <w:r>
              <w:rPr>
                <w:sz w:val="20"/>
              </w:rPr>
              <w:t xml:space="preserve">P59.2 Неонатальная желтуха вследствие других и неуточненных повреждений клеток печени</w:t>
            </w:r>
          </w:p>
        </w:tc>
      </w:tr>
      <w:tr>
        <w:tc>
          <w:tcPr>
            <w:gridSpan w:val="2"/>
            <w:tcW w:w="10918" w:type="dxa"/>
          </w:tcPr>
          <w:p>
            <w:pPr>
              <w:pStyle w:val="0"/>
              <w:jc w:val="center"/>
            </w:pPr>
            <w:r>
              <w:rPr>
                <w:sz w:val="20"/>
                <w:b w:val="on"/>
              </w:rPr>
              <w:t xml:space="preserve">Клинические </w:t>
            </w:r>
            <w:hyperlink w:history="0" r:id="rId1350" w:tooltip="&quot;Клинические рекомендации &quot;Гипербилирубинемия недоношенных&quot; (одобрены Минздравом России) {КонсультантПлюс}">
              <w:r>
                <w:rPr>
                  <w:sz w:val="20"/>
                  <w:color w:val="0000ff"/>
                  <w:b w:val="on"/>
                </w:rPr>
                <w:t xml:space="preserve">рекомендации</w:t>
              </w:r>
            </w:hyperlink>
            <w:r>
              <w:rPr>
                <w:sz w:val="20"/>
                <w:b w:val="on"/>
              </w:rPr>
              <w:t xml:space="preserve"> "Гипербилирубинемия недоношенных"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04.06.2025</w:t>
            </w:r>
          </w:p>
          <w:p>
            <w:pPr>
              <w:pStyle w:val="0"/>
            </w:pPr>
            <w:r>
              <w:rPr>
                <w:sz w:val="20"/>
              </w:rPr>
              <w:t xml:space="preserve">Применяется: с 04.06.2025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P59.0 - Неонатальная желтуха, связанная с преждевременным родоразрешением</w:t>
            </w:r>
          </w:p>
        </w:tc>
      </w:tr>
      <w:tr>
        <w:tc>
          <w:tcPr>
            <w:gridSpan w:val="2"/>
            <w:tcW w:w="10918" w:type="dxa"/>
          </w:tcPr>
          <w:p>
            <w:pPr>
              <w:pStyle w:val="0"/>
              <w:jc w:val="center"/>
            </w:pPr>
            <w:r>
              <w:rPr>
                <w:sz w:val="20"/>
                <w:b w:val="on"/>
              </w:rPr>
              <w:t xml:space="preserve">Клинические </w:t>
            </w:r>
            <w:hyperlink w:history="0" r:id="rId1352" w:tooltip="&quot;Клинические рекомендации &quot;Преходящая неонатальная тромбоцитопения&quot; (одобрены Минздравом России) {КонсультантПлюс}">
              <w:r>
                <w:rPr>
                  <w:sz w:val="20"/>
                  <w:color w:val="0000ff"/>
                  <w:b w:val="on"/>
                </w:rPr>
                <w:t xml:space="preserve">рекомендации</w:t>
              </w:r>
            </w:hyperlink>
            <w:r>
              <w:rPr>
                <w:sz w:val="20"/>
                <w:b w:val="on"/>
              </w:rPr>
              <w:t xml:space="preserve"> "Преходящая неонатальная тромбоцитопения"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07.09.2026</w:t>
            </w:r>
          </w:p>
          <w:p>
            <w:pPr>
              <w:pStyle w:val="0"/>
            </w:pPr>
            <w:r>
              <w:rPr>
                <w:sz w:val="20"/>
              </w:rPr>
              <w:t xml:space="preserve">Применяется: с 07.09.2026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P61.0 Преходящая неонатальная тромбоцитопения</w:t>
            </w:r>
          </w:p>
        </w:tc>
      </w:tr>
      <w:tr>
        <w:tc>
          <w:tcPr>
            <w:gridSpan w:val="2"/>
            <w:tcW w:w="10918" w:type="dxa"/>
          </w:tcPr>
          <w:p>
            <w:pPr>
              <w:pStyle w:val="0"/>
              <w:jc w:val="center"/>
            </w:pPr>
            <w:r>
              <w:rPr>
                <w:sz w:val="20"/>
                <w:b w:val="on"/>
              </w:rPr>
              <w:t xml:space="preserve">Клинические </w:t>
            </w:r>
            <w:hyperlink w:history="0" r:id="rId1354" w:tooltip="&quot;Клинические рекомендации &quot;Полицитемия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"Полицитемия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14.05.2025</w:t>
            </w:r>
          </w:p>
          <w:p>
            <w:pPr>
              <w:pStyle w:val="0"/>
            </w:pPr>
            <w:r>
              <w:rPr>
                <w:sz w:val="20"/>
              </w:rPr>
              <w:t xml:space="preserve">Применяется: с 14.05.2025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P61.1 - Полицитемия новорожденного</w:t>
            </w:r>
          </w:p>
        </w:tc>
      </w:tr>
      <w:tr>
        <w:tc>
          <w:tcPr>
            <w:gridSpan w:val="2"/>
            <w:tcW w:w="10918" w:type="dxa"/>
          </w:tcPr>
          <w:p>
            <w:pPr>
              <w:pStyle w:val="0"/>
              <w:jc w:val="center"/>
            </w:pPr>
            <w:r>
              <w:rPr>
                <w:sz w:val="20"/>
                <w:b w:val="on"/>
              </w:rPr>
              <w:t xml:space="preserve">Клинические </w:t>
            </w:r>
            <w:hyperlink w:history="0" r:id="rId1356" w:tooltip="&quot;Клинические рекомендации &quot;Ранняя анемия недоношенных&quot; (одобрены Минздравом России) {КонсультантПлюс}">
              <w:r>
                <w:rPr>
                  <w:sz w:val="20"/>
                  <w:color w:val="0000ff"/>
                  <w:b w:val="on"/>
                </w:rPr>
                <w:t xml:space="preserve">рекомендации</w:t>
              </w:r>
            </w:hyperlink>
            <w:r>
              <w:rPr>
                <w:sz w:val="20"/>
                <w:b w:val="on"/>
              </w:rPr>
              <w:t xml:space="preserve"> "Ранняя анемия недоношенных"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P61.2 Анемия недоношенных</w:t>
            </w:r>
          </w:p>
        </w:tc>
      </w:tr>
      <w:tr>
        <w:tc>
          <w:tcPr>
            <w:gridSpan w:val="2"/>
            <w:tcW w:w="10918" w:type="dxa"/>
          </w:tcPr>
          <w:p>
            <w:pPr>
              <w:pStyle w:val="0"/>
              <w:jc w:val="center"/>
            </w:pPr>
            <w:r>
              <w:rPr>
                <w:sz w:val="20"/>
                <w:b w:val="on"/>
              </w:rPr>
              <w:t xml:space="preserve">Клинические </w:t>
            </w:r>
            <w:hyperlink w:history="0" r:id="rId1358" w:tooltip="&quot;Клинические рекомендации &quot;Врожденная анемия вследствие кровопотери у плода и другие врожденные анемии новорожденных&quot; (одобрены Минздравом России) {КонсультантПлюс}">
              <w:r>
                <w:rPr>
                  <w:sz w:val="20"/>
                  <w:color w:val="0000ff"/>
                  <w:b w:val="on"/>
                </w:rPr>
                <w:t xml:space="preserve">рекомендации</w:t>
              </w:r>
            </w:hyperlink>
            <w:r>
              <w:rPr>
                <w:sz w:val="20"/>
                <w:b w:val="on"/>
              </w:rPr>
              <w:t xml:space="preserve"> "Врожденная анемия вследствие кровопотери у плода и другие врожденные анемии новорожденных"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22.07.2024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P61.3 Врожденная анемия вследствие кровопотери у плода</w:t>
            </w:r>
          </w:p>
          <w:p>
            <w:pPr>
              <w:pStyle w:val="0"/>
            </w:pPr>
            <w:r>
              <w:rPr>
                <w:sz w:val="20"/>
              </w:rPr>
              <w:t xml:space="preserve">P61.4 Другие врожденные анемии, не классифицированные в других рубриках.</w:t>
            </w:r>
          </w:p>
          <w:p>
            <w:pPr>
              <w:pStyle w:val="0"/>
            </w:pPr>
            <w:r>
              <w:rPr>
                <w:sz w:val="20"/>
              </w:rPr>
              <w:t xml:space="preserve">Впоследствии при уточнении причины врожденной анемии кодирование заболевания трансформируется в соответствующий код выявленной нозологии.</w:t>
            </w:r>
          </w:p>
        </w:tc>
      </w:tr>
      <w:tr>
        <w:tc>
          <w:tcPr>
            <w:gridSpan w:val="2"/>
            <w:tcW w:w="10918" w:type="dxa"/>
          </w:tcPr>
          <w:p>
            <w:pPr>
              <w:pStyle w:val="0"/>
              <w:jc w:val="center"/>
            </w:pPr>
            <w:r>
              <w:rPr>
                <w:sz w:val="20"/>
                <w:b w:val="on"/>
              </w:rPr>
              <w:t xml:space="preserve">Клинические </w:t>
            </w:r>
            <w:hyperlink w:history="0" r:id="rId1360" w:tooltip="&quot;Клинические рекомендации &quot;Синдром новорожденного, родившегося у матери с сахарным диабетом&quot; (одобрены Минздравом России) {КонсультантПлюс}">
              <w:r>
                <w:rPr>
                  <w:sz w:val="20"/>
                  <w:color w:val="0000ff"/>
                  <w:b w:val="on"/>
                </w:rPr>
                <w:t xml:space="preserve">рекомендации</w:t>
              </w:r>
            </w:hyperlink>
            <w:r>
              <w:rPr>
                <w:sz w:val="20"/>
                <w:b w:val="on"/>
              </w:rPr>
              <w:t xml:space="preserve"> "Синдром новорожденного, родившегося у матери с сахарным диабетом"</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15.04.2025</w:t>
            </w:r>
          </w:p>
          <w:p>
            <w:pPr>
              <w:pStyle w:val="0"/>
            </w:pPr>
            <w:r>
              <w:rPr>
                <w:sz w:val="20"/>
              </w:rPr>
              <w:t xml:space="preserve">Применяется: с 15.04.2025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P70 Преходящие нарушения углеводного обмена, специфичные для плода и новорожденного</w:t>
            </w:r>
          </w:p>
          <w:p>
            <w:pPr>
              <w:pStyle w:val="0"/>
            </w:pPr>
            <w:r>
              <w:rPr>
                <w:sz w:val="20"/>
              </w:rPr>
              <w:t xml:space="preserve">P70.0 Синдром новорожденного от матери с гестационным диабетом.</w:t>
            </w:r>
          </w:p>
          <w:p>
            <w:pPr>
              <w:pStyle w:val="0"/>
            </w:pPr>
            <w:r>
              <w:rPr>
                <w:sz w:val="20"/>
              </w:rPr>
              <w:t xml:space="preserve">Плод или новорожденный (с гипогликемией), вызванной материнским гестационным диабетом.</w:t>
            </w:r>
          </w:p>
          <w:p>
            <w:pPr>
              <w:pStyle w:val="0"/>
            </w:pPr>
            <w:r>
              <w:rPr>
                <w:sz w:val="20"/>
              </w:rPr>
              <w:t xml:space="preserve">P70.1 Синдром новорожденного от матери, страдающей диабетом</w:t>
            </w:r>
          </w:p>
          <w:p>
            <w:pPr>
              <w:pStyle w:val="0"/>
            </w:pPr>
            <w:r>
              <w:rPr>
                <w:sz w:val="20"/>
              </w:rPr>
              <w:t xml:space="preserve">Плод или новорожденный (с гипогликемией), вызванной материнским сахарным диабетом (ранее существовавшим).</w:t>
            </w:r>
          </w:p>
        </w:tc>
      </w:tr>
      <w:tr>
        <w:tc>
          <w:tcPr>
            <w:gridSpan w:val="2"/>
            <w:tcW w:w="10918" w:type="dxa"/>
          </w:tcPr>
          <w:p>
            <w:pPr>
              <w:pStyle w:val="0"/>
              <w:jc w:val="center"/>
            </w:pPr>
            <w:r>
              <w:rPr>
                <w:sz w:val="20"/>
                <w:b w:val="on"/>
              </w:rPr>
              <w:t xml:space="preserve">Клинические </w:t>
            </w:r>
            <w:hyperlink w:history="0" r:id="rId1362" w:tooltip="&quot;Клинические рекомендации &quot;Гастроэзофагеальная рефлюксная болезнь новорожденных&quot; (одобрены Минздравом России) {КонсультантПлюс}">
              <w:r>
                <w:rPr>
                  <w:sz w:val="20"/>
                  <w:color w:val="0000ff"/>
                  <w:b w:val="on"/>
                </w:rPr>
                <w:t xml:space="preserve">рекомендации</w:t>
              </w:r>
            </w:hyperlink>
            <w:r>
              <w:rPr>
                <w:sz w:val="20"/>
                <w:b w:val="on"/>
              </w:rPr>
              <w:t xml:space="preserve"> "Гастроэзофагеальная рефлюксная болезнь новорожденных"</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Автономная некоммерческая организация "Общество детских гастроэнтерологов, гепатологов и нутрициологов", Общероссийская общественная организация содействия развитию неонатологии "Российское общество неонатологов"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08.10.2025</w:t>
            </w:r>
          </w:p>
          <w:p>
            <w:pPr>
              <w:pStyle w:val="0"/>
            </w:pPr>
            <w:r>
              <w:rPr>
                <w:sz w:val="20"/>
              </w:rPr>
              <w:t xml:space="preserve">Применяется: с 08.10.2025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P78.8 Другие уточненные расстройства системы пищеварения в перинатальном периоде</w:t>
            </w:r>
          </w:p>
        </w:tc>
      </w:tr>
      <w:tr>
        <w:tc>
          <w:tcPr>
            <w:gridSpan w:val="2"/>
            <w:tcW w:w="10918" w:type="dxa"/>
          </w:tcPr>
          <w:p>
            <w:pPr>
              <w:pStyle w:val="0"/>
              <w:jc w:val="center"/>
            </w:pPr>
            <w:r>
              <w:rPr>
                <w:sz w:val="20"/>
                <w:b w:val="on"/>
              </w:rPr>
              <w:t xml:space="preserve">Клинические </w:t>
            </w:r>
            <w:hyperlink w:history="0" r:id="rId1364" w:tooltip="&quot;Клинические рекомендации &quot;Срыгивание и руминация новорожденного&quot; (одобрены Минздравом России) {КонсультантПлюс}">
              <w:r>
                <w:rPr>
                  <w:sz w:val="20"/>
                  <w:color w:val="0000ff"/>
                  <w:b w:val="on"/>
                </w:rPr>
                <w:t xml:space="preserve">рекомендации</w:t>
              </w:r>
            </w:hyperlink>
            <w:r>
              <w:rPr>
                <w:sz w:val="20"/>
                <w:b w:val="on"/>
              </w:rPr>
              <w:t xml:space="preserve"> "Срыгивание и руминация новорожденного"</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Российское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12.11.2025</w:t>
            </w:r>
          </w:p>
          <w:p>
            <w:pPr>
              <w:pStyle w:val="0"/>
            </w:pPr>
            <w:r>
              <w:rPr>
                <w:sz w:val="20"/>
              </w:rPr>
              <w:t xml:space="preserve">Применяется: с 12.11.2025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P92.1 Срыгивание и руминация новорожденного</w:t>
            </w:r>
          </w:p>
        </w:tc>
      </w:tr>
      <w:tr>
        <w:tc>
          <w:tcPr>
            <w:gridSpan w:val="2"/>
            <w:tcW w:w="10918" w:type="dxa"/>
          </w:tcPr>
          <w:p>
            <w:pPr>
              <w:pStyle w:val="0"/>
              <w:jc w:val="center"/>
            </w:pPr>
            <w:r>
              <w:rPr>
                <w:sz w:val="20"/>
                <w:b w:val="on"/>
              </w:rPr>
              <w:t xml:space="preserve">Клинические </w:t>
            </w:r>
            <w:hyperlink w:history="0" r:id="rId1366" w:tooltip="&quot;Клинические рекомендации &quot;Острое повреждение почек у новорожденных детей&quot; (одобрены Минздравом России) {КонсультантПлюс}">
              <w:r>
                <w:rPr>
                  <w:sz w:val="20"/>
                  <w:color w:val="0000ff"/>
                  <w:b w:val="on"/>
                </w:rPr>
                <w:t xml:space="preserve">рекомендации</w:t>
              </w:r>
            </w:hyperlink>
            <w:r>
              <w:rPr>
                <w:sz w:val="20"/>
                <w:b w:val="on"/>
              </w:rPr>
              <w:t xml:space="preserve"> "Острое повреждение почек у новорожденных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08.06.2026</w:t>
            </w:r>
          </w:p>
          <w:p>
            <w:pPr>
              <w:pStyle w:val="0"/>
            </w:pPr>
            <w:r>
              <w:rPr>
                <w:sz w:val="20"/>
              </w:rPr>
              <w:t xml:space="preserve">Применяется: с 08.06.2026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3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P96.0 Врожденная почечная недостаточность</w:t>
            </w:r>
          </w:p>
          <w:p>
            <w:pPr>
              <w:pStyle w:val="0"/>
            </w:pPr>
            <w:r>
              <w:rPr>
                <w:sz w:val="20"/>
              </w:rPr>
              <w:t xml:space="preserve">N17.9 Острая почечная недостаточность неуточненная</w:t>
            </w:r>
          </w:p>
          <w:p>
            <w:pPr>
              <w:pStyle w:val="0"/>
            </w:pPr>
            <w:r>
              <w:rPr>
                <w:sz w:val="20"/>
              </w:rPr>
              <w:t xml:space="preserve">Комментарий: учитывая нерациональность применения метода биопсии почки у новорожденных с ОПП, клинически установить вид ОПП бывает затруднительным, в связи с этим наиболее верным при отсутствии точных данных является диагноз "N17.9".</w:t>
            </w:r>
          </w:p>
          <w:p>
            <w:pPr>
              <w:pStyle w:val="0"/>
            </w:pPr>
            <w:r>
              <w:rPr>
                <w:sz w:val="20"/>
              </w:rPr>
              <w:t xml:space="preserve">В случае наличия у ребенка ВАРМС со сниженной почечной функцией или врожденной почечной недостаточностью выставляется диагноз "P96.0" Врожденная почечная недостаточность", в других случаях применение этого шифра является грубой ошибкой</w:t>
            </w:r>
          </w:p>
        </w:tc>
      </w:tr>
      <w:tr>
        <w:tc>
          <w:tcPr>
            <w:gridSpan w:val="2"/>
            <w:tcW w:w="10918" w:type="dxa"/>
          </w:tcPr>
          <w:p>
            <w:pPr>
              <w:pStyle w:val="0"/>
              <w:outlineLvl w:val="1"/>
              <w:jc w:val="center"/>
            </w:pPr>
            <w:r>
              <w:rPr>
                <w:sz w:val="20"/>
                <w:b w:val="on"/>
              </w:rPr>
              <w:t xml:space="preserve">Врожденные аномалии (пороки развития), деформации и хромосомные нарушения (Q00 - Q99)</w:t>
            </w:r>
          </w:p>
        </w:tc>
      </w:tr>
      <w:tr>
        <w:tc>
          <w:tcPr>
            <w:gridSpan w:val="2"/>
            <w:tcW w:w="10918" w:type="dxa"/>
          </w:tcPr>
          <w:p>
            <w:pPr>
              <w:pStyle w:val="0"/>
              <w:jc w:val="center"/>
            </w:pPr>
            <w:r>
              <w:rPr>
                <w:sz w:val="20"/>
                <w:b w:val="on"/>
              </w:rPr>
              <w:t xml:space="preserve">Клинические </w:t>
            </w:r>
            <w:hyperlink w:history="0" r:id="rId1368" w:tooltip="&quot;Клинические рекомендации &quot;Врожденная патология слезоотводящей системы у детей&quot; (одобрены Минздравом России) {КонсультантПлюс}">
              <w:r>
                <w:rPr>
                  <w:sz w:val="20"/>
                  <w:color w:val="0000ff"/>
                  <w:b w:val="on"/>
                </w:rPr>
                <w:t xml:space="preserve">рекомендации</w:t>
              </w:r>
            </w:hyperlink>
            <w:r>
              <w:rPr>
                <w:sz w:val="20"/>
                <w:b w:val="on"/>
              </w:rPr>
              <w:t xml:space="preserve"> "Врожденная патология слезоотводящей системы у детей"</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18.12.2025</w:t>
            </w:r>
          </w:p>
          <w:p>
            <w:pPr>
              <w:pStyle w:val="0"/>
              <w:jc w:val="both"/>
            </w:pPr>
            <w:r>
              <w:rPr>
                <w:sz w:val="20"/>
              </w:rPr>
              <w:t xml:space="preserve">Применяется: с 18.12.2025</w:t>
            </w:r>
          </w:p>
          <w:p>
            <w:pPr>
              <w:pStyle w:val="0"/>
              <w:jc w:val="both"/>
            </w:pPr>
            <w:r>
              <w:rPr>
                <w:sz w:val="20"/>
              </w:rPr>
              <w:t xml:space="preserve">Пересмотр не позднее: 2027</w:t>
            </w:r>
          </w:p>
        </w:tc>
      </w:tr>
      <w:tr>
        <w:tc>
          <w:tcPr>
            <w:tcW w:w="2551" w:type="dxa"/>
          </w:tcPr>
          <w:p>
            <w:pPr>
              <w:pStyle w:val="0"/>
            </w:pPr>
            <w:r>
              <w:rPr>
                <w:sz w:val="20"/>
              </w:rPr>
              <w:t xml:space="preserve">Код </w:t>
            </w:r>
            <w:hyperlink w:history="0" r:id="rId13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Q10.4 Отсутствие или агенезия слезного аппарата</w:t>
            </w:r>
          </w:p>
          <w:p>
            <w:pPr>
              <w:pStyle w:val="0"/>
              <w:jc w:val="both"/>
            </w:pPr>
            <w:r>
              <w:rPr>
                <w:sz w:val="20"/>
              </w:rPr>
              <w:t xml:space="preserve">Q10.5 Врожденный стеноз и стриктура слезного протока</w:t>
            </w:r>
          </w:p>
          <w:p>
            <w:pPr>
              <w:pStyle w:val="0"/>
              <w:jc w:val="both"/>
            </w:pPr>
            <w:r>
              <w:rPr>
                <w:sz w:val="20"/>
              </w:rPr>
              <w:t xml:space="preserve">Q10.6 Другие пороки развития слезного аппарата</w:t>
            </w:r>
          </w:p>
          <w:p>
            <w:pPr>
              <w:pStyle w:val="0"/>
              <w:jc w:val="both"/>
            </w:pPr>
            <w:r>
              <w:rPr>
                <w:sz w:val="20"/>
              </w:rPr>
              <w:t xml:space="preserve">P39.1 Конъюнктивит и дакриоцистит у новорожденного</w:t>
            </w:r>
          </w:p>
        </w:tc>
      </w:tr>
      <w:tr>
        <w:tc>
          <w:tcPr>
            <w:gridSpan w:val="2"/>
            <w:tcW w:w="10918" w:type="dxa"/>
          </w:tcPr>
          <w:p>
            <w:pPr>
              <w:pStyle w:val="0"/>
              <w:jc w:val="center"/>
            </w:pPr>
            <w:r>
              <w:rPr>
                <w:sz w:val="20"/>
                <w:b w:val="on"/>
              </w:rPr>
              <w:t xml:space="preserve">Клинические </w:t>
            </w:r>
            <w:hyperlink w:history="0" r:id="rId1370" w:tooltip="&quot;Клинические рекомендации &quot;Врожденная катаракта&quot; (одобрены Минздравом России) {КонсультантПлюс}">
              <w:r>
                <w:rPr>
                  <w:sz w:val="20"/>
                  <w:color w:val="0000ff"/>
                  <w:b w:val="on"/>
                </w:rPr>
                <w:t xml:space="preserve">рекомендации</w:t>
              </w:r>
            </w:hyperlink>
            <w:r>
              <w:rPr>
                <w:sz w:val="20"/>
                <w:b w:val="on"/>
              </w:rPr>
              <w:t xml:space="preserve"> "Врожденная катаракта"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28.05.2025</w:t>
            </w:r>
          </w:p>
          <w:p>
            <w:pPr>
              <w:pStyle w:val="0"/>
              <w:jc w:val="both"/>
            </w:pPr>
            <w:r>
              <w:rPr>
                <w:sz w:val="20"/>
              </w:rPr>
              <w:t xml:space="preserve">Применяется: с 28.05.2025</w:t>
            </w:r>
          </w:p>
          <w:p>
            <w:pPr>
              <w:pStyle w:val="0"/>
              <w:jc w:val="both"/>
            </w:pPr>
            <w:r>
              <w:rPr>
                <w:sz w:val="20"/>
              </w:rPr>
              <w:t xml:space="preserve">Пересмотр не позднее: 2027</w:t>
            </w:r>
          </w:p>
        </w:tc>
      </w:tr>
      <w:tr>
        <w:tc>
          <w:tcPr>
            <w:tcW w:w="2551" w:type="dxa"/>
          </w:tcPr>
          <w:p>
            <w:pPr>
              <w:pStyle w:val="0"/>
            </w:pPr>
            <w:r>
              <w:rPr>
                <w:sz w:val="20"/>
              </w:rPr>
              <w:t xml:space="preserve">Код </w:t>
            </w:r>
            <w:hyperlink w:history="0" r:id="rId13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Q12.0 - Врожденная катаракта</w:t>
            </w:r>
          </w:p>
          <w:p>
            <w:pPr>
              <w:pStyle w:val="0"/>
            </w:pPr>
            <w:r>
              <w:rPr>
                <w:sz w:val="20"/>
              </w:rPr>
              <w:t xml:space="preserve">H27.0 - Афакия</w:t>
            </w:r>
          </w:p>
        </w:tc>
      </w:tr>
      <w:tr>
        <w:tc>
          <w:tcPr>
            <w:gridSpan w:val="2"/>
            <w:tcW w:w="10918" w:type="dxa"/>
          </w:tcPr>
          <w:p>
            <w:pPr>
              <w:pStyle w:val="0"/>
              <w:jc w:val="center"/>
            </w:pPr>
            <w:r>
              <w:rPr>
                <w:sz w:val="20"/>
                <w:b w:val="on"/>
              </w:rPr>
              <w:t xml:space="preserve">Клинические </w:t>
            </w:r>
            <w:hyperlink w:history="0" r:id="rId1372" w:tooltip="&quot;Клинические рекомендации &quot;Аниридия врожденная&quot; (одобрены Минздравом России) {КонсультантПлюс}">
              <w:r>
                <w:rPr>
                  <w:sz w:val="20"/>
                  <w:color w:val="0000ff"/>
                  <w:b w:val="on"/>
                </w:rPr>
                <w:t xml:space="preserve">рекомендации</w:t>
              </w:r>
            </w:hyperlink>
            <w:r>
              <w:rPr>
                <w:sz w:val="20"/>
                <w:b w:val="on"/>
              </w:rPr>
              <w:t xml:space="preserve"> "Аниридия врожденная"</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"Ассоциация врачей-офтальмологов", Общероссийская общественная организация "Общество офтальмологов России", 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22.05.2025</w:t>
            </w:r>
          </w:p>
          <w:p>
            <w:pPr>
              <w:pStyle w:val="0"/>
              <w:jc w:val="both"/>
            </w:pPr>
            <w:r>
              <w:rPr>
                <w:sz w:val="20"/>
              </w:rPr>
              <w:t xml:space="preserve">Применяется: с 22.05.2025</w:t>
            </w:r>
          </w:p>
          <w:p>
            <w:pPr>
              <w:pStyle w:val="0"/>
              <w:jc w:val="both"/>
            </w:pPr>
            <w:r>
              <w:rPr>
                <w:sz w:val="20"/>
              </w:rPr>
              <w:t xml:space="preserve">Пересмотр не позднее: 2027</w:t>
            </w:r>
          </w:p>
        </w:tc>
      </w:tr>
      <w:tr>
        <w:tc>
          <w:tcPr>
            <w:tcW w:w="2551" w:type="dxa"/>
          </w:tcPr>
          <w:p>
            <w:pPr>
              <w:pStyle w:val="0"/>
            </w:pPr>
            <w:r>
              <w:rPr>
                <w:sz w:val="20"/>
              </w:rPr>
              <w:t xml:space="preserve">Код </w:t>
            </w:r>
            <w:hyperlink w:history="0" r:id="rId13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Q13.1 Отсутствие радужки</w:t>
            </w:r>
          </w:p>
        </w:tc>
      </w:tr>
      <w:tr>
        <w:tc>
          <w:tcPr>
            <w:gridSpan w:val="2"/>
            <w:tcW w:w="10918" w:type="dxa"/>
          </w:tcPr>
          <w:p>
            <w:pPr>
              <w:pStyle w:val="0"/>
              <w:jc w:val="center"/>
            </w:pPr>
            <w:r>
              <w:rPr>
                <w:sz w:val="20"/>
                <w:b w:val="on"/>
              </w:rPr>
              <w:t xml:space="preserve">Клинические </w:t>
            </w:r>
            <w:hyperlink w:history="0" r:id="rId1374" w:tooltip="&quot;Клинические рекомендации &quot;Врожденная глаукома&quot; (одобрены Минздравом России) {КонсультантПлюс}">
              <w:r>
                <w:rPr>
                  <w:sz w:val="20"/>
                  <w:color w:val="0000ff"/>
                  <w:b w:val="on"/>
                </w:rPr>
                <w:t xml:space="preserve">рекомендации</w:t>
              </w:r>
            </w:hyperlink>
            <w:r>
              <w:rPr>
                <w:sz w:val="20"/>
                <w:b w:val="on"/>
              </w:rPr>
              <w:t xml:space="preserve"> "Врожденная глаукома"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21.11.2024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3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Q15.0 Врожденная глаукома</w:t>
            </w:r>
          </w:p>
        </w:tc>
      </w:tr>
      <w:tr>
        <w:tc>
          <w:tcPr>
            <w:gridSpan w:val="2"/>
            <w:tcW w:w="10918" w:type="dxa"/>
          </w:tcPr>
          <w:p>
            <w:pPr>
              <w:pStyle w:val="0"/>
              <w:jc w:val="center"/>
            </w:pPr>
            <w:r>
              <w:rPr>
                <w:sz w:val="20"/>
                <w:b w:val="on"/>
              </w:rPr>
              <w:t xml:space="preserve">Клинические </w:t>
            </w:r>
            <w:hyperlink w:history="0" r:id="rId1376" w:tooltip="&quot;Клинические рекомендации &quot;Кисты челюстно-лицевой области и шеи&quot; (одобрены Минздравом России) {КонсультантПлюс}">
              <w:r>
                <w:rPr>
                  <w:sz w:val="20"/>
                  <w:color w:val="0000ff"/>
                  <w:b w:val="on"/>
                </w:rPr>
                <w:t xml:space="preserve">рекомендации</w:t>
              </w:r>
            </w:hyperlink>
            <w:r>
              <w:rPr>
                <w:sz w:val="20"/>
                <w:b w:val="on"/>
              </w:rPr>
              <w:t xml:space="preserve"> "Кисты челюстно-лицевой области и шеи"</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 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28.07.2025</w:t>
            </w:r>
          </w:p>
          <w:p>
            <w:pPr>
              <w:pStyle w:val="0"/>
            </w:pPr>
            <w:r>
              <w:rPr>
                <w:sz w:val="20"/>
              </w:rPr>
              <w:t xml:space="preserve">Применяется: с 28.07.2025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K04.8 Корневая киста</w:t>
            </w:r>
          </w:p>
          <w:p>
            <w:pPr>
              <w:pStyle w:val="0"/>
            </w:pPr>
            <w:r>
              <w:rPr>
                <w:sz w:val="20"/>
              </w:rPr>
              <w:t xml:space="preserve">K09 Кисты области рта, не классифицированные в других рубриках</w:t>
            </w:r>
          </w:p>
          <w:p>
            <w:pPr>
              <w:pStyle w:val="0"/>
            </w:pPr>
            <w:r>
              <w:rPr>
                <w:sz w:val="20"/>
              </w:rPr>
              <w:t xml:space="preserve">K09.0 Кисты, образовавшиеся в процессе формирования зубов</w:t>
            </w:r>
          </w:p>
          <w:p>
            <w:pPr>
              <w:pStyle w:val="0"/>
            </w:pPr>
            <w:r>
              <w:rPr>
                <w:sz w:val="20"/>
              </w:rPr>
              <w:t xml:space="preserve">K09.1 Ростовые (неодонтогенные) кисты области рта</w:t>
            </w:r>
          </w:p>
          <w:p>
            <w:pPr>
              <w:pStyle w:val="0"/>
            </w:pPr>
            <w:r>
              <w:rPr>
                <w:sz w:val="20"/>
              </w:rPr>
              <w:t xml:space="preserve">K09.2 Другие кисты челюстей</w:t>
            </w:r>
          </w:p>
          <w:p>
            <w:pPr>
              <w:pStyle w:val="0"/>
            </w:pPr>
            <w:r>
              <w:rPr>
                <w:sz w:val="20"/>
              </w:rPr>
              <w:t xml:space="preserve">K09.8 Другие уточненные кисты области рта, не классифицированные в других рубриках</w:t>
            </w:r>
          </w:p>
          <w:p>
            <w:pPr>
              <w:pStyle w:val="0"/>
            </w:pPr>
            <w:r>
              <w:rPr>
                <w:sz w:val="20"/>
              </w:rPr>
              <w:t xml:space="preserve">K09.9 Киста области рта неуточненная</w:t>
            </w:r>
          </w:p>
          <w:p>
            <w:pPr>
              <w:pStyle w:val="0"/>
            </w:pPr>
            <w:r>
              <w:rPr>
                <w:sz w:val="20"/>
              </w:rPr>
              <w:t xml:space="preserve">K11.6 Мукоцеле слюнной железы</w:t>
            </w:r>
          </w:p>
          <w:p>
            <w:pPr>
              <w:pStyle w:val="0"/>
            </w:pPr>
            <w:r>
              <w:rPr>
                <w:sz w:val="20"/>
              </w:rPr>
              <w:t xml:space="preserve">Q18.0 Пазуха, фистула и киста жаберной щели</w:t>
            </w:r>
          </w:p>
          <w:p>
            <w:pPr>
              <w:pStyle w:val="0"/>
            </w:pPr>
            <w:r>
              <w:rPr>
                <w:sz w:val="20"/>
              </w:rPr>
              <w:t xml:space="preserve">Q18.1 Преаурикулярная пазуха и киста</w:t>
            </w:r>
          </w:p>
          <w:p>
            <w:pPr>
              <w:pStyle w:val="0"/>
            </w:pPr>
            <w:r>
              <w:rPr>
                <w:sz w:val="20"/>
              </w:rPr>
              <w:t xml:space="preserve">Q18.2 Другие пороки развития жаберной щели</w:t>
            </w:r>
          </w:p>
          <w:p>
            <w:pPr>
              <w:pStyle w:val="0"/>
            </w:pPr>
            <w:r>
              <w:rPr>
                <w:sz w:val="20"/>
              </w:rPr>
              <w:t xml:space="preserve">Q18.8 Другие уточненные пороки развития лица и шеи</w:t>
            </w:r>
          </w:p>
          <w:p>
            <w:pPr>
              <w:pStyle w:val="0"/>
            </w:pPr>
            <w:r>
              <w:rPr>
                <w:sz w:val="20"/>
              </w:rPr>
              <w:t xml:space="preserve">L72.0 Эпидермальная киста</w:t>
            </w:r>
          </w:p>
        </w:tc>
      </w:tr>
      <w:tr>
        <w:tc>
          <w:tcPr>
            <w:gridSpan w:val="2"/>
            <w:tcW w:w="10918" w:type="dxa"/>
          </w:tcPr>
          <w:p>
            <w:pPr>
              <w:pStyle w:val="0"/>
              <w:jc w:val="center"/>
            </w:pPr>
            <w:r>
              <w:rPr>
                <w:sz w:val="20"/>
                <w:b w:val="on"/>
              </w:rPr>
              <w:t xml:space="preserve">Клинические </w:t>
            </w:r>
            <w:hyperlink w:history="0" r:id="rId1378" w:tooltip="&quot;Клинические рекомендации &quot;Врожденные и приобретенные аномалии и деформации зубочелюстной системы и лицевого черепа&quot; (одобрены Минздравом России) {КонсультантПлюс}">
              <w:r>
                <w:rPr>
                  <w:sz w:val="20"/>
                  <w:color w:val="0000ff"/>
                  <w:b w:val="on"/>
                </w:rPr>
                <w:t xml:space="preserve">рекомендации</w:t>
              </w:r>
            </w:hyperlink>
            <w:r>
              <w:rPr>
                <w:sz w:val="20"/>
                <w:b w:val="on"/>
              </w:rPr>
              <w:t xml:space="preserve"> "Врожденные и приобретенные аномалии и деформации зубочелюстной системы и лицевого черепа"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2023</w:t>
            </w:r>
          </w:p>
          <w:p>
            <w:pPr>
              <w:pStyle w:val="0"/>
            </w:pPr>
            <w:r>
              <w:rPr>
                <w:sz w:val="20"/>
              </w:rPr>
              <w:t xml:space="preserve">Дата размещения на сайте Минздрава России: 29.12.2023</w:t>
            </w:r>
          </w:p>
          <w:p>
            <w:pPr>
              <w:pStyle w:val="0"/>
              <w:jc w:val="both"/>
            </w:pPr>
            <w:r>
              <w:rPr>
                <w:sz w:val="20"/>
              </w:rPr>
              <w:t xml:space="preserve">Применяется: с 01.01.2024</w:t>
            </w:r>
          </w:p>
          <w:p>
            <w:pPr>
              <w:pStyle w:val="0"/>
              <w:jc w:val="both"/>
            </w:pPr>
            <w:r>
              <w:rPr>
                <w:sz w:val="20"/>
              </w:rPr>
              <w:t xml:space="preserve">Пересмотр не позднее: 2025</w:t>
            </w:r>
          </w:p>
        </w:tc>
      </w:tr>
      <w:tr>
        <w:tc>
          <w:tcPr>
            <w:tcW w:w="2551" w:type="dxa"/>
          </w:tcPr>
          <w:p>
            <w:pPr>
              <w:pStyle w:val="0"/>
            </w:pPr>
            <w:r>
              <w:rPr>
                <w:sz w:val="20"/>
              </w:rPr>
              <w:t xml:space="preserve">Код </w:t>
            </w:r>
            <w:hyperlink w:history="0" r:id="rId13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Q18 Другие врожденные аномалии [пороки развития] лица и шеи</w:t>
            </w:r>
          </w:p>
          <w:p>
            <w:pPr>
              <w:pStyle w:val="0"/>
            </w:pPr>
            <w:r>
              <w:rPr>
                <w:sz w:val="20"/>
              </w:rPr>
              <w:t xml:space="preserve">K07.0 Основные аномалии размеров челюстей</w:t>
            </w:r>
          </w:p>
          <w:p>
            <w:pPr>
              <w:pStyle w:val="0"/>
            </w:pPr>
            <w:r>
              <w:rPr>
                <w:sz w:val="20"/>
              </w:rPr>
              <w:t xml:space="preserve">- Гиперплазия нижней или верхней челюсти</w:t>
            </w:r>
          </w:p>
          <w:p>
            <w:pPr>
              <w:pStyle w:val="0"/>
            </w:pPr>
            <w:r>
              <w:rPr>
                <w:sz w:val="20"/>
              </w:rPr>
              <w:t xml:space="preserve">- Гипоплазия нижней или верхней челюсти</w:t>
            </w:r>
          </w:p>
          <w:p>
            <w:pPr>
              <w:pStyle w:val="0"/>
            </w:pPr>
            <w:r>
              <w:rPr>
                <w:sz w:val="20"/>
              </w:rPr>
              <w:t xml:space="preserve">- Макрогнатия нижней или верхней челюсти</w:t>
            </w:r>
          </w:p>
          <w:p>
            <w:pPr>
              <w:pStyle w:val="0"/>
            </w:pPr>
            <w:r>
              <w:rPr>
                <w:sz w:val="20"/>
              </w:rPr>
              <w:t xml:space="preserve">- Микрогнатия нижней или верхней челюсти</w:t>
            </w:r>
          </w:p>
          <w:p>
            <w:pPr>
              <w:pStyle w:val="0"/>
            </w:pPr>
            <w:r>
              <w:rPr>
                <w:sz w:val="20"/>
              </w:rPr>
              <w:t xml:space="preserve">K07.1 Аномалии челюстно-черепных соотношений</w:t>
            </w:r>
          </w:p>
          <w:p>
            <w:pPr>
              <w:pStyle w:val="0"/>
            </w:pPr>
            <w:r>
              <w:rPr>
                <w:sz w:val="20"/>
              </w:rPr>
              <w:t xml:space="preserve">- Асимметрия челюсти</w:t>
            </w:r>
          </w:p>
          <w:p>
            <w:pPr>
              <w:pStyle w:val="0"/>
            </w:pPr>
            <w:r>
              <w:rPr>
                <w:sz w:val="20"/>
              </w:rPr>
              <w:t xml:space="preserve">- Прогнатия нижней или верхней челюсти</w:t>
            </w:r>
          </w:p>
          <w:p>
            <w:pPr>
              <w:pStyle w:val="0"/>
            </w:pPr>
            <w:r>
              <w:rPr>
                <w:sz w:val="20"/>
              </w:rPr>
              <w:t xml:space="preserve">- Ретрогнатия нижней или верхней челюсти</w:t>
            </w:r>
          </w:p>
          <w:p>
            <w:pPr>
              <w:pStyle w:val="0"/>
            </w:pPr>
            <w:r>
              <w:rPr>
                <w:sz w:val="20"/>
              </w:rPr>
              <w:t xml:space="preserve">K07.4 Аномалия прикуса неуточненная (идиопатическая резорбция)</w:t>
            </w:r>
          </w:p>
        </w:tc>
      </w:tr>
      <w:tr>
        <w:tc>
          <w:tcPr>
            <w:gridSpan w:val="2"/>
            <w:tcW w:w="10918" w:type="dxa"/>
          </w:tcPr>
          <w:p>
            <w:pPr>
              <w:pStyle w:val="0"/>
              <w:jc w:val="center"/>
            </w:pPr>
            <w:r>
              <w:rPr>
                <w:sz w:val="20"/>
                <w:b w:val="on"/>
              </w:rPr>
              <w:t xml:space="preserve">Клинические </w:t>
            </w:r>
            <w:hyperlink w:history="0" r:id="rId1380" w:tooltip="&quot;Клинические рекомендации &quot;Общий артериальный ствол&quot; (одобрены Минздравом России) {КонсультантПлюс}">
              <w:r>
                <w:rPr>
                  <w:sz w:val="20"/>
                  <w:color w:val="0000ff"/>
                  <w:b w:val="on"/>
                </w:rPr>
                <w:t xml:space="preserve">рекомендации</w:t>
              </w:r>
            </w:hyperlink>
            <w:r>
              <w:rPr>
                <w:sz w:val="20"/>
                <w:b w:val="on"/>
              </w:rPr>
              <w:t xml:space="preserve"> "Общий артериальный ствол"</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18.07.2025</w:t>
            </w:r>
          </w:p>
          <w:p>
            <w:pPr>
              <w:pStyle w:val="0"/>
              <w:jc w:val="both"/>
            </w:pPr>
            <w:r>
              <w:rPr>
                <w:sz w:val="20"/>
              </w:rPr>
              <w:t xml:space="preserve">Применяется: с 18.07.2025</w:t>
            </w:r>
          </w:p>
          <w:p>
            <w:pPr>
              <w:pStyle w:val="0"/>
              <w:jc w:val="both"/>
            </w:pPr>
            <w:r>
              <w:rPr>
                <w:sz w:val="20"/>
              </w:rPr>
              <w:t xml:space="preserve">Пересмотр не позднее: 2027</w:t>
            </w:r>
          </w:p>
        </w:tc>
      </w:tr>
      <w:tr>
        <w:tc>
          <w:tcPr>
            <w:tcW w:w="2551" w:type="dxa"/>
          </w:tcPr>
          <w:p>
            <w:pPr>
              <w:pStyle w:val="0"/>
            </w:pPr>
            <w:r>
              <w:rPr>
                <w:sz w:val="20"/>
              </w:rPr>
              <w:t xml:space="preserve">Код </w:t>
            </w:r>
            <w:hyperlink w:history="0" r:id="rId13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Q20.0 - Общий артериальный ствол - МКБ 10.</w:t>
            </w:r>
          </w:p>
          <w:p>
            <w:pPr>
              <w:pStyle w:val="0"/>
            </w:pPr>
            <w:r>
              <w:rPr>
                <w:sz w:val="20"/>
              </w:rPr>
              <w:t xml:space="preserve">I27.8 - Другие уточненные формы легочно-сердечной недостаточности.</w:t>
            </w:r>
          </w:p>
        </w:tc>
      </w:tr>
      <w:tr>
        <w:tc>
          <w:tcPr>
            <w:gridSpan w:val="2"/>
            <w:tcW w:w="10918" w:type="dxa"/>
          </w:tcPr>
          <w:p>
            <w:pPr>
              <w:pStyle w:val="0"/>
              <w:jc w:val="center"/>
            </w:pPr>
            <w:r>
              <w:rPr>
                <w:sz w:val="20"/>
                <w:b w:val="on"/>
              </w:rPr>
              <w:t xml:space="preserve">Клинические </w:t>
            </w:r>
            <w:hyperlink w:history="0" r:id="rId1382" w:tooltip="&quot;Клинические рекомендации &quot;Транспозиция магистральных артерий&quot; (одобрены Минздравом России) {КонсультантПлюс}">
              <w:r>
                <w:rPr>
                  <w:sz w:val="20"/>
                  <w:color w:val="0000ff"/>
                  <w:b w:val="on"/>
                </w:rPr>
                <w:t xml:space="preserve">рекомендации</w:t>
              </w:r>
            </w:hyperlink>
            <w:r>
              <w:rPr>
                <w:sz w:val="20"/>
                <w:b w:val="on"/>
              </w:rPr>
              <w:t xml:space="preserve"> "Транспозиция магистральных артерий"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07.11.2024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3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Q20.3 Дискордантное желудочково-артериальное соединение</w:t>
            </w:r>
          </w:p>
        </w:tc>
      </w:tr>
      <w:tr>
        <w:tc>
          <w:tcPr>
            <w:gridSpan w:val="2"/>
            <w:tcW w:w="10918" w:type="dxa"/>
          </w:tcPr>
          <w:p>
            <w:pPr>
              <w:pStyle w:val="0"/>
              <w:jc w:val="center"/>
            </w:pPr>
            <w:r>
              <w:rPr>
                <w:sz w:val="20"/>
                <w:b w:val="on"/>
              </w:rPr>
              <w:t xml:space="preserve">Клинические </w:t>
            </w:r>
            <w:hyperlink w:history="0" r:id="rId1384" w:tooltip="&quot;Клинические рекомендации &quot;Единственный желудочек сердца&quot; (одобрены Минздравом России) {КонсультантПлюс}">
              <w:r>
                <w:rPr>
                  <w:sz w:val="20"/>
                  <w:color w:val="0000ff"/>
                  <w:b w:val="on"/>
                </w:rPr>
                <w:t xml:space="preserve">рекомендации</w:t>
              </w:r>
            </w:hyperlink>
            <w:r>
              <w:rPr>
                <w:sz w:val="20"/>
                <w:b w:val="on"/>
              </w:rPr>
              <w:t xml:space="preserve"> "Единственный желудочек сердца"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2025</w:t>
            </w:r>
          </w:p>
          <w:p>
            <w:pPr>
              <w:pStyle w:val="0"/>
            </w:pPr>
            <w:r>
              <w:rPr>
                <w:sz w:val="20"/>
              </w:rPr>
              <w:t xml:space="preserve">Дата размещения на сайте Минздрава России: 08.07.2025</w:t>
            </w:r>
          </w:p>
          <w:p>
            <w:pPr>
              <w:pStyle w:val="0"/>
              <w:jc w:val="both"/>
            </w:pPr>
            <w:r>
              <w:rPr>
                <w:sz w:val="20"/>
              </w:rPr>
              <w:t xml:space="preserve">Применяется: с 08.07.2025</w:t>
            </w:r>
          </w:p>
          <w:p>
            <w:pPr>
              <w:pStyle w:val="0"/>
              <w:jc w:val="both"/>
            </w:pPr>
            <w:r>
              <w:rPr>
                <w:sz w:val="20"/>
              </w:rPr>
              <w:t xml:space="preserve">Пересмотр не позднее: 2027</w:t>
            </w:r>
          </w:p>
        </w:tc>
      </w:tr>
      <w:tr>
        <w:tc>
          <w:tcPr>
            <w:tcW w:w="2551" w:type="dxa"/>
          </w:tcPr>
          <w:p>
            <w:pPr>
              <w:pStyle w:val="0"/>
            </w:pPr>
            <w:r>
              <w:rPr>
                <w:sz w:val="20"/>
              </w:rPr>
              <w:t xml:space="preserve">Код </w:t>
            </w:r>
            <w:hyperlink w:history="0" r:id="rId13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Q20.4 Удвоение входного отверстия желудочка (Общий желудочек. Трехкамерное сердце. Единственный желудочек)</w:t>
            </w:r>
          </w:p>
        </w:tc>
      </w:tr>
      <w:tr>
        <w:tc>
          <w:tcPr>
            <w:gridSpan w:val="2"/>
            <w:tcW w:w="10918" w:type="dxa"/>
          </w:tcPr>
          <w:p>
            <w:pPr>
              <w:pStyle w:val="0"/>
              <w:jc w:val="center"/>
            </w:pPr>
            <w:r>
              <w:rPr>
                <w:sz w:val="20"/>
                <w:b w:val="on"/>
              </w:rPr>
              <w:t xml:space="preserve">Клинические </w:t>
            </w:r>
            <w:hyperlink w:history="0" r:id="rId1386" w:tooltip="&quot;Клинические рекомендации &quot;Дискордантное предсердно-желудочковое соединение&quot; (одобрены Минздравом России) {КонсультантПлюс}">
              <w:r>
                <w:rPr>
                  <w:sz w:val="20"/>
                  <w:color w:val="0000ff"/>
                  <w:b w:val="on"/>
                </w:rPr>
                <w:t xml:space="preserve">рекомендации</w:t>
              </w:r>
            </w:hyperlink>
            <w:r>
              <w:rPr>
                <w:sz w:val="20"/>
                <w:b w:val="on"/>
              </w:rPr>
              <w:t xml:space="preserve"> "Дискордантное предсердно-желудочковое соединение"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Российское научное общество специалистов по рентгенэндоваскулярной диагностике и лечению,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07.11.2024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3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Q20.5 Дискордантное предсердно-желудочковое соединение (Корригированная транспозиция, Левотранспозиция, Желудочковая инверсия)</w:t>
            </w:r>
          </w:p>
          <w:p>
            <w:pPr>
              <w:pStyle w:val="0"/>
            </w:pPr>
            <w:r>
              <w:rPr>
                <w:sz w:val="20"/>
              </w:rPr>
              <w:t xml:space="preserve">Q20.8 Другие врожденные аномалии сердечных камер и соединений</w:t>
            </w:r>
          </w:p>
        </w:tc>
      </w:tr>
      <w:tr>
        <w:tc>
          <w:tcPr>
            <w:gridSpan w:val="2"/>
            <w:tcW w:w="10918" w:type="dxa"/>
          </w:tcPr>
          <w:p>
            <w:pPr>
              <w:pStyle w:val="0"/>
              <w:jc w:val="center"/>
            </w:pPr>
            <w:r>
              <w:rPr>
                <w:sz w:val="20"/>
                <w:b w:val="on"/>
              </w:rPr>
              <w:t xml:space="preserve">Клинические </w:t>
            </w:r>
            <w:hyperlink w:history="0" r:id="rId1388" w:tooltip="&quot;Клинические рекомендации &quot;Дефект межжелудочковой перегородки&quot; (одобрены Минздравом России) {КонсультантПлюс}">
              <w:r>
                <w:rPr>
                  <w:sz w:val="20"/>
                  <w:color w:val="0000ff"/>
                  <w:b w:val="on"/>
                </w:rPr>
                <w:t xml:space="preserve">рекомендации</w:t>
              </w:r>
            </w:hyperlink>
            <w:r>
              <w:rPr>
                <w:sz w:val="20"/>
                <w:b w:val="on"/>
              </w:rPr>
              <w:t xml:space="preserve"> "Дефект межжелудочковой перегородки"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06.11.2024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3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Q21.0 Дефект межжелудочковой перегородки</w:t>
            </w:r>
          </w:p>
        </w:tc>
      </w:tr>
      <w:tr>
        <w:tc>
          <w:tcPr>
            <w:gridSpan w:val="2"/>
            <w:tcW w:w="10918" w:type="dxa"/>
          </w:tcPr>
          <w:p>
            <w:pPr>
              <w:pStyle w:val="0"/>
              <w:jc w:val="center"/>
            </w:pPr>
            <w:r>
              <w:rPr>
                <w:sz w:val="20"/>
                <w:b w:val="on"/>
              </w:rPr>
              <w:t xml:space="preserve">Клинические </w:t>
            </w:r>
            <w:hyperlink w:history="0" r:id="rId1390" w:tooltip="&quot;Клинические рекомендации &quot;Дефект межпредсердной перегородки&quot; (одобрены Минздравом России) {КонсультантПлюс}">
              <w:r>
                <w:rPr>
                  <w:sz w:val="20"/>
                  <w:color w:val="0000ff"/>
                  <w:b w:val="on"/>
                </w:rPr>
                <w:t xml:space="preserve">рекомендации</w:t>
              </w:r>
            </w:hyperlink>
            <w:r>
              <w:rPr>
                <w:sz w:val="20"/>
                <w:b w:val="on"/>
              </w:rPr>
              <w:t xml:space="preserve"> "Дефект межпредсердной перегородки"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Российское научное общество специалистов по рентгенэндоваскулярной диагностике и лечению,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2023</w:t>
            </w:r>
          </w:p>
          <w:p>
            <w:pPr>
              <w:pStyle w:val="0"/>
            </w:pPr>
            <w:r>
              <w:rPr>
                <w:sz w:val="20"/>
              </w:rPr>
              <w:t xml:space="preserve">Дата размещения на сайте Минздрава России: 14.07.2023</w:t>
            </w:r>
          </w:p>
          <w:p>
            <w:pPr>
              <w:pStyle w:val="0"/>
              <w:jc w:val="both"/>
            </w:pPr>
            <w:r>
              <w:rPr>
                <w:sz w:val="20"/>
              </w:rPr>
              <w:t xml:space="preserve">Применяется: с 01.01.2024</w:t>
            </w:r>
          </w:p>
          <w:p>
            <w:pPr>
              <w:pStyle w:val="0"/>
              <w:jc w:val="both"/>
            </w:pPr>
            <w:r>
              <w:rPr>
                <w:sz w:val="20"/>
              </w:rPr>
              <w:t xml:space="preserve">Пересмотр не позднее: 2025</w:t>
            </w:r>
          </w:p>
        </w:tc>
      </w:tr>
      <w:tr>
        <w:tc>
          <w:tcPr>
            <w:tcW w:w="2551" w:type="dxa"/>
          </w:tcPr>
          <w:p>
            <w:pPr>
              <w:pStyle w:val="0"/>
            </w:pPr>
            <w:r>
              <w:rPr>
                <w:sz w:val="20"/>
              </w:rPr>
              <w:t xml:space="preserve">Код </w:t>
            </w:r>
            <w:hyperlink w:history="0" r:id="rId13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Q21.1 Дефект межпредсердной перегородки</w:t>
            </w:r>
          </w:p>
        </w:tc>
      </w:tr>
      <w:tr>
        <w:tc>
          <w:tcPr>
            <w:gridSpan w:val="2"/>
            <w:tcW w:w="10918" w:type="dxa"/>
          </w:tcPr>
          <w:p>
            <w:pPr>
              <w:pStyle w:val="0"/>
              <w:jc w:val="center"/>
            </w:pPr>
            <w:r>
              <w:rPr>
                <w:sz w:val="20"/>
                <w:b w:val="on"/>
              </w:rPr>
              <w:t xml:space="preserve">Клинические </w:t>
            </w:r>
            <w:hyperlink w:history="0" r:id="rId1392" w:tooltip="&quot;Клинические рекомендации &quot;Дефект предсердно-желудочковой перегородки (Атриовентрикулярный канал)&quot; (одобрены Минздравом России) {КонсультантПлюс}">
              <w:r>
                <w:rPr>
                  <w:sz w:val="20"/>
                  <w:color w:val="0000ff"/>
                  <w:b w:val="on"/>
                </w:rPr>
                <w:t xml:space="preserve">рекомендации</w:t>
              </w:r>
            </w:hyperlink>
            <w:r>
              <w:rPr>
                <w:sz w:val="20"/>
                <w:b w:val="on"/>
              </w:rPr>
              <w:t xml:space="preserve"> "Дефект предсердно-желудочковой перегородки (Атриовентрикулярный канал)"</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31.10.2024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3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Q21.2 Дефект предсердно-желудочковой перегородки</w:t>
            </w:r>
          </w:p>
        </w:tc>
      </w:tr>
      <w:tr>
        <w:tc>
          <w:tcPr>
            <w:gridSpan w:val="2"/>
            <w:tcW w:w="10918" w:type="dxa"/>
          </w:tcPr>
          <w:p>
            <w:pPr>
              <w:pStyle w:val="0"/>
              <w:jc w:val="center"/>
            </w:pPr>
            <w:r>
              <w:rPr>
                <w:sz w:val="20"/>
                <w:b w:val="on"/>
              </w:rPr>
              <w:t xml:space="preserve">Клинические </w:t>
            </w:r>
            <w:hyperlink w:history="0" r:id="rId1394" w:tooltip="&quot;Клинические рекомендации &quot;Тетрада Фалло&quot; (одобрены Минздравом России) {КонсультантПлюс}">
              <w:r>
                <w:rPr>
                  <w:sz w:val="20"/>
                  <w:color w:val="0000ff"/>
                  <w:b w:val="on"/>
                </w:rPr>
                <w:t xml:space="preserve">рекомендации</w:t>
              </w:r>
            </w:hyperlink>
            <w:r>
              <w:rPr>
                <w:sz w:val="20"/>
                <w:b w:val="on"/>
              </w:rPr>
              <w:t xml:space="preserve"> "Тетрада Фалло"</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"Российское кардиологическое общество", Российское научное общество специалистов по рентгенэндоваскулярной диагностике и лечению, Национальная курортная ассоциация</w:t>
            </w:r>
          </w:p>
        </w:tc>
      </w:tr>
      <w:tr>
        <w:tc>
          <w:tcPr>
            <w:tcW w:w="2551" w:type="dxa"/>
          </w:tcPr>
          <w:p>
            <w:pPr>
              <w:pStyle w:val="0"/>
            </w:pPr>
            <w:r>
              <w:rPr>
                <w:sz w:val="20"/>
              </w:rPr>
              <w:t xml:space="preserve">Информация по применению</w:t>
            </w:r>
          </w:p>
        </w:tc>
        <w:tc>
          <w:tcPr>
            <w:tcW w:w="8367" w:type="dxa"/>
          </w:tcPr>
          <w:p>
            <w:pPr>
              <w:pStyle w:val="0"/>
              <w:jc w:val="both"/>
            </w:pPr>
            <w:r>
              <w:rPr>
                <w:sz w:val="20"/>
              </w:rPr>
              <w:t xml:space="preserve">Год утверждения: 2024</w:t>
            </w:r>
          </w:p>
          <w:p>
            <w:pPr>
              <w:pStyle w:val="0"/>
            </w:pPr>
            <w:r>
              <w:rPr>
                <w:sz w:val="20"/>
              </w:rPr>
              <w:t xml:space="preserve">Дата размещения на сайте Минздрава России: 08.11.2024</w:t>
            </w:r>
          </w:p>
          <w:p>
            <w:pPr>
              <w:pStyle w:val="0"/>
              <w:jc w:val="both"/>
            </w:pPr>
            <w:r>
              <w:rPr>
                <w:sz w:val="20"/>
              </w:rPr>
              <w:t xml:space="preserve">Применяется: с 01.01.2025</w:t>
            </w:r>
          </w:p>
          <w:p>
            <w:pPr>
              <w:pStyle w:val="0"/>
              <w:jc w:val="both"/>
            </w:pPr>
            <w:r>
              <w:rPr>
                <w:sz w:val="20"/>
              </w:rPr>
              <w:t xml:space="preserve">Пересмотр не позднее: 2026</w:t>
            </w:r>
          </w:p>
        </w:tc>
      </w:tr>
      <w:tr>
        <w:tc>
          <w:tcPr>
            <w:tcW w:w="2551" w:type="dxa"/>
          </w:tcPr>
          <w:p>
            <w:pPr>
              <w:pStyle w:val="0"/>
            </w:pPr>
            <w:r>
              <w:rPr>
                <w:sz w:val="20"/>
              </w:rPr>
              <w:t xml:space="preserve">Код </w:t>
            </w:r>
            <w:hyperlink w:history="0" r:id="rId13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Q21.3 Тетрада Фалло</w:t>
            </w:r>
          </w:p>
        </w:tc>
      </w:tr>
      <w:tr>
        <w:tc>
          <w:tcPr>
            <w:gridSpan w:val="2"/>
            <w:tcW w:w="10918" w:type="dxa"/>
          </w:tcPr>
          <w:p>
            <w:pPr>
              <w:pStyle w:val="0"/>
              <w:jc w:val="center"/>
            </w:pPr>
            <w:r>
              <w:rPr>
                <w:sz w:val="20"/>
                <w:b w:val="on"/>
              </w:rPr>
              <w:t xml:space="preserve">Клинические </w:t>
            </w:r>
            <w:hyperlink w:history="0" r:id="rId1396" w:tooltip="&quot;Клинические рекомендации &quot;Дефект аортолегочной перегородки&quot; (одобрены Минздравом России) {КонсультантПлюс}">
              <w:r>
                <w:rPr>
                  <w:sz w:val="20"/>
                  <w:color w:val="0000ff"/>
                  <w:b w:val="on"/>
                </w:rPr>
                <w:t xml:space="preserve">рекомендации</w:t>
              </w:r>
            </w:hyperlink>
            <w:r>
              <w:rPr>
                <w:sz w:val="20"/>
                <w:b w:val="on"/>
              </w:rPr>
              <w:t xml:space="preserve"> "Дефект аортолегочной перегородки"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21.07.2025</w:t>
            </w:r>
          </w:p>
          <w:p>
            <w:pPr>
              <w:pStyle w:val="0"/>
            </w:pPr>
            <w:r>
              <w:rPr>
                <w:sz w:val="20"/>
              </w:rPr>
              <w:t xml:space="preserve">Применяется: с 21.07.2025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3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Q21.4 - Дефект аортолегочной перегородки (Дефект перегородки между аортой и легочной артерией - МКБ 10).</w:t>
            </w:r>
          </w:p>
          <w:p>
            <w:pPr>
              <w:pStyle w:val="0"/>
            </w:pPr>
            <w:r>
              <w:rPr>
                <w:sz w:val="20"/>
              </w:rPr>
              <w:t xml:space="preserve">I27.8 - Другие уточненные формы легочно-сердечной недостаточности.</w:t>
            </w:r>
          </w:p>
        </w:tc>
      </w:tr>
      <w:tr>
        <w:tc>
          <w:tcPr>
            <w:gridSpan w:val="2"/>
            <w:tcW w:w="10918" w:type="dxa"/>
          </w:tcPr>
          <w:p>
            <w:pPr>
              <w:pStyle w:val="0"/>
              <w:jc w:val="center"/>
            </w:pPr>
            <w:r>
              <w:rPr>
                <w:sz w:val="20"/>
                <w:b w:val="on"/>
              </w:rPr>
              <w:t xml:space="preserve">Клинические </w:t>
            </w:r>
            <w:hyperlink w:history="0" r:id="rId1398" w:tooltip="&quot;Клинические рекомендации &quot;Аномалия Эбштейна&quot; (одобрены Минздравом России) {КонсультантПлюс}">
              <w:r>
                <w:rPr>
                  <w:sz w:val="20"/>
                  <w:color w:val="0000ff"/>
                  <w:b w:val="on"/>
                </w:rPr>
                <w:t xml:space="preserve">рекомендации</w:t>
              </w:r>
            </w:hyperlink>
            <w:r>
              <w:rPr>
                <w:sz w:val="20"/>
                <w:b w:val="on"/>
              </w:rPr>
              <w:t xml:space="preserve"> "Аномалия Эбштейна"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3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Врожденные аномалии (пороки развития) легочного и трехстворчатого клапанов (Q22):</w:t>
            </w:r>
          </w:p>
          <w:p>
            <w:pPr>
              <w:pStyle w:val="0"/>
            </w:pPr>
            <w:r>
              <w:rPr>
                <w:sz w:val="20"/>
              </w:rPr>
              <w:t xml:space="preserve">Q22.5 - Аномалия Эбштейна.</w:t>
            </w:r>
          </w:p>
          <w:p>
            <w:pPr>
              <w:pStyle w:val="0"/>
            </w:pPr>
            <w:r>
              <w:rPr>
                <w:sz w:val="20"/>
              </w:rPr>
              <w:t xml:space="preserve">I36.1 - Неревматическая недостаточность трехстворчатого клапана.</w:t>
            </w:r>
          </w:p>
        </w:tc>
      </w:tr>
      <w:tr>
        <w:tc>
          <w:tcPr>
            <w:gridSpan w:val="2"/>
            <w:tcW w:w="10918" w:type="dxa"/>
          </w:tcPr>
          <w:p>
            <w:pPr>
              <w:pStyle w:val="0"/>
              <w:jc w:val="center"/>
            </w:pPr>
            <w:r>
              <w:rPr>
                <w:sz w:val="20"/>
                <w:b w:val="on"/>
              </w:rPr>
              <w:t xml:space="preserve">Клинические </w:t>
            </w:r>
            <w:hyperlink w:history="0" r:id="rId1400" w:tooltip="&quot;Клинические рекомендации &quot;Врожденный стеноз клапана легочной артерии&quot; (одобрены Минздравом России) {КонсультантПлюс}">
              <w:r>
                <w:rPr>
                  <w:sz w:val="20"/>
                  <w:color w:val="0000ff"/>
                  <w:b w:val="on"/>
                </w:rPr>
                <w:t xml:space="preserve">рекомендации</w:t>
              </w:r>
            </w:hyperlink>
            <w:r>
              <w:rPr>
                <w:sz w:val="20"/>
                <w:b w:val="on"/>
              </w:rPr>
              <w:t xml:space="preserve"> "Врожденный стеноз клапана легочной артерии"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15.07.2025</w:t>
            </w:r>
          </w:p>
          <w:p>
            <w:pPr>
              <w:pStyle w:val="0"/>
            </w:pPr>
            <w:r>
              <w:rPr>
                <w:sz w:val="20"/>
              </w:rPr>
              <w:t xml:space="preserve">Применяется: с 15.07.2025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Q22.1 Врожденный стеноз клапана легочной артерии</w:t>
            </w:r>
          </w:p>
        </w:tc>
      </w:tr>
      <w:tr>
        <w:tc>
          <w:tcPr>
            <w:gridSpan w:val="2"/>
            <w:tcW w:w="10918" w:type="dxa"/>
          </w:tcPr>
          <w:p>
            <w:pPr>
              <w:pStyle w:val="0"/>
              <w:jc w:val="center"/>
            </w:pPr>
            <w:r>
              <w:rPr>
                <w:sz w:val="20"/>
                <w:b w:val="on"/>
              </w:rPr>
              <w:t xml:space="preserve">Клинические </w:t>
            </w:r>
            <w:hyperlink w:history="0" r:id="rId1402" w:tooltip="&quot;Клинические рекомендации &quot;Врожденный клапанный стеноз аорты&quot; (одобрены Минздравом России) {КонсультантПлюс}">
              <w:r>
                <w:rPr>
                  <w:sz w:val="20"/>
                  <w:color w:val="0000ff"/>
                  <w:b w:val="on"/>
                </w:rPr>
                <w:t xml:space="preserve">рекомендации</w:t>
              </w:r>
            </w:hyperlink>
            <w:r>
              <w:rPr>
                <w:sz w:val="20"/>
                <w:b w:val="on"/>
              </w:rPr>
              <w:t xml:space="preserve"> "Врожденный клапанный стеноз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22.07.2025</w:t>
            </w:r>
          </w:p>
          <w:p>
            <w:pPr>
              <w:pStyle w:val="0"/>
            </w:pPr>
            <w:r>
              <w:rPr>
                <w:sz w:val="20"/>
              </w:rPr>
              <w:t xml:space="preserve">Применяется: с 22.07.2025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Врожденные аномалии [пороки развития] аортального и митрального клапанов (Q23):</w:t>
            </w:r>
          </w:p>
          <w:p>
            <w:pPr>
              <w:pStyle w:val="0"/>
            </w:pPr>
            <w:r>
              <w:rPr>
                <w:sz w:val="20"/>
              </w:rPr>
              <w:t xml:space="preserve">Q23.0 - Врожденный стеноз аортального клапана;</w:t>
            </w:r>
          </w:p>
          <w:p>
            <w:pPr>
              <w:pStyle w:val="0"/>
            </w:pPr>
            <w:r>
              <w:rPr>
                <w:sz w:val="20"/>
              </w:rPr>
              <w:t xml:space="preserve">Q23.1 - Врожденная недостаточность аортального клапана</w:t>
            </w:r>
          </w:p>
        </w:tc>
      </w:tr>
      <w:tr>
        <w:tc>
          <w:tcPr>
            <w:gridSpan w:val="2"/>
            <w:tcW w:w="10918" w:type="dxa"/>
          </w:tcPr>
          <w:p>
            <w:pPr>
              <w:pStyle w:val="0"/>
              <w:jc w:val="center"/>
            </w:pPr>
            <w:r>
              <w:rPr>
                <w:sz w:val="20"/>
                <w:b w:val="on"/>
              </w:rPr>
              <w:t xml:space="preserve">Клинические </w:t>
            </w:r>
            <w:hyperlink w:history="0" r:id="rId1404" w:tooltip="&quot;Клинические рекомендации &quot;Врожденная митральная недостаточность (ВМН)&quot; (одобрены Минздравом России) {КонсультантПлюс}">
              <w:r>
                <w:rPr>
                  <w:sz w:val="20"/>
                  <w:color w:val="0000ff"/>
                  <w:b w:val="on"/>
                </w:rPr>
                <w:t xml:space="preserve">рекомендации</w:t>
              </w:r>
            </w:hyperlink>
            <w:r>
              <w:rPr>
                <w:sz w:val="20"/>
                <w:b w:val="on"/>
              </w:rPr>
              <w:t xml:space="preserve"> "Врожденная митральная недостаточность (ВМН)"</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15.07.2025</w:t>
            </w:r>
          </w:p>
          <w:p>
            <w:pPr>
              <w:pStyle w:val="0"/>
            </w:pPr>
            <w:r>
              <w:rPr>
                <w:sz w:val="20"/>
              </w:rPr>
              <w:t xml:space="preserve">Применяется: с 15.07.2025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Q23.3 - Врожденная митральная недостаточность.</w:t>
            </w:r>
          </w:p>
          <w:p>
            <w:pPr>
              <w:pStyle w:val="0"/>
            </w:pPr>
            <w:r>
              <w:rPr>
                <w:sz w:val="20"/>
              </w:rPr>
              <w:t xml:space="preserve">I05.1 - Ревматическая недостаточность митрального клапана.</w:t>
            </w:r>
          </w:p>
          <w:p>
            <w:pPr>
              <w:pStyle w:val="0"/>
            </w:pPr>
            <w:r>
              <w:rPr>
                <w:sz w:val="20"/>
              </w:rPr>
              <w:t xml:space="preserve">I08.0 - Комбинированное поражение митрального и аортального клапанов.</w:t>
            </w:r>
          </w:p>
          <w:p>
            <w:pPr>
              <w:pStyle w:val="0"/>
            </w:pPr>
            <w:r>
              <w:rPr>
                <w:sz w:val="20"/>
              </w:rPr>
              <w:t xml:space="preserve">I34.0 - Митральная (клапанная) недостаточность.</w:t>
            </w:r>
          </w:p>
          <w:p>
            <w:pPr>
              <w:pStyle w:val="0"/>
            </w:pPr>
            <w:r>
              <w:rPr>
                <w:sz w:val="20"/>
              </w:rPr>
              <w:t xml:space="preserve">I34.1 - Пролапс [пролабирование] митрального клапана.</w:t>
            </w:r>
          </w:p>
          <w:p>
            <w:pPr>
              <w:pStyle w:val="0"/>
            </w:pPr>
            <w:r>
              <w:rPr>
                <w:sz w:val="20"/>
              </w:rPr>
              <w:t xml:space="preserve">I34.8 - Другие неревматические поражения митрального клапана.</w:t>
            </w:r>
          </w:p>
        </w:tc>
      </w:tr>
      <w:tr>
        <w:tc>
          <w:tcPr>
            <w:gridSpan w:val="2"/>
            <w:tcW w:w="10918" w:type="dxa"/>
          </w:tcPr>
          <w:p>
            <w:pPr>
              <w:pStyle w:val="0"/>
              <w:jc w:val="center"/>
            </w:pPr>
            <w:r>
              <w:rPr>
                <w:sz w:val="20"/>
                <w:b w:val="on"/>
              </w:rPr>
              <w:t xml:space="preserve">Клинические </w:t>
            </w:r>
            <w:hyperlink w:history="0" r:id="rId1406" w:tooltip="&quot;Клинические рекомендации &quot;Синдром гипоплазии левых отделов сердца&quot; (одобрены Минздравом России) {КонсультантПлюс}">
              <w:r>
                <w:rPr>
                  <w:sz w:val="20"/>
                  <w:color w:val="0000ff"/>
                  <w:b w:val="on"/>
                </w:rPr>
                <w:t xml:space="preserve">рекомендации</w:t>
              </w:r>
            </w:hyperlink>
            <w:r>
              <w:rPr>
                <w:sz w:val="20"/>
                <w:b w:val="on"/>
              </w:rPr>
              <w:t xml:space="preserve"> "Синдром гипоплазии левых отделов сердца"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29.11.2024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Q23.4 Синдром левосторонней гипоплазии сердца</w:t>
            </w:r>
          </w:p>
        </w:tc>
      </w:tr>
      <w:tr>
        <w:tc>
          <w:tcPr>
            <w:gridSpan w:val="2"/>
            <w:tcW w:w="10918" w:type="dxa"/>
          </w:tcPr>
          <w:p>
            <w:pPr>
              <w:pStyle w:val="0"/>
              <w:jc w:val="center"/>
            </w:pPr>
            <w:r>
              <w:rPr>
                <w:sz w:val="20"/>
                <w:b w:val="on"/>
              </w:rPr>
              <w:t xml:space="preserve">Клинические </w:t>
            </w:r>
            <w:hyperlink w:history="0" r:id="rId1408" w:tooltip="&quot;Клинические рекомендации &quot;Трехпредсердное сердце&quot; (одобрены Минздравом России) {КонсультантПлюс}">
              <w:r>
                <w:rPr>
                  <w:sz w:val="20"/>
                  <w:color w:val="0000ff"/>
                  <w:b w:val="on"/>
                </w:rPr>
                <w:t xml:space="preserve">рекомендации</w:t>
              </w:r>
            </w:hyperlink>
            <w:r>
              <w:rPr>
                <w:sz w:val="20"/>
                <w:b w:val="on"/>
              </w:rPr>
              <w:t xml:space="preserve"> "Трехпредсердное сердце"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14.07.2023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4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Q24.2 Трехпредсердное сердце</w:t>
            </w:r>
          </w:p>
        </w:tc>
      </w:tr>
      <w:tr>
        <w:tc>
          <w:tcPr>
            <w:gridSpan w:val="2"/>
            <w:tcW w:w="10918" w:type="dxa"/>
          </w:tcPr>
          <w:p>
            <w:pPr>
              <w:pStyle w:val="0"/>
              <w:jc w:val="center"/>
            </w:pPr>
            <w:r>
              <w:rPr>
                <w:sz w:val="20"/>
                <w:b w:val="on"/>
              </w:rPr>
              <w:t xml:space="preserve">Клинические </w:t>
            </w:r>
            <w:hyperlink w:history="0" r:id="rId1410" w:tooltip="&quot;Клинические рекомендации &quot;Врожденный подклапанный стеноз аорты&quot; (одобрены Минздравом России) {КонсультантПлюс}">
              <w:r>
                <w:rPr>
                  <w:sz w:val="20"/>
                  <w:color w:val="0000ff"/>
                  <w:b w:val="on"/>
                </w:rPr>
                <w:t xml:space="preserve">рекомендации</w:t>
              </w:r>
            </w:hyperlink>
            <w:r>
              <w:rPr>
                <w:sz w:val="20"/>
                <w:b w:val="on"/>
              </w:rPr>
              <w:t xml:space="preserve"> "Врожденный подклапанный стеноз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15.07.2025</w:t>
            </w:r>
          </w:p>
          <w:p>
            <w:pPr>
              <w:pStyle w:val="0"/>
            </w:pPr>
            <w:r>
              <w:rPr>
                <w:sz w:val="20"/>
              </w:rPr>
              <w:t xml:space="preserve">Применяется: с 15.07.2025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Другие врожденные аномалии [пороки развития] сердца (Q24):</w:t>
            </w:r>
          </w:p>
          <w:p>
            <w:pPr>
              <w:pStyle w:val="0"/>
            </w:pPr>
            <w:r>
              <w:rPr>
                <w:sz w:val="20"/>
              </w:rPr>
              <w:t xml:space="preserve">Q24.4 - Врожденный субаортальный стеноз.</w:t>
            </w:r>
          </w:p>
        </w:tc>
      </w:tr>
      <w:tr>
        <w:tc>
          <w:tcPr>
            <w:gridSpan w:val="2"/>
            <w:tcW w:w="10918" w:type="dxa"/>
          </w:tcPr>
          <w:p>
            <w:pPr>
              <w:pStyle w:val="0"/>
              <w:jc w:val="center"/>
            </w:pPr>
            <w:r>
              <w:rPr>
                <w:sz w:val="20"/>
                <w:b w:val="on"/>
              </w:rPr>
              <w:t xml:space="preserve">Клинические </w:t>
            </w:r>
            <w:hyperlink w:history="0" r:id="rId1412" w:tooltip="&quot;Клинические рекомендации &quot;Аномалия развития коронарных сосудов&quot; (одобрены Минздравом России) {КонсультантПлюс}">
              <w:r>
                <w:rPr>
                  <w:sz w:val="20"/>
                  <w:color w:val="0000ff"/>
                  <w:b w:val="on"/>
                </w:rPr>
                <w:t xml:space="preserve">рекомендации</w:t>
              </w:r>
            </w:hyperlink>
            <w:r>
              <w:rPr>
                <w:sz w:val="20"/>
                <w:b w:val="on"/>
              </w:rPr>
              <w:t xml:space="preserve"> "Аномалия развития коронарных сосудов"</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Всероссийская общественная организация "Ассоциация детских кардиологов России",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Q24.5 Аномалия развития коронарных сосудов</w:t>
            </w:r>
          </w:p>
        </w:tc>
      </w:tr>
      <w:tr>
        <w:tc>
          <w:tcPr>
            <w:gridSpan w:val="2"/>
            <w:tcW w:w="10918" w:type="dxa"/>
          </w:tcPr>
          <w:p>
            <w:pPr>
              <w:pStyle w:val="0"/>
              <w:jc w:val="center"/>
            </w:pPr>
            <w:r>
              <w:rPr>
                <w:sz w:val="20"/>
                <w:b w:val="on"/>
              </w:rPr>
              <w:t xml:space="preserve">Клинические </w:t>
            </w:r>
            <w:hyperlink w:history="0" r:id="rId1414" w:tooltip="&quot;Клинические рекомендации &quot;Открытый артериальный проток (ОАП)&quot; (одобрены Минздравом России) {КонсультантПлюс}">
              <w:r>
                <w:rPr>
                  <w:sz w:val="20"/>
                  <w:color w:val="0000ff"/>
                  <w:b w:val="on"/>
                </w:rPr>
                <w:t xml:space="preserve">рекомендации</w:t>
              </w:r>
            </w:hyperlink>
            <w:r>
              <w:rPr>
                <w:sz w:val="20"/>
                <w:b w:val="on"/>
              </w:rPr>
              <w:t xml:space="preserve"> "Открытый артериальный проток (ОАП)"</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Q25.0 Открытый артериальный проток</w:t>
            </w:r>
          </w:p>
        </w:tc>
      </w:tr>
      <w:tr>
        <w:tc>
          <w:tcPr>
            <w:gridSpan w:val="2"/>
            <w:tcW w:w="10918" w:type="dxa"/>
          </w:tcPr>
          <w:p>
            <w:pPr>
              <w:pStyle w:val="0"/>
              <w:jc w:val="center"/>
            </w:pPr>
            <w:r>
              <w:rPr>
                <w:sz w:val="20"/>
                <w:b w:val="on"/>
              </w:rPr>
              <w:t xml:space="preserve">Клинические </w:t>
            </w:r>
            <w:hyperlink w:history="0" r:id="rId1416" w:tooltip="&quot;Клинические рекомендации &quot;Коарктация аорты&quot; (одобрены Минздравом России) {КонсультантПлюс}">
              <w:r>
                <w:rPr>
                  <w:sz w:val="20"/>
                  <w:color w:val="0000ff"/>
                  <w:b w:val="on"/>
                </w:rPr>
                <w:t xml:space="preserve">рекомендации</w:t>
              </w:r>
            </w:hyperlink>
            <w:r>
              <w:rPr>
                <w:sz w:val="20"/>
                <w:b w:val="on"/>
              </w:rPr>
              <w:t xml:space="preserve"> "Коарктация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02.03.2023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4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Q25.1 - Коарктация аорты</w:t>
            </w:r>
          </w:p>
        </w:tc>
      </w:tr>
      <w:tr>
        <w:tc>
          <w:tcPr>
            <w:gridSpan w:val="2"/>
            <w:tcW w:w="10918" w:type="dxa"/>
          </w:tcPr>
          <w:p>
            <w:pPr>
              <w:pStyle w:val="0"/>
              <w:jc w:val="center"/>
            </w:pPr>
            <w:r>
              <w:rPr>
                <w:sz w:val="20"/>
                <w:b w:val="on"/>
              </w:rPr>
              <w:t xml:space="preserve">Клинические </w:t>
            </w:r>
            <w:hyperlink w:history="0" r:id="rId1418" w:tooltip="&quot;Клинические рекомендации &quot;Перерыв дуги аорты. Двойная дуга аорты&quot; (одобрены Минздравом России) {КонсультантПлюс}">
              <w:r>
                <w:rPr>
                  <w:sz w:val="20"/>
                  <w:color w:val="0000ff"/>
                  <w:b w:val="on"/>
                </w:rPr>
                <w:t xml:space="preserve">рекомендации</w:t>
              </w:r>
            </w:hyperlink>
            <w:r>
              <w:rPr>
                <w:sz w:val="20"/>
                <w:b w:val="on"/>
              </w:rPr>
              <w:t xml:space="preserve"> "Перерыв дуги аорты. Двойная дуга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Российское научное общество специалистов по рентгенэндоваскулярной диагностике и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27.11.2024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Q25.4 Другие врожденные аномалии аорты (отсутствие аорты, двойная дуга орты, сосудистое кольцо аорты)</w:t>
            </w:r>
          </w:p>
        </w:tc>
      </w:tr>
      <w:tr>
        <w:tc>
          <w:tcPr>
            <w:gridSpan w:val="2"/>
            <w:tcW w:w="10918" w:type="dxa"/>
          </w:tcPr>
          <w:p>
            <w:pPr>
              <w:pStyle w:val="0"/>
              <w:jc w:val="center"/>
            </w:pPr>
            <w:r>
              <w:rPr>
                <w:sz w:val="20"/>
                <w:b w:val="on"/>
              </w:rPr>
              <w:t xml:space="preserve">Клинические </w:t>
            </w:r>
            <w:hyperlink w:history="0" r:id="rId1420" w:tooltip="&quot;Клинические рекомендации &quot;Атрезия легочной артерии с дефектом межжелудочковой перегородки (АЛА с ДМЖП)&quot; (одобрены Минздравом России) {КонсультантПлюс}">
              <w:r>
                <w:rPr>
                  <w:sz w:val="20"/>
                  <w:color w:val="0000ff"/>
                  <w:b w:val="on"/>
                </w:rPr>
                <w:t xml:space="preserve">рекомендации</w:t>
              </w:r>
            </w:hyperlink>
            <w:r>
              <w:rPr>
                <w:sz w:val="20"/>
                <w:b w:val="on"/>
              </w:rPr>
              <w:t xml:space="preserve"> "Атрезия легочной артерии с дефектом межжелудочковой перегородки (АЛА с ДМЖП)"</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Всероссийская общественная организация "Ассоциация детских кардиологов России",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01.10.2024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Q25.5 Атрезия легочной артерии с дефектом межжелудочковой перегородки</w:t>
            </w:r>
          </w:p>
        </w:tc>
      </w:tr>
      <w:tr>
        <w:tc>
          <w:tcPr>
            <w:gridSpan w:val="2"/>
            <w:tcW w:w="10918" w:type="dxa"/>
          </w:tcPr>
          <w:p>
            <w:pPr>
              <w:pStyle w:val="0"/>
              <w:jc w:val="center"/>
            </w:pPr>
            <w:r>
              <w:rPr>
                <w:sz w:val="20"/>
                <w:b w:val="on"/>
              </w:rPr>
              <w:t xml:space="preserve">Клинические </w:t>
            </w:r>
            <w:hyperlink w:history="0" r:id="rId1422" w:tooltip="&quot;Клинические рекомендации &quot;Врожденный надклапанный стеноз аорты&quot; (одобрены Минздравом России) {КонсультантПлюс}">
              <w:r>
                <w:rPr>
                  <w:sz w:val="20"/>
                  <w:color w:val="0000ff"/>
                  <w:b w:val="on"/>
                </w:rPr>
                <w:t xml:space="preserve">рекомендации</w:t>
              </w:r>
            </w:hyperlink>
            <w:r>
              <w:rPr>
                <w:sz w:val="20"/>
                <w:b w:val="on"/>
              </w:rPr>
              <w:t xml:space="preserve"> "Врожденный надклапанный стеноз аорты"</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содействия развитию лучевой диагностики и терапии "Российское общество рентгенологов и радиологов", Всероссийская общественная организация "Ассоциация детских кардиологов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Q25.3 Надклапанный аортальный стеноз</w:t>
            </w:r>
          </w:p>
        </w:tc>
      </w:tr>
      <w:tr>
        <w:tc>
          <w:tcPr>
            <w:gridSpan w:val="2"/>
            <w:tcW w:w="10918" w:type="dxa"/>
          </w:tcPr>
          <w:p>
            <w:pPr>
              <w:pStyle w:val="0"/>
              <w:jc w:val="center"/>
            </w:pPr>
            <w:r>
              <w:rPr>
                <w:sz w:val="20"/>
                <w:b w:val="on"/>
              </w:rPr>
              <w:t xml:space="preserve">Клинические </w:t>
            </w:r>
            <w:hyperlink w:history="0" r:id="rId1424" w:tooltip="&quot;Клинические рекомендации &quot;Мальформация кровеносных сосудов головы и шеи&quot; (одобрены Минздравом России) {КонсультантПлюс}">
              <w:r>
                <w:rPr>
                  <w:sz w:val="20"/>
                  <w:color w:val="0000ff"/>
                  <w:b w:val="on"/>
                </w:rPr>
                <w:t xml:space="preserve">рекомендации</w:t>
              </w:r>
            </w:hyperlink>
            <w:r>
              <w:rPr>
                <w:sz w:val="20"/>
                <w:b w:val="on"/>
              </w:rPr>
              <w:t xml:space="preserve"> "Мальформация кровеносных сосудов головы и шеи"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D10 Доброкачественное новообразование рта и глотки</w:t>
            </w:r>
          </w:p>
          <w:p>
            <w:pPr>
              <w:pStyle w:val="0"/>
            </w:pPr>
            <w:r>
              <w:rPr>
                <w:sz w:val="20"/>
              </w:rPr>
              <w:t xml:space="preserve">D18 Гемангиома и лимфангиома любой локализации [ААГ1]</w:t>
            </w:r>
          </w:p>
          <w:p>
            <w:pPr>
              <w:pStyle w:val="0"/>
            </w:pPr>
            <w:r>
              <w:rPr>
                <w:sz w:val="20"/>
              </w:rPr>
              <w:t xml:space="preserve">Q25.8 Другие врожденные аномалии крупных артерий</w:t>
            </w:r>
          </w:p>
          <w:p>
            <w:pPr>
              <w:pStyle w:val="0"/>
            </w:pPr>
            <w:r>
              <w:rPr>
                <w:sz w:val="20"/>
              </w:rPr>
              <w:t xml:space="preserve">Q25.9 Врожденная аномалия крупных артерий неуточненная</w:t>
            </w:r>
          </w:p>
          <w:p>
            <w:pPr>
              <w:pStyle w:val="0"/>
            </w:pPr>
            <w:r>
              <w:rPr>
                <w:sz w:val="20"/>
              </w:rPr>
              <w:t xml:space="preserve">Q26.8 Другие врожденные аномалии крупных вен</w:t>
            </w:r>
          </w:p>
          <w:p>
            <w:pPr>
              <w:pStyle w:val="0"/>
            </w:pPr>
            <w:r>
              <w:rPr>
                <w:sz w:val="20"/>
              </w:rPr>
              <w:t xml:space="preserve">Q26.9 Порок развития крупной вены неуточненный</w:t>
            </w:r>
          </w:p>
          <w:p>
            <w:pPr>
              <w:pStyle w:val="0"/>
            </w:pPr>
            <w:r>
              <w:rPr>
                <w:sz w:val="20"/>
              </w:rPr>
              <w:t xml:space="preserve">Q27 Другие врожденные аномалии [пороки развития] системы периферических сосудов</w:t>
            </w:r>
          </w:p>
          <w:p>
            <w:pPr>
              <w:pStyle w:val="0"/>
            </w:pPr>
            <w:r>
              <w:rPr>
                <w:sz w:val="20"/>
              </w:rPr>
              <w:t xml:space="preserve">Q28.8 Другие уточненные врожденные аномалии системы кровообращения</w:t>
            </w:r>
          </w:p>
          <w:p>
            <w:pPr>
              <w:pStyle w:val="0"/>
            </w:pPr>
            <w:r>
              <w:rPr>
                <w:sz w:val="20"/>
              </w:rPr>
              <w:t xml:space="preserve">Q28.9 Врожденная аномалия системы кровообращения неуточненная</w:t>
            </w:r>
          </w:p>
        </w:tc>
      </w:tr>
      <w:tr>
        <w:tc>
          <w:tcPr>
            <w:gridSpan w:val="2"/>
            <w:tcW w:w="10918" w:type="dxa"/>
          </w:tcPr>
          <w:p>
            <w:pPr>
              <w:pStyle w:val="0"/>
              <w:jc w:val="center"/>
            </w:pPr>
            <w:r>
              <w:rPr>
                <w:sz w:val="20"/>
                <w:b w:val="on"/>
              </w:rPr>
              <w:t xml:space="preserve">Клинические </w:t>
            </w:r>
            <w:hyperlink w:history="0" r:id="rId1426" w:tooltip="&quot;Клинические рекомендации &quot;Тотальный аномальный дренаж легочных вен&quot; (одобрены Минздравом России) {КонсультантПлюс}">
              <w:r>
                <w:rPr>
                  <w:sz w:val="20"/>
                  <w:color w:val="0000ff"/>
                  <w:b w:val="on"/>
                </w:rPr>
                <w:t xml:space="preserve">рекомендации</w:t>
              </w:r>
            </w:hyperlink>
            <w:r>
              <w:rPr>
                <w:sz w:val="20"/>
                <w:b w:val="on"/>
              </w:rPr>
              <w:t xml:space="preserve"> "Тотальный аномальный дренаж легочных вен"</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25.09.2024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Q26.2 Тотальная аномалия соединения легочных вен</w:t>
            </w:r>
          </w:p>
        </w:tc>
      </w:tr>
      <w:tr>
        <w:tc>
          <w:tcPr>
            <w:gridSpan w:val="2"/>
            <w:tcW w:w="10918" w:type="dxa"/>
          </w:tcPr>
          <w:p>
            <w:pPr>
              <w:pStyle w:val="0"/>
              <w:jc w:val="center"/>
            </w:pPr>
            <w:r>
              <w:rPr>
                <w:sz w:val="20"/>
                <w:b w:val="on"/>
              </w:rPr>
              <w:t xml:space="preserve">Клинические </w:t>
            </w:r>
            <w:hyperlink w:history="0" r:id="rId1428" w:tooltip="&quot;Клинические рекомендации &quot;Частичный аномальный дренаж легочных вен (ЧАДЛВ)&quot; (одобрены Минздравом России) {КонсультантПлюс}">
              <w:r>
                <w:rPr>
                  <w:sz w:val="20"/>
                  <w:color w:val="0000ff"/>
                  <w:b w:val="on"/>
                </w:rPr>
                <w:t xml:space="preserve">рекомендации</w:t>
              </w:r>
            </w:hyperlink>
            <w:r>
              <w:rPr>
                <w:sz w:val="20"/>
                <w:b w:val="on"/>
              </w:rPr>
              <w:t xml:space="preserve"> "Частичный аномальный дренаж легочных вен (ЧАДЛВ)"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Общероссийская общественная организация "Российское кардиологическое общество", Всероссийская общественная организация "Ассоциация детских кардиологов России", Национальная ассоциация экспертов по санаторно-курортному лечению</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Q26.3 Частичный аномальный дренаж легочных вен</w:t>
            </w:r>
          </w:p>
        </w:tc>
      </w:tr>
      <w:tr>
        <w:tc>
          <w:tcPr>
            <w:gridSpan w:val="2"/>
            <w:tcW w:w="10918" w:type="dxa"/>
          </w:tcPr>
          <w:p>
            <w:pPr>
              <w:pStyle w:val="0"/>
              <w:jc w:val="center"/>
            </w:pPr>
            <w:r>
              <w:rPr>
                <w:sz w:val="20"/>
                <w:b w:val="on"/>
              </w:rPr>
              <w:t xml:space="preserve">Клинические </w:t>
            </w:r>
            <w:hyperlink w:history="0" r:id="rId1430" w:tooltip="&quot;Клинические рекомендации &quot;Другие уточненные врожденные аномалии органов дыхания (первичная цилиарная дискинезия)&quot; (одобрены Минздравом России) {КонсультантПлюс}">
              <w:r>
                <w:rPr>
                  <w:sz w:val="20"/>
                  <w:color w:val="0000ff"/>
                  <w:b w:val="on"/>
                </w:rPr>
                <w:t xml:space="preserve">рекомендации</w:t>
              </w:r>
            </w:hyperlink>
            <w:r>
              <w:rPr>
                <w:sz w:val="20"/>
                <w:b w:val="on"/>
              </w:rPr>
              <w:t xml:space="preserve"> "Другие уточненные врожденные аномалии органов дыхания (первичная цилиарная дискинезия)"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медицинских генетиков, Российское респираторное общество, Межрегиональная ассоциация по клинической микробиологии и антимикробной химиотерапии, Ассоциация детских врачей Московской области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14.04.2026</w:t>
            </w:r>
          </w:p>
          <w:p>
            <w:pPr>
              <w:pStyle w:val="0"/>
            </w:pPr>
            <w:r>
              <w:rPr>
                <w:sz w:val="20"/>
              </w:rPr>
              <w:t xml:space="preserve">Применяется: с 14.04.2026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Q34.8 - Другие уточненные врожденные аномалии органов дыхания</w:t>
            </w:r>
          </w:p>
        </w:tc>
      </w:tr>
      <w:tr>
        <w:tc>
          <w:tcPr>
            <w:gridSpan w:val="2"/>
            <w:tcW w:w="10918" w:type="dxa"/>
          </w:tcPr>
          <w:p>
            <w:pPr>
              <w:pStyle w:val="0"/>
              <w:jc w:val="center"/>
            </w:pPr>
            <w:r>
              <w:rPr>
                <w:sz w:val="20"/>
                <w:b w:val="on"/>
              </w:rPr>
              <w:t xml:space="preserve">Клинические </w:t>
            </w:r>
            <w:hyperlink w:history="0" r:id="rId1432" w:tooltip="&quot;Клинические рекомендации &quot;Одно- и двусторонняя расщелина верхней губы, альвеолярного отростка, твердого и мягкого неба&quot; (одобрены Минздравом России) {КонсультантПлюс}">
              <w:r>
                <w:rPr>
                  <w:sz w:val="20"/>
                  <w:color w:val="0000ff"/>
                  <w:b w:val="on"/>
                </w:rPr>
                <w:t xml:space="preserve">рекомендации</w:t>
              </w:r>
            </w:hyperlink>
            <w:r>
              <w:rPr>
                <w:sz w:val="20"/>
                <w:b w:val="on"/>
              </w:rPr>
              <w:t xml:space="preserve"> "Одно- и двусторонняя расщелина верхней губы, альвеолярного отростка, твердого и мягкого неба"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 Общероссийская общественная организация "Российское общество пластических, реконструктивных и эстетических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17.06.2026</w:t>
            </w:r>
          </w:p>
          <w:p>
            <w:pPr>
              <w:pStyle w:val="0"/>
            </w:pPr>
            <w:r>
              <w:rPr>
                <w:sz w:val="20"/>
              </w:rPr>
              <w:t xml:space="preserve">Применяется: с 17.06.2026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4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Q35 - Расщелина неба</w:t>
            </w:r>
          </w:p>
          <w:p>
            <w:pPr>
              <w:pStyle w:val="0"/>
            </w:pPr>
            <w:r>
              <w:rPr>
                <w:sz w:val="20"/>
              </w:rPr>
              <w:t xml:space="preserve">Q35.0 - Расщелина твердого неба двусторонняя</w:t>
            </w:r>
          </w:p>
          <w:p>
            <w:pPr>
              <w:pStyle w:val="0"/>
            </w:pPr>
            <w:r>
              <w:rPr>
                <w:sz w:val="20"/>
              </w:rPr>
              <w:t xml:space="preserve">Q35.1 - Расщелина твердого неба</w:t>
            </w:r>
          </w:p>
          <w:p>
            <w:pPr>
              <w:pStyle w:val="0"/>
            </w:pPr>
            <w:r>
              <w:rPr>
                <w:sz w:val="20"/>
              </w:rPr>
              <w:t xml:space="preserve">Q35.2 - Расщелина мягкого неба двусторонняя</w:t>
            </w:r>
          </w:p>
          <w:p>
            <w:pPr>
              <w:pStyle w:val="0"/>
            </w:pPr>
            <w:r>
              <w:rPr>
                <w:sz w:val="20"/>
              </w:rPr>
              <w:t xml:space="preserve">Q35.3 - Расщелина мягкого неба</w:t>
            </w:r>
          </w:p>
          <w:p>
            <w:pPr>
              <w:pStyle w:val="0"/>
            </w:pPr>
            <w:r>
              <w:rPr>
                <w:sz w:val="20"/>
              </w:rPr>
              <w:t xml:space="preserve">Q35.4 - Расщелина твердого и мягкого неба двусторонняя</w:t>
            </w:r>
          </w:p>
          <w:p>
            <w:pPr>
              <w:pStyle w:val="0"/>
            </w:pPr>
            <w:r>
              <w:rPr>
                <w:sz w:val="20"/>
              </w:rPr>
              <w:t xml:space="preserve">Q35.5 - Расщелина твердого и мягкого неба</w:t>
            </w:r>
          </w:p>
          <w:p>
            <w:pPr>
              <w:pStyle w:val="0"/>
            </w:pPr>
            <w:r>
              <w:rPr>
                <w:sz w:val="20"/>
              </w:rPr>
              <w:t xml:space="preserve">Q35.6 - Срединная расщелина неба</w:t>
            </w:r>
          </w:p>
          <w:p>
            <w:pPr>
              <w:pStyle w:val="0"/>
            </w:pPr>
            <w:r>
              <w:rPr>
                <w:sz w:val="20"/>
              </w:rPr>
              <w:t xml:space="preserve">Q35.7 - Расщелина язычка</w:t>
            </w:r>
          </w:p>
          <w:p>
            <w:pPr>
              <w:pStyle w:val="0"/>
            </w:pPr>
            <w:r>
              <w:rPr>
                <w:sz w:val="20"/>
              </w:rPr>
              <w:t xml:space="preserve">Q35.8 - Расщелина неба [волчья пасть] неуточненная двусторонняя</w:t>
            </w:r>
          </w:p>
          <w:p>
            <w:pPr>
              <w:pStyle w:val="0"/>
            </w:pPr>
            <w:r>
              <w:rPr>
                <w:sz w:val="20"/>
              </w:rPr>
              <w:t xml:space="preserve">Q35.9 - Расщелина неба (волчья пасть) неуточненная</w:t>
            </w:r>
          </w:p>
          <w:p>
            <w:pPr>
              <w:pStyle w:val="0"/>
            </w:pPr>
            <w:r>
              <w:rPr>
                <w:sz w:val="20"/>
              </w:rPr>
              <w:t xml:space="preserve">Q36 - Расщелина губы [заячья губа]</w:t>
            </w:r>
          </w:p>
          <w:p>
            <w:pPr>
              <w:pStyle w:val="0"/>
            </w:pPr>
            <w:r>
              <w:rPr>
                <w:sz w:val="20"/>
              </w:rPr>
              <w:t xml:space="preserve">Q36.0 - Расщелина губы двусторонняя</w:t>
            </w:r>
          </w:p>
          <w:p>
            <w:pPr>
              <w:pStyle w:val="0"/>
            </w:pPr>
            <w:r>
              <w:rPr>
                <w:sz w:val="20"/>
              </w:rPr>
              <w:t xml:space="preserve">Q36.1 - Расщелина губы срединная</w:t>
            </w:r>
          </w:p>
          <w:p>
            <w:pPr>
              <w:pStyle w:val="0"/>
            </w:pPr>
            <w:r>
              <w:rPr>
                <w:sz w:val="20"/>
              </w:rPr>
              <w:t xml:space="preserve">Q36.9 - Расщелина губы односторонняя</w:t>
            </w:r>
          </w:p>
          <w:p>
            <w:pPr>
              <w:pStyle w:val="0"/>
            </w:pPr>
            <w:r>
              <w:rPr>
                <w:sz w:val="20"/>
              </w:rPr>
              <w:t xml:space="preserve">Q37 - Расщелина неба и губы [волчья пасть с заячьей губой]</w:t>
            </w:r>
          </w:p>
          <w:p>
            <w:pPr>
              <w:pStyle w:val="0"/>
            </w:pPr>
            <w:r>
              <w:rPr>
                <w:sz w:val="20"/>
              </w:rPr>
              <w:t xml:space="preserve">Q37.0 - Расщелина твердого неба с двусторонней расщелиной губы</w:t>
            </w:r>
          </w:p>
          <w:p>
            <w:pPr>
              <w:pStyle w:val="0"/>
            </w:pPr>
            <w:r>
              <w:rPr>
                <w:sz w:val="20"/>
              </w:rPr>
              <w:t xml:space="preserve">Q37.1 - Расщелина твердого неба с односторонней расщелиной губы</w:t>
            </w:r>
          </w:p>
          <w:p>
            <w:pPr>
              <w:pStyle w:val="0"/>
            </w:pPr>
            <w:r>
              <w:rPr>
                <w:sz w:val="20"/>
              </w:rPr>
              <w:t xml:space="preserve">Q37.2 - Расщелина мягкого неба с двусторонней расщелиной губы</w:t>
            </w:r>
          </w:p>
          <w:p>
            <w:pPr>
              <w:pStyle w:val="0"/>
            </w:pPr>
            <w:r>
              <w:rPr>
                <w:sz w:val="20"/>
              </w:rPr>
              <w:t xml:space="preserve">Q37.3 - Расщелина мягкого неба с односторонней расщелиной губы</w:t>
            </w:r>
          </w:p>
          <w:p>
            <w:pPr>
              <w:pStyle w:val="0"/>
            </w:pPr>
            <w:r>
              <w:rPr>
                <w:sz w:val="20"/>
              </w:rPr>
              <w:t xml:space="preserve">Q37.4 - Расщелина твердого и мягкого неба с двусторонней расщелиной губы</w:t>
            </w:r>
          </w:p>
          <w:p>
            <w:pPr>
              <w:pStyle w:val="0"/>
            </w:pPr>
            <w:r>
              <w:rPr>
                <w:sz w:val="20"/>
              </w:rPr>
              <w:t xml:space="preserve">Q37.5 - Расщелина твердого и мягкого неба с односторонней расщелиной губы</w:t>
            </w:r>
          </w:p>
          <w:p>
            <w:pPr>
              <w:pStyle w:val="0"/>
            </w:pPr>
            <w:r>
              <w:rPr>
                <w:sz w:val="20"/>
              </w:rPr>
              <w:t xml:space="preserve">Q37.8 - Неуточненная расщелина неба с двусторонней расщелиной губы</w:t>
            </w:r>
          </w:p>
          <w:p>
            <w:pPr>
              <w:pStyle w:val="0"/>
            </w:pPr>
            <w:r>
              <w:rPr>
                <w:sz w:val="20"/>
              </w:rPr>
              <w:t xml:space="preserve">Q37.9 - Неуточненная расщелина неба с односторонней расщелиной губы</w:t>
            </w:r>
          </w:p>
        </w:tc>
      </w:tr>
      <w:tr>
        <w:tc>
          <w:tcPr>
            <w:gridSpan w:val="2"/>
            <w:tcW w:w="10918" w:type="dxa"/>
          </w:tcPr>
          <w:p>
            <w:pPr>
              <w:pStyle w:val="0"/>
              <w:jc w:val="center"/>
            </w:pPr>
            <w:r>
              <w:rPr>
                <w:sz w:val="20"/>
                <w:b w:val="on"/>
              </w:rPr>
              <w:t xml:space="preserve">Клинические </w:t>
            </w:r>
            <w:hyperlink w:history="0" r:id="rId1434" w:tooltip="&quot;Клинические рекомендации &quot;Болезнь Гиршпрунга&quot; (одобрены Минздравом России) {КонсультантПлюс}">
              <w:r>
                <w:rPr>
                  <w:sz w:val="20"/>
                  <w:color w:val="0000ff"/>
                  <w:b w:val="on"/>
                </w:rPr>
                <w:t xml:space="preserve">рекомендации</w:t>
              </w:r>
            </w:hyperlink>
            <w:r>
              <w:rPr>
                <w:sz w:val="20"/>
                <w:b w:val="on"/>
              </w:rPr>
              <w:t xml:space="preserve"> "Болезнь Гиршпрунга"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23.12.2025</w:t>
            </w:r>
          </w:p>
          <w:p>
            <w:pPr>
              <w:pStyle w:val="0"/>
            </w:pPr>
            <w:r>
              <w:rPr>
                <w:sz w:val="20"/>
              </w:rPr>
              <w:t xml:space="preserve">Применяется: с 23.12.2025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Q43.1 - Болезнь Гиршпрунга</w:t>
            </w:r>
          </w:p>
          <w:p>
            <w:pPr>
              <w:pStyle w:val="0"/>
            </w:pPr>
            <w:r>
              <w:rPr>
                <w:sz w:val="20"/>
              </w:rPr>
              <w:t xml:space="preserve">Q43.8 - Другие уточненные врожденные аномалии кишечника</w:t>
            </w:r>
          </w:p>
        </w:tc>
      </w:tr>
      <w:tr>
        <w:tc>
          <w:tcPr>
            <w:gridSpan w:val="2"/>
            <w:tcW w:w="10918" w:type="dxa"/>
          </w:tcPr>
          <w:p>
            <w:pPr>
              <w:pStyle w:val="0"/>
              <w:jc w:val="center"/>
            </w:pPr>
            <w:r>
              <w:rPr>
                <w:sz w:val="20"/>
                <w:b w:val="on"/>
              </w:rPr>
              <w:t xml:space="preserve">Клинические </w:t>
            </w:r>
            <w:hyperlink w:history="0" r:id="rId1436" w:tooltip="&quot;Клинические рекомендации &quot;Болезнь Гиршпрунга&quot; (одобрены Минздравом России) {КонсультантПлюс}">
              <w:r>
                <w:rPr>
                  <w:sz w:val="20"/>
                  <w:color w:val="0000ff"/>
                  <w:b w:val="on"/>
                </w:rPr>
                <w:t xml:space="preserve">рекомендации</w:t>
              </w:r>
            </w:hyperlink>
            <w:r>
              <w:rPr>
                <w:sz w:val="20"/>
                <w:b w:val="on"/>
              </w:rPr>
              <w:t xml:space="preserve"> "Болезнь Гиршпрунга"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колопроктологов России", 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13.05.2026</w:t>
            </w:r>
          </w:p>
          <w:p>
            <w:pPr>
              <w:pStyle w:val="0"/>
            </w:pPr>
            <w:r>
              <w:rPr>
                <w:sz w:val="20"/>
              </w:rPr>
              <w:t xml:space="preserve">Применяется: с 13.05.2026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4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Q43.1 - Болезнь Гиршпрунга</w:t>
            </w:r>
          </w:p>
        </w:tc>
      </w:tr>
      <w:tr>
        <w:tc>
          <w:tcPr>
            <w:gridSpan w:val="2"/>
            <w:tcW w:w="10918" w:type="dxa"/>
          </w:tcPr>
          <w:p>
            <w:pPr>
              <w:pStyle w:val="0"/>
              <w:jc w:val="center"/>
            </w:pPr>
            <w:r>
              <w:rPr>
                <w:sz w:val="20"/>
                <w:b w:val="on"/>
              </w:rPr>
              <w:t xml:space="preserve">Клинические </w:t>
            </w:r>
            <w:hyperlink w:history="0" r:id="rId1438" w:tooltip="&quot;Клинические рекомендации &quot;Крипторхизм у детей&quot; (одобрены Минздравом России) {КонсультантПлюс}">
              <w:r>
                <w:rPr>
                  <w:sz w:val="20"/>
                  <w:color w:val="0000ff"/>
                  <w:b w:val="on"/>
                </w:rPr>
                <w:t xml:space="preserve">рекомендации</w:t>
              </w:r>
            </w:hyperlink>
            <w:r>
              <w:rPr>
                <w:sz w:val="20"/>
                <w:b w:val="on"/>
              </w:rPr>
              <w:t xml:space="preserve"> "Крипторхизм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 Общероссийская общественная организация "Российское общество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18.05.2026</w:t>
            </w:r>
          </w:p>
          <w:p>
            <w:pPr>
              <w:pStyle w:val="0"/>
            </w:pPr>
            <w:r>
              <w:rPr>
                <w:sz w:val="20"/>
              </w:rPr>
              <w:t xml:space="preserve">Применяется: с 18.05.2026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Q53.0 Эктопическое яичко (односторонняя или двусторонняя эктопия яичка)</w:t>
            </w:r>
          </w:p>
          <w:p>
            <w:pPr>
              <w:pStyle w:val="0"/>
            </w:pPr>
            <w:r>
              <w:rPr>
                <w:sz w:val="20"/>
              </w:rPr>
              <w:t xml:space="preserve">Q53.1 Неопущение яичка одностороннее</w:t>
            </w:r>
          </w:p>
          <w:p>
            <w:pPr>
              <w:pStyle w:val="0"/>
            </w:pPr>
            <w:r>
              <w:rPr>
                <w:sz w:val="20"/>
              </w:rPr>
              <w:t xml:space="preserve">Q53.2 Неопущение яичка двустороннее</w:t>
            </w:r>
          </w:p>
          <w:p>
            <w:pPr>
              <w:pStyle w:val="0"/>
            </w:pPr>
            <w:r>
              <w:rPr>
                <w:sz w:val="20"/>
              </w:rPr>
              <w:t xml:space="preserve">Q53.9 Неопущение яичка неуточненное</w:t>
            </w:r>
          </w:p>
        </w:tc>
      </w:tr>
      <w:tr>
        <w:tc>
          <w:tcPr>
            <w:gridSpan w:val="2"/>
            <w:tcW w:w="10918" w:type="dxa"/>
          </w:tcPr>
          <w:p>
            <w:pPr>
              <w:pStyle w:val="0"/>
              <w:jc w:val="center"/>
            </w:pPr>
            <w:r>
              <w:rPr>
                <w:sz w:val="20"/>
                <w:b w:val="on"/>
              </w:rPr>
              <w:t xml:space="preserve">Клинические </w:t>
            </w:r>
            <w:hyperlink w:history="0" r:id="rId1440" w:tooltip="&quot;Клинические рекомендации &quot;Киста почки&quot; (одобрены Минздравом России) {КонсультантПлюс}">
              <w:r>
                <w:rPr>
                  <w:sz w:val="20"/>
                  <w:color w:val="0000ff"/>
                  <w:b w:val="on"/>
                </w:rPr>
                <w:t xml:space="preserve">рекомендации</w:t>
              </w:r>
            </w:hyperlink>
            <w:r>
              <w:rPr>
                <w:sz w:val="20"/>
                <w:b w:val="on"/>
              </w:rPr>
              <w:t xml:space="preserve"> "Киста почки"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"Российское общество урологов"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N28.1 Киста почки приобретенная</w:t>
            </w:r>
          </w:p>
          <w:p>
            <w:pPr>
              <w:pStyle w:val="0"/>
            </w:pPr>
            <w:r>
              <w:rPr>
                <w:sz w:val="20"/>
              </w:rPr>
              <w:t xml:space="preserve">Q61.0 Врожденная одиночная киста почки</w:t>
            </w:r>
          </w:p>
          <w:p>
            <w:pPr>
              <w:pStyle w:val="0"/>
            </w:pPr>
            <w:r>
              <w:rPr>
                <w:sz w:val="20"/>
              </w:rPr>
              <w:t xml:space="preserve">Q61.8 Другие кистозные болезни почек</w:t>
            </w:r>
          </w:p>
        </w:tc>
      </w:tr>
      <w:tr>
        <w:tc>
          <w:tcPr>
            <w:gridSpan w:val="2"/>
            <w:tcW w:w="10918" w:type="dxa"/>
          </w:tcPr>
          <w:p>
            <w:pPr>
              <w:pStyle w:val="0"/>
              <w:jc w:val="center"/>
            </w:pPr>
            <w:r>
              <w:rPr>
                <w:sz w:val="20"/>
                <w:b w:val="on"/>
              </w:rPr>
              <w:t xml:space="preserve">Клинические </w:t>
            </w:r>
            <w:hyperlink w:history="0" r:id="rId1442" w:tooltip="&quot;Клинические рекомендации &quot;Киста почки у детей&quot; (одобрены Минздравом России) {КонсультантПлюс}">
              <w:r>
                <w:rPr>
                  <w:sz w:val="20"/>
                  <w:color w:val="0000ff"/>
                  <w:b w:val="on"/>
                </w:rPr>
                <w:t xml:space="preserve">рекомендации</w:t>
              </w:r>
            </w:hyperlink>
            <w:r>
              <w:rPr>
                <w:sz w:val="20"/>
                <w:b w:val="on"/>
              </w:rPr>
              <w:t xml:space="preserve"> "Киста почки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Ассоциация специалистов детских урологов-андрологов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11.12.2024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Q61.0 Врожденная одиночная киста почки</w:t>
            </w:r>
          </w:p>
          <w:p>
            <w:pPr>
              <w:pStyle w:val="0"/>
            </w:pPr>
            <w:r>
              <w:rPr>
                <w:sz w:val="20"/>
              </w:rPr>
              <w:t xml:space="preserve">N28.1 Киста почки, приобретенная</w:t>
            </w:r>
          </w:p>
        </w:tc>
      </w:tr>
      <w:tr>
        <w:tc>
          <w:tcPr>
            <w:gridSpan w:val="2"/>
            <w:tcW w:w="10918" w:type="dxa"/>
          </w:tcPr>
          <w:p>
            <w:pPr>
              <w:pStyle w:val="0"/>
              <w:jc w:val="center"/>
            </w:pPr>
            <w:r>
              <w:rPr>
                <w:sz w:val="20"/>
                <w:b w:val="on"/>
              </w:rPr>
              <w:t xml:space="preserve">Клинические </w:t>
            </w:r>
            <w:hyperlink w:history="0" r:id="rId1444" w:tooltip="Клинические рекомендации &quot;Врожденный множественный артрогрипоз&quot; (одобрены Минздравом России) {КонсультантПлюс}">
              <w:r>
                <w:rPr>
                  <w:sz w:val="20"/>
                  <w:color w:val="0000ff"/>
                  <w:b w:val="on"/>
                </w:rPr>
                <w:t xml:space="preserve">рекомендации</w:t>
              </w:r>
            </w:hyperlink>
            <w:r>
              <w:rPr>
                <w:sz w:val="20"/>
                <w:b w:val="on"/>
              </w:rPr>
              <w:t xml:space="preserve"> "Врожденный множественный артрогрипоз"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Ассоциация медицинских генетиков, Региональная общественная организация "Общество специалистов по нервно-мышечным болезням"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31.08.2026</w:t>
            </w:r>
          </w:p>
          <w:p>
            <w:pPr>
              <w:pStyle w:val="0"/>
            </w:pPr>
            <w:r>
              <w:rPr>
                <w:sz w:val="20"/>
              </w:rPr>
              <w:t xml:space="preserve">Применяется: с 31.08.2026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4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Q74.3 - Врожденный множественный артрогрипоз</w:t>
            </w:r>
          </w:p>
          <w:p>
            <w:pPr>
              <w:pStyle w:val="0"/>
            </w:pPr>
            <w:r>
              <w:rPr>
                <w:sz w:val="20"/>
              </w:rPr>
              <w:t xml:space="preserve">Q74.8 - Другие уточненные врожденные аномалии конечности(ей)</w:t>
            </w:r>
          </w:p>
        </w:tc>
      </w:tr>
      <w:tr>
        <w:tc>
          <w:tcPr>
            <w:gridSpan w:val="2"/>
            <w:tcW w:w="10918" w:type="dxa"/>
          </w:tcPr>
          <w:p>
            <w:pPr>
              <w:pStyle w:val="0"/>
              <w:jc w:val="center"/>
            </w:pPr>
            <w:r>
              <w:rPr>
                <w:sz w:val="20"/>
                <w:b w:val="on"/>
              </w:rPr>
              <w:t xml:space="preserve">Клинические </w:t>
            </w:r>
            <w:hyperlink w:history="0" r:id="rId1446" w:tooltip="&quot;Клинические рекомендации &quot;Врожденные аномалии костей черепа и лица, врожденные костно-мышечные деформации головы и лица&quot; (одобрены Минздравом России) {КонсультантПлюс}">
              <w:r>
                <w:rPr>
                  <w:sz w:val="20"/>
                  <w:color w:val="0000ff"/>
                  <w:b w:val="on"/>
                </w:rPr>
                <w:t xml:space="preserve">рекомендации</w:t>
              </w:r>
            </w:hyperlink>
            <w:r>
              <w:rPr>
                <w:sz w:val="20"/>
                <w:b w:val="on"/>
              </w:rPr>
              <w:t xml:space="preserve"> "Врожденные аномалии костей черепа и лица, врожденные костно-мышечные деформации головы и лица"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22.06.2021</w:t>
            </w:r>
          </w:p>
          <w:p>
            <w:pPr>
              <w:pStyle w:val="0"/>
            </w:pPr>
            <w:r>
              <w:rPr>
                <w:sz w:val="20"/>
              </w:rPr>
              <w:t xml:space="preserve">Применяется: с 01.01.2022</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4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Q75.0 Краниосиностоз</w:t>
            </w:r>
          </w:p>
          <w:p>
            <w:pPr>
              <w:pStyle w:val="0"/>
            </w:pPr>
            <w:r>
              <w:rPr>
                <w:sz w:val="20"/>
              </w:rPr>
              <w:t xml:space="preserve">Q67.2 Долихоцефалия</w:t>
            </w:r>
          </w:p>
          <w:p>
            <w:pPr>
              <w:pStyle w:val="0"/>
            </w:pPr>
            <w:r>
              <w:rPr>
                <w:sz w:val="20"/>
              </w:rPr>
              <w:t xml:space="preserve">Q67.3 Плагиоцефалия</w:t>
            </w:r>
          </w:p>
          <w:p>
            <w:pPr>
              <w:pStyle w:val="0"/>
            </w:pPr>
            <w:r>
              <w:rPr>
                <w:sz w:val="20"/>
              </w:rPr>
              <w:t xml:space="preserve">Q75.3 Макроцефалия</w:t>
            </w:r>
          </w:p>
          <w:p>
            <w:pPr>
              <w:pStyle w:val="0"/>
            </w:pPr>
            <w:r>
              <w:rPr>
                <w:sz w:val="20"/>
              </w:rPr>
              <w:t xml:space="preserve">Q75.1 Краниофациальный дизостоз</w:t>
            </w:r>
          </w:p>
          <w:p>
            <w:pPr>
              <w:pStyle w:val="0"/>
            </w:pPr>
            <w:r>
              <w:rPr>
                <w:sz w:val="20"/>
              </w:rPr>
              <w:t xml:space="preserve">Q75.4 Челюстно-лицевой дизостоз</w:t>
            </w:r>
          </w:p>
          <w:p>
            <w:pPr>
              <w:pStyle w:val="0"/>
            </w:pPr>
            <w:r>
              <w:rPr>
                <w:sz w:val="20"/>
              </w:rPr>
              <w:t xml:space="preserve">Q87.0 Синдромы врожденных аномалий, влияющих преимущественно на внешний вид лица</w:t>
            </w:r>
          </w:p>
          <w:p>
            <w:pPr>
              <w:pStyle w:val="0"/>
            </w:pPr>
            <w:r>
              <w:rPr>
                <w:sz w:val="20"/>
              </w:rPr>
              <w:t xml:space="preserve">Q75.5 Окуломандибулярный дизостоз</w:t>
            </w:r>
          </w:p>
          <w:p>
            <w:pPr>
              <w:pStyle w:val="0"/>
            </w:pPr>
            <w:r>
              <w:rPr>
                <w:sz w:val="20"/>
              </w:rPr>
              <w:t xml:space="preserve">Q75.8 Другие уточненные пороки развития черепа и лица</w:t>
            </w:r>
          </w:p>
          <w:p>
            <w:pPr>
              <w:pStyle w:val="0"/>
            </w:pPr>
            <w:r>
              <w:rPr>
                <w:sz w:val="20"/>
              </w:rPr>
              <w:t xml:space="preserve">Q75.9 Врожденная аномалия развития костей черепа и лица неуточненная</w:t>
            </w:r>
          </w:p>
          <w:p>
            <w:pPr>
              <w:pStyle w:val="0"/>
            </w:pPr>
            <w:r>
              <w:rPr>
                <w:sz w:val="20"/>
              </w:rPr>
              <w:t xml:space="preserve">Q67.0 Асимметрия лица</w:t>
            </w:r>
          </w:p>
          <w:p>
            <w:pPr>
              <w:pStyle w:val="0"/>
            </w:pPr>
            <w:r>
              <w:rPr>
                <w:sz w:val="20"/>
              </w:rPr>
              <w:t xml:space="preserve">Q67.1 Сдавленное лицо</w:t>
            </w:r>
          </w:p>
          <w:p>
            <w:pPr>
              <w:pStyle w:val="0"/>
            </w:pPr>
            <w:r>
              <w:rPr>
                <w:sz w:val="20"/>
              </w:rPr>
              <w:t xml:space="preserve">Q67.4 Другие врожденные деформации черепа, лица и челюсти</w:t>
            </w:r>
          </w:p>
          <w:p>
            <w:pPr>
              <w:pStyle w:val="0"/>
            </w:pPr>
            <w:r>
              <w:rPr>
                <w:sz w:val="20"/>
              </w:rPr>
              <w:t xml:space="preserve">Q75.2 Гипертелоризм</w:t>
            </w:r>
          </w:p>
        </w:tc>
      </w:tr>
      <w:tr>
        <w:tc>
          <w:tcPr>
            <w:gridSpan w:val="2"/>
            <w:tcW w:w="10918" w:type="dxa"/>
          </w:tcPr>
          <w:p>
            <w:pPr>
              <w:pStyle w:val="0"/>
              <w:jc w:val="center"/>
            </w:pPr>
            <w:r>
              <w:rPr>
                <w:sz w:val="20"/>
                <w:b w:val="on"/>
              </w:rPr>
              <w:t xml:space="preserve">Клинические </w:t>
            </w:r>
            <w:hyperlink w:history="0" r:id="rId1448" w:tooltip="&quot;Клинические рекомендации &quot;Врожденный буллезный эпидермолиз&quot; (одобрены Минздравом России) {КонсультантПлюс}">
              <w:r>
                <w:rPr>
                  <w:sz w:val="20"/>
                  <w:color w:val="0000ff"/>
                  <w:b w:val="on"/>
                </w:rPr>
                <w:t xml:space="preserve">рекомендации</w:t>
              </w:r>
            </w:hyperlink>
            <w:r>
              <w:rPr>
                <w:sz w:val="20"/>
                <w:b w:val="on"/>
              </w:rPr>
              <w:t xml:space="preserve"> "Врожденный буллезный эпидермолиз"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Союз педиатров России, Общероссийская общественная организация "Российское общество дерматовенерологов и косметологов", Общероссийская общественная организация "Национальный альянс дерматовенерологов и косметологов"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10.06.2026</w:t>
            </w:r>
          </w:p>
          <w:p>
            <w:pPr>
              <w:pStyle w:val="0"/>
            </w:pPr>
            <w:r>
              <w:rPr>
                <w:sz w:val="20"/>
              </w:rPr>
              <w:t xml:space="preserve">Применяется: с 10.06.2026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4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Q81 - Буллезный эпидермолиз</w:t>
            </w:r>
          </w:p>
          <w:p>
            <w:pPr>
              <w:pStyle w:val="0"/>
            </w:pPr>
            <w:r>
              <w:rPr>
                <w:sz w:val="20"/>
              </w:rPr>
              <w:t xml:space="preserve">Q81.0 - Эпидермолиз буллезный простой</w:t>
            </w:r>
          </w:p>
          <w:p>
            <w:pPr>
              <w:pStyle w:val="0"/>
            </w:pPr>
            <w:r>
              <w:rPr>
                <w:sz w:val="20"/>
              </w:rPr>
              <w:t xml:space="preserve">Q81.1 - Эпидермолиз буллезный летальный</w:t>
            </w:r>
          </w:p>
          <w:p>
            <w:pPr>
              <w:pStyle w:val="0"/>
            </w:pPr>
            <w:r>
              <w:rPr>
                <w:sz w:val="20"/>
              </w:rPr>
              <w:t xml:space="preserve">Синдром Херлица</w:t>
            </w:r>
          </w:p>
          <w:p>
            <w:pPr>
              <w:pStyle w:val="0"/>
            </w:pPr>
            <w:r>
              <w:rPr>
                <w:sz w:val="20"/>
              </w:rPr>
              <w:t xml:space="preserve">Q81.2 - Эпидермолиз буллезный дистрофический</w:t>
            </w:r>
          </w:p>
          <w:p>
            <w:pPr>
              <w:pStyle w:val="0"/>
            </w:pPr>
            <w:r>
              <w:rPr>
                <w:sz w:val="20"/>
              </w:rPr>
              <w:t xml:space="preserve">Q81.8 - Другой буллезный эпидермолиз</w:t>
            </w:r>
          </w:p>
          <w:p>
            <w:pPr>
              <w:pStyle w:val="0"/>
            </w:pPr>
            <w:r>
              <w:rPr>
                <w:sz w:val="20"/>
              </w:rPr>
              <w:t xml:space="preserve">Q81.9 - Буллезный эпидермолиз неуточненный</w:t>
            </w:r>
          </w:p>
        </w:tc>
      </w:tr>
      <w:tr>
        <w:tc>
          <w:tcPr>
            <w:gridSpan w:val="2"/>
            <w:tcW w:w="10918" w:type="dxa"/>
          </w:tcPr>
          <w:p>
            <w:pPr>
              <w:pStyle w:val="0"/>
              <w:jc w:val="center"/>
            </w:pPr>
            <w:r>
              <w:rPr>
                <w:sz w:val="20"/>
                <w:b w:val="on"/>
              </w:rPr>
              <w:t xml:space="preserve">Клинические </w:t>
            </w:r>
            <w:hyperlink w:history="0" r:id="rId1450" w:tooltip="&quot;Клинические рекомендации &quot;Лимфедема конечностей&quot; (одобрены Минздравом России) {КонсультантПлюс}">
              <w:r>
                <w:rPr>
                  <w:sz w:val="20"/>
                  <w:color w:val="0000ff"/>
                  <w:b w:val="on"/>
                </w:rPr>
                <w:t xml:space="preserve">рекомендации</w:t>
              </w:r>
            </w:hyperlink>
            <w:r>
              <w:rPr>
                <w:sz w:val="20"/>
                <w:b w:val="on"/>
              </w:rPr>
              <w:t xml:space="preserve"> "Лимфедема конечностей"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сердечно-сосудистых хирургов России, Ассоциация флебологов России, Российское общество ангиологов и сосудистых хирургов, Общероссийская общественная организация "Российское общество хирургов", Национальная ассоциация экспертов по санаторно-курортному лечению, "Ассоциация лимфологов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20.11.2025</w:t>
            </w:r>
          </w:p>
          <w:p>
            <w:pPr>
              <w:pStyle w:val="0"/>
            </w:pPr>
            <w:r>
              <w:rPr>
                <w:sz w:val="20"/>
              </w:rPr>
              <w:t xml:space="preserve">Применяется: с 20.11.2025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Q82.0 Наследственная лимфедема (врожденный лимфоотек).</w:t>
            </w:r>
          </w:p>
          <w:p>
            <w:pPr>
              <w:pStyle w:val="0"/>
            </w:pPr>
            <w:r>
              <w:rPr>
                <w:sz w:val="20"/>
              </w:rPr>
              <w:t xml:space="preserve">I89 Другие неинфекционные болезни лимфатических сосудов и лимфатических узлов</w:t>
            </w:r>
          </w:p>
          <w:p>
            <w:pPr>
              <w:pStyle w:val="0"/>
            </w:pPr>
            <w:r>
              <w:rPr>
                <w:sz w:val="20"/>
              </w:rPr>
              <w:t xml:space="preserve">I97.2 Синдром постмастэктомического лимфатического отека</w:t>
            </w:r>
          </w:p>
        </w:tc>
      </w:tr>
      <w:tr>
        <w:tc>
          <w:tcPr>
            <w:gridSpan w:val="2"/>
            <w:tcW w:w="10918" w:type="dxa"/>
          </w:tcPr>
          <w:p>
            <w:pPr>
              <w:pStyle w:val="0"/>
              <w:jc w:val="center"/>
            </w:pPr>
            <w:r>
              <w:rPr>
                <w:sz w:val="20"/>
                <w:b w:val="on"/>
              </w:rPr>
              <w:t xml:space="preserve">Клинические </w:t>
            </w:r>
            <w:hyperlink w:history="0" r:id="rId1452" w:tooltip="&quot;Клинические рекомендации &quot;Синдром Вильямса&quot; (одобрены Минздравом России) {КонсультантПлюс}">
              <w:r>
                <w:rPr>
                  <w:sz w:val="20"/>
                  <w:color w:val="0000ff"/>
                  <w:b w:val="on"/>
                </w:rPr>
                <w:t xml:space="preserve">рекомендации</w:t>
              </w:r>
            </w:hyperlink>
            <w:r>
              <w:rPr>
                <w:sz w:val="20"/>
                <w:b w:val="on"/>
              </w:rPr>
              <w:t xml:space="preserve"> "Синдром Вильямса"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медицинских генетиков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18.09.2026</w:t>
            </w:r>
          </w:p>
          <w:p>
            <w:pPr>
              <w:pStyle w:val="0"/>
            </w:pPr>
            <w:r>
              <w:rPr>
                <w:sz w:val="20"/>
              </w:rPr>
              <w:t xml:space="preserve">Применяется: с 18.09.2026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4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МКБ-10: Q93.8 - Другие делеции из аутосом.</w:t>
            </w:r>
          </w:p>
          <w:p>
            <w:pPr>
              <w:pStyle w:val="0"/>
            </w:pPr>
            <w:r>
              <w:rPr>
                <w:sz w:val="20"/>
              </w:rPr>
              <w:t xml:space="preserve">МКБ-11: LD44.70 - Делеции 7 хромосомы.</w:t>
            </w:r>
          </w:p>
        </w:tc>
      </w:tr>
      <w:tr>
        <w:tc>
          <w:tcPr>
            <w:gridSpan w:val="2"/>
            <w:tcW w:w="10918" w:type="dxa"/>
          </w:tcPr>
          <w:p>
            <w:pPr>
              <w:pStyle w:val="0"/>
              <w:outlineLvl w:val="1"/>
              <w:jc w:val="center"/>
            </w:pPr>
            <w:r>
              <w:rPr>
                <w:sz w:val="20"/>
                <w:b w:val="on"/>
              </w:rPr>
              <w:t xml:space="preserve">Симптомы, признаки и отклонения от нормы,</w:t>
            </w:r>
          </w:p>
          <w:p>
            <w:pPr>
              <w:pStyle w:val="0"/>
              <w:jc w:val="center"/>
            </w:pPr>
            <w:r>
              <w:rPr>
                <w:sz w:val="20"/>
                <w:b w:val="on"/>
              </w:rPr>
              <w:t xml:space="preserve">выявленные при клинических и лабораторных исследованиях,</w:t>
            </w:r>
          </w:p>
          <w:p>
            <w:pPr>
              <w:pStyle w:val="0"/>
              <w:jc w:val="center"/>
            </w:pPr>
            <w:r>
              <w:rPr>
                <w:sz w:val="20"/>
                <w:b w:val="on"/>
              </w:rPr>
              <w:t xml:space="preserve">не классифицированные в других рубриках (R00 - R99)</w:t>
            </w:r>
          </w:p>
        </w:tc>
      </w:tr>
      <w:tr>
        <w:tc>
          <w:tcPr>
            <w:gridSpan w:val="2"/>
            <w:tcW w:w="10918" w:type="dxa"/>
          </w:tcPr>
          <w:p>
            <w:pPr>
              <w:pStyle w:val="0"/>
              <w:jc w:val="center"/>
            </w:pPr>
            <w:r>
              <w:rPr>
                <w:sz w:val="20"/>
                <w:b w:val="on"/>
              </w:rPr>
              <w:t xml:space="preserve">Клинические </w:t>
            </w:r>
            <w:hyperlink w:history="0" r:id="rId1454" w:tooltip="&quot;Клинические рекомендации &quot;Носовое кровотечение&quot; (одобрены Минздравом России) {КонсультантПлюс}">
              <w:r>
                <w:rPr>
                  <w:sz w:val="20"/>
                  <w:color w:val="0000ff"/>
                  <w:b w:val="on"/>
                </w:rPr>
                <w:t xml:space="preserve">рекомендации</w:t>
              </w:r>
            </w:hyperlink>
            <w:r>
              <w:rPr>
                <w:sz w:val="20"/>
                <w:b w:val="on"/>
              </w:rPr>
              <w:t xml:space="preserve"> "Носовое кровотечение"</w:t>
            </w:r>
          </w:p>
        </w:tc>
      </w:tr>
      <w:tr>
        <w:tc>
          <w:tcPr>
            <w:tcW w:w="2551" w:type="dxa"/>
          </w:tcPr>
          <w:p>
            <w:pPr>
              <w:pStyle w:val="0"/>
            </w:pPr>
            <w:r>
              <w:rPr>
                <w:sz w:val="20"/>
              </w:rPr>
              <w:t xml:space="preserve">Возрастная к/я</w:t>
            </w:r>
          </w:p>
        </w:tc>
        <w:tc>
          <w:tcPr>
            <w:tcW w:w="8367" w:type="dxa"/>
          </w:tcPr>
          <w:p>
            <w:pPr>
              <w:pStyle w:val="0"/>
              <w:jc w:val="both"/>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jc w:val="both"/>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08.12.2025</w:t>
            </w:r>
          </w:p>
          <w:p>
            <w:pPr>
              <w:pStyle w:val="0"/>
            </w:pPr>
            <w:r>
              <w:rPr>
                <w:sz w:val="20"/>
              </w:rPr>
              <w:t xml:space="preserve">Применяется: с 08.12.2025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jc w:val="both"/>
            </w:pPr>
            <w:r>
              <w:rPr>
                <w:sz w:val="20"/>
              </w:rPr>
              <w:t xml:space="preserve">R04.0 - Носовое кровотечение</w:t>
            </w:r>
          </w:p>
        </w:tc>
      </w:tr>
      <w:tr>
        <w:tc>
          <w:tcPr>
            <w:gridSpan w:val="2"/>
            <w:tcW w:w="10918" w:type="dxa"/>
          </w:tcPr>
          <w:p>
            <w:pPr>
              <w:pStyle w:val="0"/>
              <w:jc w:val="center"/>
            </w:pPr>
            <w:r>
              <w:rPr>
                <w:sz w:val="20"/>
                <w:b w:val="on"/>
              </w:rPr>
              <w:t xml:space="preserve">Клинические </w:t>
            </w:r>
            <w:hyperlink w:history="0" r:id="rId1456" w:tooltip="&quot;Клинические рекомендации &quot;Хроническая боль у пациентов пожилого и старче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"Хроническая боль у пациентов пожилого и старческого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2020</w:t>
            </w:r>
          </w:p>
          <w:p>
            <w:pPr>
              <w:pStyle w:val="0"/>
            </w:pPr>
            <w:r>
              <w:rPr>
                <w:sz w:val="20"/>
              </w:rPr>
              <w:t xml:space="preserve">Дата размещения на сайте Минздрава России: 05.11.2020</w:t>
            </w:r>
          </w:p>
          <w:p>
            <w:pPr>
              <w:pStyle w:val="0"/>
            </w:pPr>
            <w:r>
              <w:rPr>
                <w:sz w:val="20"/>
              </w:rPr>
              <w:t xml:space="preserve">Применяется: с 01.01.2022</w:t>
            </w:r>
          </w:p>
          <w:p>
            <w:pPr>
              <w:pStyle w:val="0"/>
            </w:pPr>
            <w:r>
              <w:rPr>
                <w:sz w:val="20"/>
              </w:rPr>
              <w:t xml:space="preserve">Пересмотр не позднее: 2022</w:t>
            </w:r>
          </w:p>
        </w:tc>
      </w:tr>
      <w:tr>
        <w:tc>
          <w:tcPr>
            <w:tcW w:w="2551" w:type="dxa"/>
          </w:tcPr>
          <w:p>
            <w:pPr>
              <w:pStyle w:val="0"/>
            </w:pPr>
            <w:r>
              <w:rPr>
                <w:sz w:val="20"/>
              </w:rPr>
              <w:t xml:space="preserve">Код </w:t>
            </w:r>
            <w:hyperlink w:history="0" r:id="rId14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R52.1 постоянная некупирующаяся боль</w:t>
            </w:r>
          </w:p>
          <w:p>
            <w:pPr>
              <w:pStyle w:val="0"/>
            </w:pPr>
            <w:r>
              <w:rPr>
                <w:sz w:val="20"/>
              </w:rPr>
              <w:t xml:space="preserve">R52.2 другая постоянная боль</w:t>
            </w:r>
          </w:p>
          <w:p>
            <w:pPr>
              <w:pStyle w:val="0"/>
            </w:pPr>
            <w:r>
              <w:rPr>
                <w:sz w:val="20"/>
              </w:rPr>
              <w:t xml:space="preserve">R52.9 боль неуточненная</w:t>
            </w:r>
          </w:p>
          <w:p>
            <w:pPr>
              <w:pStyle w:val="0"/>
            </w:pPr>
            <w:r>
              <w:rPr>
                <w:sz w:val="20"/>
              </w:rPr>
              <w:t xml:space="preserve">M25.5 боль в суставе</w:t>
            </w:r>
          </w:p>
          <w:p>
            <w:pPr>
              <w:pStyle w:val="0"/>
            </w:pPr>
            <w:r>
              <w:rPr>
                <w:sz w:val="20"/>
              </w:rPr>
              <w:t xml:space="preserve">M54.5 боль внизу спины</w:t>
            </w:r>
          </w:p>
          <w:p>
            <w:pPr>
              <w:pStyle w:val="0"/>
            </w:pPr>
            <w:r>
              <w:rPr>
                <w:sz w:val="20"/>
              </w:rPr>
              <w:t xml:space="preserve">M54 дорсалгия</w:t>
            </w:r>
          </w:p>
          <w:p>
            <w:pPr>
              <w:pStyle w:val="0"/>
            </w:pPr>
            <w:r>
              <w:rPr>
                <w:sz w:val="20"/>
              </w:rPr>
              <w:t xml:space="preserve">R10.2 боли в области таза и промежности</w:t>
            </w:r>
          </w:p>
        </w:tc>
      </w:tr>
      <w:tr>
        <w:tc>
          <w:tcPr>
            <w:gridSpan w:val="2"/>
            <w:tcW w:w="10918" w:type="dxa"/>
          </w:tcPr>
          <w:p>
            <w:pPr>
              <w:pStyle w:val="0"/>
              <w:jc w:val="center"/>
            </w:pPr>
            <w:r>
              <w:rPr>
                <w:sz w:val="20"/>
                <w:b w:val="on"/>
              </w:rPr>
              <w:t xml:space="preserve">Клинические </w:t>
            </w:r>
            <w:hyperlink w:history="0" r:id="rId1458" w:tooltip="&quot;Клинические рекомендации &quot;Хронический болевой синдром (ХБС) у взрослых пациентов, нуждающихся в паллиативной медицинской помощи&quot; (одобрены Минздравом России) {КонсультантПлюс}">
              <w:r>
                <w:rPr>
                  <w:sz w:val="20"/>
                  <w:color w:val="0000ff"/>
                  <w:b w:val="on"/>
                </w:rPr>
                <w:t xml:space="preserve">рекомендации</w:t>
              </w:r>
            </w:hyperlink>
            <w:r>
              <w:rPr>
                <w:sz w:val="20"/>
                <w:b w:val="on"/>
              </w:rPr>
              <w:t xml:space="preserve"> "Хронический болевой синдром (ХБС) у взрослых пациентов, нуждающихся в паллиативной медицинской помощи"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профессиональных участников хосписной помощи, Некоммерческое партнерство "Ассоциация Междисциплинарной Медицины", Межрегиональная общественная организация "Общество специалистов доказательной медицины", Общероссийская общественная организация "Российское научное медицинское общество терапевтов"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15.02.2023</w:t>
            </w:r>
          </w:p>
          <w:p>
            <w:pPr>
              <w:pStyle w:val="0"/>
            </w:pPr>
            <w:r>
              <w:rPr>
                <w:sz w:val="20"/>
              </w:rPr>
              <w:t xml:space="preserve">Применяется: с 01.01.2024</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4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R52 Боль, не классифицированная в других рубриках:</w:t>
            </w:r>
          </w:p>
          <w:p>
            <w:pPr>
              <w:pStyle w:val="0"/>
            </w:pPr>
            <w:r>
              <w:rPr>
                <w:sz w:val="20"/>
              </w:rPr>
              <w:t xml:space="preserve">R52.1 постоянная некупирующаяся боль</w:t>
            </w:r>
          </w:p>
          <w:p>
            <w:pPr>
              <w:pStyle w:val="0"/>
            </w:pPr>
            <w:r>
              <w:rPr>
                <w:sz w:val="20"/>
              </w:rPr>
              <w:t xml:space="preserve">R52.2 другая постоянная боль</w:t>
            </w:r>
          </w:p>
        </w:tc>
      </w:tr>
      <w:tr>
        <w:tc>
          <w:tcPr>
            <w:gridSpan w:val="2"/>
            <w:tcW w:w="10918" w:type="dxa"/>
          </w:tcPr>
          <w:p>
            <w:pPr>
              <w:pStyle w:val="0"/>
              <w:jc w:val="center"/>
            </w:pPr>
            <w:r>
              <w:rPr>
                <w:sz w:val="20"/>
                <w:b w:val="on"/>
              </w:rPr>
              <w:t xml:space="preserve">Клинические </w:t>
            </w:r>
            <w:hyperlink w:history="0" r:id="rId1460" w:tooltip="&quot;Клинические рекомендации &quot;Старческая астения&quot; (одобрены Минздравом России) {КонсультантПлюс}">
              <w:r>
                <w:rPr>
                  <w:sz w:val="20"/>
                  <w:color w:val="0000ff"/>
                  <w:b w:val="on"/>
                </w:rPr>
                <w:t xml:space="preserve">рекомендации</w:t>
              </w:r>
            </w:hyperlink>
            <w:r>
              <w:rPr>
                <w:sz w:val="20"/>
                <w:b w:val="on"/>
              </w:rPr>
              <w:t xml:space="preserve"> "Старческая астения"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04.06.2024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R54 Старческий возраст без упоминания о психозе, старость без упоминания о психозе, старческая: астения, слабость</w:t>
            </w:r>
          </w:p>
        </w:tc>
      </w:tr>
      <w:tr>
        <w:tc>
          <w:tcPr>
            <w:gridSpan w:val="2"/>
            <w:tcW w:w="10918" w:type="dxa"/>
          </w:tcPr>
          <w:p>
            <w:pPr>
              <w:pStyle w:val="0"/>
              <w:outlineLvl w:val="1"/>
              <w:jc w:val="center"/>
            </w:pPr>
            <w:r>
              <w:rPr>
                <w:sz w:val="20"/>
                <w:b w:val="on"/>
              </w:rPr>
              <w:t xml:space="preserve">Травмы, отравления и некоторые другие последствия</w:t>
            </w:r>
          </w:p>
          <w:p>
            <w:pPr>
              <w:pStyle w:val="0"/>
              <w:jc w:val="center"/>
            </w:pPr>
            <w:r>
              <w:rPr>
                <w:sz w:val="20"/>
                <w:b w:val="on"/>
              </w:rPr>
              <w:t xml:space="preserve">воздействия внешних причин (S00 - T98)</w:t>
            </w:r>
          </w:p>
        </w:tc>
      </w:tr>
      <w:tr>
        <w:tc>
          <w:tcPr>
            <w:gridSpan w:val="2"/>
            <w:tcW w:w="10918" w:type="dxa"/>
          </w:tcPr>
          <w:p>
            <w:pPr>
              <w:pStyle w:val="0"/>
              <w:jc w:val="center"/>
            </w:pPr>
            <w:r>
              <w:rPr>
                <w:sz w:val="20"/>
                <w:b w:val="on"/>
              </w:rPr>
              <w:t xml:space="preserve">Клинические </w:t>
            </w:r>
            <w:hyperlink w:history="0" r:id="rId1462" w:tooltip="&quot;Клинические рекомендации &quot;Раны мягких тканей челюстно-лицевой области&quot; (одобрены Минздравом России) {КонсультантПлюс}">
              <w:r>
                <w:rPr>
                  <w:sz w:val="20"/>
                  <w:color w:val="0000ff"/>
                  <w:b w:val="on"/>
                </w:rPr>
                <w:t xml:space="preserve">рекомендации</w:t>
              </w:r>
            </w:hyperlink>
            <w:r>
              <w:rPr>
                <w:sz w:val="20"/>
                <w:b w:val="on"/>
              </w:rPr>
              <w:t xml:space="preserve"> "Раны мягких тканей челюстно-лицевой области"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13.01.2025</w:t>
            </w:r>
          </w:p>
          <w:p>
            <w:pPr>
              <w:pStyle w:val="0"/>
            </w:pPr>
            <w:r>
              <w:rPr>
                <w:sz w:val="20"/>
              </w:rPr>
              <w:t xml:space="preserve">Применяется: с 13.01.2025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S00.1 Ушиб века и окологлазничной области</w:t>
            </w:r>
          </w:p>
          <w:p>
            <w:pPr>
              <w:pStyle w:val="0"/>
            </w:pPr>
            <w:r>
              <w:rPr>
                <w:sz w:val="20"/>
              </w:rPr>
              <w:t xml:space="preserve">S00.2 Другие поверхностные травмы века и окологлазничной области</w:t>
            </w:r>
          </w:p>
          <w:p>
            <w:pPr>
              <w:pStyle w:val="0"/>
            </w:pPr>
            <w:r>
              <w:rPr>
                <w:sz w:val="20"/>
              </w:rPr>
              <w:t xml:space="preserve">S00.5 Поверхностная травма губы и полости рта</w:t>
            </w:r>
          </w:p>
          <w:p>
            <w:pPr>
              <w:pStyle w:val="0"/>
            </w:pPr>
            <w:r>
              <w:rPr>
                <w:sz w:val="20"/>
              </w:rPr>
              <w:t xml:space="preserve">S01.1 Открытая рана века и окологлазничной области</w:t>
            </w:r>
          </w:p>
          <w:p>
            <w:pPr>
              <w:pStyle w:val="0"/>
            </w:pPr>
            <w:r>
              <w:rPr>
                <w:sz w:val="20"/>
              </w:rPr>
              <w:t xml:space="preserve">S01.4 Открытая рана щеки и височно-нижнечелюстной области</w:t>
            </w:r>
          </w:p>
          <w:p>
            <w:pPr>
              <w:pStyle w:val="0"/>
            </w:pPr>
            <w:r>
              <w:rPr>
                <w:sz w:val="20"/>
              </w:rPr>
              <w:t xml:space="preserve">S01.5 Открытая рана губы и полости рта</w:t>
            </w:r>
          </w:p>
          <w:p>
            <w:pPr>
              <w:pStyle w:val="0"/>
            </w:pPr>
            <w:r>
              <w:rPr>
                <w:sz w:val="20"/>
              </w:rPr>
              <w:t xml:space="preserve">S01.7 Множественные открытые раны головы</w:t>
            </w:r>
          </w:p>
          <w:p>
            <w:pPr>
              <w:pStyle w:val="0"/>
            </w:pPr>
            <w:r>
              <w:rPr>
                <w:sz w:val="20"/>
              </w:rPr>
              <w:t xml:space="preserve">S01.8 Открытая рана других областей головы</w:t>
            </w:r>
          </w:p>
          <w:p>
            <w:pPr>
              <w:pStyle w:val="0"/>
            </w:pPr>
            <w:r>
              <w:rPr>
                <w:sz w:val="20"/>
              </w:rPr>
              <w:t xml:space="preserve">S03.4 Растяжение и повреждение сустава (связок) челюсти</w:t>
            </w:r>
          </w:p>
          <w:p>
            <w:pPr>
              <w:pStyle w:val="0"/>
            </w:pPr>
            <w:r>
              <w:rPr>
                <w:sz w:val="20"/>
              </w:rPr>
              <w:t xml:space="preserve">S08.1 Травматическая ампутация уха</w:t>
            </w:r>
          </w:p>
        </w:tc>
      </w:tr>
      <w:tr>
        <w:tc>
          <w:tcPr>
            <w:gridSpan w:val="2"/>
            <w:tcW w:w="10918" w:type="dxa"/>
          </w:tcPr>
          <w:p>
            <w:pPr>
              <w:pStyle w:val="0"/>
              <w:jc w:val="center"/>
            </w:pPr>
            <w:r>
              <w:rPr>
                <w:sz w:val="20"/>
                <w:b w:val="on"/>
              </w:rPr>
              <w:t xml:space="preserve">Клинические </w:t>
            </w:r>
            <w:hyperlink w:history="0" r:id="rId1464" w:tooltip="&quot;Клинические рекомендации &quot;Травма носа&quot; (одобрены Минздравом России) {КонсультантПлюс}">
              <w:r>
                <w:rPr>
                  <w:sz w:val="20"/>
                  <w:color w:val="0000ff"/>
                  <w:b w:val="on"/>
                </w:rPr>
                <w:t xml:space="preserve">рекомендации</w:t>
              </w:r>
            </w:hyperlink>
            <w:r>
              <w:rPr>
                <w:sz w:val="20"/>
                <w:b w:val="on"/>
              </w:rPr>
              <w:t xml:space="preserve"> "Травма носа"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S00.3 Поверхностная травма носа</w:t>
            </w:r>
          </w:p>
          <w:p>
            <w:pPr>
              <w:pStyle w:val="0"/>
            </w:pPr>
            <w:r>
              <w:rPr>
                <w:sz w:val="20"/>
              </w:rPr>
              <w:t xml:space="preserve">S01.2 Открытая рана носа</w:t>
            </w:r>
          </w:p>
          <w:p>
            <w:pPr>
              <w:pStyle w:val="0"/>
            </w:pPr>
            <w:r>
              <w:rPr>
                <w:sz w:val="20"/>
              </w:rPr>
              <w:t xml:space="preserve">S02.2 Перелом костей носа</w:t>
            </w:r>
          </w:p>
          <w:p>
            <w:pPr>
              <w:pStyle w:val="0"/>
            </w:pPr>
            <w:r>
              <w:rPr>
                <w:sz w:val="20"/>
              </w:rPr>
              <w:t xml:space="preserve">S02.20 Перелом костей носа закрытый</w:t>
            </w:r>
          </w:p>
          <w:p>
            <w:pPr>
              <w:pStyle w:val="0"/>
            </w:pPr>
            <w:r>
              <w:rPr>
                <w:sz w:val="20"/>
              </w:rPr>
              <w:t xml:space="preserve">S02.21 Перелом костей носа открытый</w:t>
            </w:r>
          </w:p>
        </w:tc>
      </w:tr>
      <w:tr>
        <w:tc>
          <w:tcPr>
            <w:gridSpan w:val="2"/>
            <w:tcW w:w="10918" w:type="dxa"/>
          </w:tcPr>
          <w:p>
            <w:pPr>
              <w:pStyle w:val="0"/>
              <w:jc w:val="center"/>
            </w:pPr>
            <w:r>
              <w:rPr>
                <w:sz w:val="20"/>
                <w:b w:val="on"/>
              </w:rPr>
              <w:t xml:space="preserve">Клинические </w:t>
            </w:r>
            <w:hyperlink w:history="0" r:id="rId1466" w:tooltip="&quot;Клинические рекомендации &quot;Травма уха&quot; (одобрены Минздравом России) {КонсультантПлюс}">
              <w:r>
                <w:rPr>
                  <w:sz w:val="20"/>
                  <w:color w:val="0000ff"/>
                  <w:b w:val="on"/>
                </w:rPr>
                <w:t xml:space="preserve">рекомендации</w:t>
              </w:r>
            </w:hyperlink>
            <w:r>
              <w:rPr>
                <w:sz w:val="20"/>
                <w:b w:val="on"/>
              </w:rPr>
              <w:t xml:space="preserve"> "Травма уха"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S00.4 Поверхностная травма уха</w:t>
            </w:r>
          </w:p>
          <w:p>
            <w:pPr>
              <w:pStyle w:val="0"/>
              <w:jc w:val="both"/>
            </w:pPr>
            <w:r>
              <w:rPr>
                <w:sz w:val="20"/>
              </w:rPr>
              <w:t xml:space="preserve">S01.3 Открытая рана уха</w:t>
            </w:r>
          </w:p>
          <w:p>
            <w:pPr>
              <w:pStyle w:val="0"/>
            </w:pPr>
            <w:r>
              <w:rPr>
                <w:sz w:val="20"/>
              </w:rPr>
              <w:t xml:space="preserve">S09.2 Травматический разрыв барабанной перепонки</w:t>
            </w:r>
          </w:p>
        </w:tc>
      </w:tr>
      <w:tr>
        <w:tc>
          <w:tcPr>
            <w:gridSpan w:val="2"/>
            <w:tcW w:w="10918" w:type="dxa"/>
          </w:tcPr>
          <w:p>
            <w:pPr>
              <w:pStyle w:val="0"/>
              <w:jc w:val="center"/>
            </w:pPr>
            <w:r>
              <w:rPr>
                <w:sz w:val="20"/>
                <w:b w:val="on"/>
              </w:rPr>
              <w:t xml:space="preserve">Клинические </w:t>
            </w:r>
            <w:hyperlink w:history="0" r:id="rId1468" w:tooltip="&quot;Клинические рекомендации &quot;Открытая рана головы&quot; (одобрены Минздравом России) {КонсультантПлюс}">
              <w:r>
                <w:rPr>
                  <w:sz w:val="20"/>
                  <w:color w:val="0000ff"/>
                  <w:b w:val="on"/>
                </w:rPr>
                <w:t xml:space="preserve">рекомендации</w:t>
              </w:r>
            </w:hyperlink>
            <w:r>
              <w:rPr>
                <w:sz w:val="20"/>
                <w:b w:val="on"/>
              </w:rPr>
              <w:t xml:space="preserve"> "Открытая рана головы"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2022</w:t>
            </w:r>
          </w:p>
          <w:p>
            <w:pPr>
              <w:pStyle w:val="0"/>
            </w:pPr>
            <w:r>
              <w:rPr>
                <w:sz w:val="20"/>
              </w:rPr>
              <w:t xml:space="preserve">Дата размещения на сайте Минздрава России: 13.05.2022</w:t>
            </w:r>
          </w:p>
          <w:p>
            <w:pPr>
              <w:pStyle w:val="0"/>
            </w:pPr>
            <w:r>
              <w:rPr>
                <w:sz w:val="20"/>
              </w:rPr>
              <w:t xml:space="preserve">Применяется: с 01.01.2023</w:t>
            </w:r>
          </w:p>
          <w:p>
            <w:pPr>
              <w:pStyle w:val="0"/>
            </w:pPr>
            <w:r>
              <w:rPr>
                <w:sz w:val="20"/>
              </w:rPr>
              <w:t xml:space="preserve">Пересмотр не позднее: 2024</w:t>
            </w:r>
          </w:p>
        </w:tc>
      </w:tr>
      <w:tr>
        <w:tc>
          <w:tcPr>
            <w:tcW w:w="2551" w:type="dxa"/>
          </w:tcPr>
          <w:p>
            <w:pPr>
              <w:pStyle w:val="0"/>
            </w:pPr>
            <w:r>
              <w:rPr>
                <w:sz w:val="20"/>
              </w:rPr>
              <w:t xml:space="preserve">Код </w:t>
            </w:r>
            <w:hyperlink w:history="0" r:id="rId14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S01.0 Открытая рана волосистой части головы</w:t>
            </w:r>
          </w:p>
          <w:p>
            <w:pPr>
              <w:pStyle w:val="0"/>
            </w:pPr>
            <w:r>
              <w:rPr>
                <w:sz w:val="20"/>
              </w:rPr>
              <w:t xml:space="preserve">S01.7 Множественные открытые раны головы</w:t>
            </w:r>
          </w:p>
        </w:tc>
      </w:tr>
      <w:tr>
        <w:tc>
          <w:tcPr>
            <w:gridSpan w:val="2"/>
            <w:tcW w:w="10918" w:type="dxa"/>
          </w:tcPr>
          <w:p>
            <w:pPr>
              <w:pStyle w:val="0"/>
              <w:jc w:val="center"/>
            </w:pPr>
            <w:r>
              <w:rPr>
                <w:sz w:val="20"/>
                <w:b w:val="on"/>
              </w:rPr>
              <w:t xml:space="preserve">Клинические </w:t>
            </w:r>
            <w:hyperlink w:history="0" r:id="rId1470" w:tooltip="&quot;Клинические рекомендации &quot;Открытые раны головы&quot; (одобрены Минздравом России) {КонсультантПлюс}">
              <w:r>
                <w:rPr>
                  <w:sz w:val="20"/>
                  <w:color w:val="0000ff"/>
                  <w:b w:val="on"/>
                </w:rPr>
                <w:t xml:space="preserve">рекомендации</w:t>
              </w:r>
            </w:hyperlink>
            <w:r>
              <w:rPr>
                <w:sz w:val="20"/>
                <w:b w:val="on"/>
              </w:rPr>
              <w:t xml:space="preserve"> "Открытая рана головы"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13.11.2025</w:t>
            </w:r>
          </w:p>
          <w:p>
            <w:pPr>
              <w:pStyle w:val="0"/>
            </w:pPr>
            <w:r>
              <w:rPr>
                <w:sz w:val="20"/>
              </w:rPr>
              <w:t xml:space="preserve">Применяется: с 13.11.2025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S00.0 Поверхностная травма волосистой части головы;</w:t>
            </w:r>
          </w:p>
          <w:p>
            <w:pPr>
              <w:pStyle w:val="0"/>
            </w:pPr>
            <w:r>
              <w:rPr>
                <w:sz w:val="20"/>
              </w:rPr>
              <w:t xml:space="preserve">S00.7 Множественные поверхностные травмы головы;</w:t>
            </w:r>
          </w:p>
          <w:p>
            <w:pPr>
              <w:pStyle w:val="0"/>
            </w:pPr>
            <w:r>
              <w:rPr>
                <w:sz w:val="20"/>
              </w:rPr>
              <w:t xml:space="preserve">S00.8 Поверхностная травма других частей головы;</w:t>
            </w:r>
          </w:p>
          <w:p>
            <w:pPr>
              <w:pStyle w:val="0"/>
            </w:pPr>
            <w:r>
              <w:rPr>
                <w:sz w:val="20"/>
              </w:rPr>
              <w:t xml:space="preserve">S00.9 Поверхностная травма головы неуточненной локализации;</w:t>
            </w:r>
          </w:p>
          <w:p>
            <w:pPr>
              <w:pStyle w:val="0"/>
            </w:pPr>
            <w:r>
              <w:rPr>
                <w:sz w:val="20"/>
              </w:rPr>
              <w:t xml:space="preserve">S01.0 Открытая рана волосистой части головы;</w:t>
            </w:r>
          </w:p>
          <w:p>
            <w:pPr>
              <w:pStyle w:val="0"/>
            </w:pPr>
            <w:r>
              <w:rPr>
                <w:sz w:val="20"/>
              </w:rPr>
              <w:t xml:space="preserve">S01.7 Множественные открытые раны головы.</w:t>
            </w:r>
          </w:p>
        </w:tc>
      </w:tr>
      <w:tr>
        <w:tc>
          <w:tcPr>
            <w:gridSpan w:val="2"/>
            <w:tcW w:w="10918" w:type="dxa"/>
          </w:tcPr>
          <w:p>
            <w:pPr>
              <w:pStyle w:val="0"/>
              <w:jc w:val="center"/>
            </w:pPr>
            <w:r>
              <w:rPr>
                <w:sz w:val="20"/>
                <w:b w:val="on"/>
              </w:rPr>
              <w:t xml:space="preserve">Клинические </w:t>
            </w:r>
            <w:hyperlink w:history="0" r:id="rId1472" w:tooltip="&quot;Клинические рекомендации &quot;Множественные переломы мозгового и лицевого отделов черепа&quot; (одобрены Минздравом России) {КонсультантПлюс}">
              <w:r>
                <w:rPr>
                  <w:sz w:val="20"/>
                  <w:color w:val="0000ff"/>
                  <w:b w:val="on"/>
                </w:rPr>
                <w:t xml:space="preserve">рекомендации</w:t>
              </w:r>
            </w:hyperlink>
            <w:r>
              <w:rPr>
                <w:sz w:val="20"/>
                <w:b w:val="on"/>
              </w:rPr>
              <w:t xml:space="preserve"> "Множественные переломы мозгового и лицевого отделов черепа"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Ассоциация травматологов-ортопедов России, ООО "Общество специалистов в области челюстно-лицевой хирургии", Всероссийское Общество по детской нейрохирургии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S02.0 - Перелом свода черепа</w:t>
            </w:r>
          </w:p>
          <w:p>
            <w:pPr>
              <w:pStyle w:val="0"/>
            </w:pPr>
            <w:r>
              <w:rPr>
                <w:sz w:val="20"/>
              </w:rPr>
              <w:t xml:space="preserve">S02.1 - Перелом основания черепа.</w:t>
            </w:r>
          </w:p>
          <w:p>
            <w:pPr>
              <w:pStyle w:val="0"/>
            </w:pPr>
            <w:r>
              <w:rPr>
                <w:sz w:val="20"/>
              </w:rPr>
              <w:t xml:space="preserve">S02.2 - Перелом костей носа</w:t>
            </w:r>
          </w:p>
          <w:p>
            <w:pPr>
              <w:pStyle w:val="0"/>
            </w:pPr>
            <w:r>
              <w:rPr>
                <w:sz w:val="20"/>
              </w:rPr>
              <w:t xml:space="preserve">S02.4 - Перелом скуловой кости и верхней челюсти</w:t>
            </w:r>
          </w:p>
          <w:p>
            <w:pPr>
              <w:pStyle w:val="0"/>
            </w:pPr>
            <w:r>
              <w:rPr>
                <w:sz w:val="20"/>
              </w:rPr>
              <w:t xml:space="preserve">S02.6 - Перелом нижней челюсти</w:t>
            </w:r>
          </w:p>
          <w:p>
            <w:pPr>
              <w:pStyle w:val="0"/>
            </w:pPr>
            <w:r>
              <w:rPr>
                <w:sz w:val="20"/>
              </w:rPr>
              <w:t xml:space="preserve">S02.7 - Множественные переломы черепа и лицевых костей</w:t>
            </w:r>
          </w:p>
          <w:p>
            <w:pPr>
              <w:pStyle w:val="0"/>
            </w:pPr>
            <w:r>
              <w:rPr>
                <w:sz w:val="20"/>
              </w:rPr>
              <w:t xml:space="preserve">S02.70 - Множественные переломы костей черепа и лицевых костей-закрытый</w:t>
            </w:r>
          </w:p>
          <w:p>
            <w:pPr>
              <w:pStyle w:val="0"/>
            </w:pPr>
            <w:r>
              <w:rPr>
                <w:sz w:val="20"/>
              </w:rPr>
              <w:t xml:space="preserve">S02.71 - Множественные переломы костей черепа и лицевых костей-открытый</w:t>
            </w:r>
          </w:p>
          <w:p>
            <w:pPr>
              <w:pStyle w:val="0"/>
            </w:pPr>
            <w:r>
              <w:rPr>
                <w:sz w:val="20"/>
              </w:rPr>
              <w:t xml:space="preserve">S02.8 - Переломы других лицевых костей и костей черепа</w:t>
            </w:r>
          </w:p>
          <w:p>
            <w:pPr>
              <w:pStyle w:val="0"/>
            </w:pPr>
            <w:r>
              <w:rPr>
                <w:sz w:val="20"/>
              </w:rPr>
              <w:t xml:space="preserve">S02.80 - Переломы других лицевых костей и костей черепа-закрытый</w:t>
            </w:r>
          </w:p>
          <w:p>
            <w:pPr>
              <w:pStyle w:val="0"/>
            </w:pPr>
            <w:r>
              <w:rPr>
                <w:sz w:val="20"/>
              </w:rPr>
              <w:t xml:space="preserve">S02.81 - Переломы других лицевых костей и костей черепа-открытый</w:t>
            </w:r>
          </w:p>
          <w:p>
            <w:pPr>
              <w:pStyle w:val="0"/>
            </w:pPr>
            <w:r>
              <w:rPr>
                <w:sz w:val="20"/>
              </w:rPr>
              <w:t xml:space="preserve">S02.9 - Перелом неуточненной части костей черепа и лицевых костей</w:t>
            </w:r>
          </w:p>
          <w:p>
            <w:pPr>
              <w:pStyle w:val="0"/>
            </w:pPr>
            <w:r>
              <w:rPr>
                <w:sz w:val="20"/>
              </w:rPr>
              <w:t xml:space="preserve">S02.90 - Перелом неуточненной части костей черепа и лицевых костей-закрытый</w:t>
            </w:r>
          </w:p>
          <w:p>
            <w:pPr>
              <w:pStyle w:val="0"/>
            </w:pPr>
            <w:r>
              <w:rPr>
                <w:sz w:val="20"/>
              </w:rPr>
              <w:t xml:space="preserve">S02.91 - Перелом неуточненной части костей черепа и лицевых костей-открытый</w:t>
            </w:r>
          </w:p>
          <w:p>
            <w:pPr>
              <w:pStyle w:val="0"/>
            </w:pPr>
            <w:r>
              <w:rPr>
                <w:sz w:val="20"/>
              </w:rPr>
              <w:t xml:space="preserve">S07 - Размозжение головы</w:t>
            </w:r>
          </w:p>
        </w:tc>
      </w:tr>
      <w:tr>
        <w:tc>
          <w:tcPr>
            <w:gridSpan w:val="2"/>
            <w:tcW w:w="10918" w:type="dxa"/>
          </w:tcPr>
          <w:p>
            <w:pPr>
              <w:pStyle w:val="0"/>
              <w:jc w:val="center"/>
            </w:pPr>
            <w:r>
              <w:rPr>
                <w:sz w:val="20"/>
                <w:b w:val="on"/>
              </w:rPr>
              <w:t xml:space="preserve">Клинические </w:t>
            </w:r>
            <w:hyperlink w:history="0" r:id="rId1474" w:tooltip="&quot;Клинические рекомендации &quot;Перелом дна глазницы&quot; (одобрены Минздравом России) {КонсультантПлюс}">
              <w:r>
                <w:rPr>
                  <w:sz w:val="20"/>
                  <w:color w:val="0000ff"/>
                  <w:b w:val="on"/>
                </w:rPr>
                <w:t xml:space="preserve">рекомендации</w:t>
              </w:r>
            </w:hyperlink>
            <w:r>
              <w:rPr>
                <w:sz w:val="20"/>
                <w:b w:val="on"/>
              </w:rPr>
              <w:t xml:space="preserve"> "Перелом дна глазницы"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20.01.2025</w:t>
            </w:r>
          </w:p>
          <w:p>
            <w:pPr>
              <w:pStyle w:val="0"/>
            </w:pPr>
            <w:r>
              <w:rPr>
                <w:sz w:val="20"/>
              </w:rPr>
              <w:t xml:space="preserve">Применяется: с 20.01.2025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S02.3 Перелом дна глазницы</w:t>
            </w:r>
          </w:p>
        </w:tc>
      </w:tr>
      <w:tr>
        <w:tc>
          <w:tcPr>
            <w:gridSpan w:val="2"/>
            <w:tcW w:w="10918" w:type="dxa"/>
          </w:tcPr>
          <w:p>
            <w:pPr>
              <w:pStyle w:val="0"/>
              <w:jc w:val="center"/>
            </w:pPr>
            <w:r>
              <w:rPr>
                <w:sz w:val="20"/>
                <w:b w:val="on"/>
              </w:rPr>
              <w:t xml:space="preserve">Клинические </w:t>
            </w:r>
            <w:hyperlink w:history="0" r:id="rId1476" w:tooltip="&quot;Клинические рекомендации &quot;Перелом верхней челюсти и скуло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 верхней челюсти и скуловой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S02.4 Перелом скуловой кости и верхней челюсти</w:t>
            </w:r>
          </w:p>
        </w:tc>
      </w:tr>
      <w:tr>
        <w:tc>
          <w:tcPr>
            <w:gridSpan w:val="2"/>
            <w:tcW w:w="10918" w:type="dxa"/>
          </w:tcPr>
          <w:p>
            <w:pPr>
              <w:pStyle w:val="0"/>
              <w:jc w:val="center"/>
            </w:pPr>
            <w:r>
              <w:rPr>
                <w:sz w:val="20"/>
                <w:b w:val="on"/>
              </w:rPr>
              <w:t xml:space="preserve">Клинические </w:t>
            </w:r>
            <w:hyperlink w:history="0" r:id="rId1478" w:tooltip="&quot;Клинические рекомендации &quot;Перелом скуло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 скуловой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16.01.2025</w:t>
            </w:r>
          </w:p>
          <w:p>
            <w:pPr>
              <w:pStyle w:val="0"/>
            </w:pPr>
            <w:r>
              <w:rPr>
                <w:sz w:val="20"/>
              </w:rPr>
              <w:t xml:space="preserve">Применяется: с 16.01.2025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S02.4 Перелом скуловой кости и верхней челюсти</w:t>
            </w:r>
          </w:p>
        </w:tc>
      </w:tr>
      <w:tr>
        <w:tc>
          <w:tcPr>
            <w:gridSpan w:val="2"/>
            <w:tcW w:w="10918" w:type="dxa"/>
          </w:tcPr>
          <w:p>
            <w:pPr>
              <w:pStyle w:val="0"/>
              <w:jc w:val="center"/>
            </w:pPr>
            <w:r>
              <w:rPr>
                <w:sz w:val="20"/>
                <w:b w:val="on"/>
              </w:rPr>
              <w:t xml:space="preserve">Клинические </w:t>
            </w:r>
            <w:hyperlink w:history="0" r:id="rId1480" w:tooltip="&quot;Клинические рекомендации &quot;Перелом верхней челюсти&quot; (одобрены Минздравом России) {КонсультантПлюс}">
              <w:r>
                <w:rPr>
                  <w:sz w:val="20"/>
                  <w:color w:val="0000ff"/>
                  <w:b w:val="on"/>
                </w:rPr>
                <w:t xml:space="preserve">рекомендации</w:t>
              </w:r>
            </w:hyperlink>
            <w:r>
              <w:rPr>
                <w:sz w:val="20"/>
                <w:b w:val="on"/>
              </w:rPr>
              <w:t xml:space="preserve"> "Перелом верхней челюсти"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17.01.2025</w:t>
            </w:r>
          </w:p>
          <w:p>
            <w:pPr>
              <w:pStyle w:val="0"/>
            </w:pPr>
            <w:r>
              <w:rPr>
                <w:sz w:val="20"/>
              </w:rPr>
              <w:t xml:space="preserve">Применяется: с 17.01.2025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S02.4 Перелом скуловой кости и верхней челюсти</w:t>
            </w:r>
          </w:p>
        </w:tc>
      </w:tr>
      <w:tr>
        <w:tc>
          <w:tcPr>
            <w:gridSpan w:val="2"/>
            <w:tcW w:w="10918" w:type="dxa"/>
          </w:tcPr>
          <w:p>
            <w:pPr>
              <w:pStyle w:val="0"/>
              <w:jc w:val="center"/>
            </w:pPr>
            <w:r>
              <w:rPr>
                <w:sz w:val="20"/>
                <w:b w:val="on"/>
              </w:rPr>
              <w:t xml:space="preserve">Клинические </w:t>
            </w:r>
            <w:hyperlink w:history="0" r:id="rId1482" w:tooltip="&quot;Клинические рекомендации &quot;Лечение острой травмы зубов у пациентов дет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"Лечение острой травмы зубов у пациентов детского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10.01.2025</w:t>
            </w:r>
          </w:p>
          <w:p>
            <w:pPr>
              <w:pStyle w:val="0"/>
            </w:pPr>
            <w:r>
              <w:rPr>
                <w:sz w:val="20"/>
              </w:rPr>
              <w:t xml:space="preserve">Применяется: с 10.01.2025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S02.5 Перелом зуба</w:t>
            </w:r>
          </w:p>
          <w:p>
            <w:pPr>
              <w:pStyle w:val="0"/>
            </w:pPr>
            <w:r>
              <w:rPr>
                <w:sz w:val="20"/>
              </w:rPr>
              <w:t xml:space="preserve">S03.2 Вывих зуба</w:t>
            </w:r>
          </w:p>
        </w:tc>
      </w:tr>
      <w:tr>
        <w:tc>
          <w:tcPr>
            <w:gridSpan w:val="2"/>
            <w:tcW w:w="10918" w:type="dxa"/>
          </w:tcPr>
          <w:p>
            <w:pPr>
              <w:pStyle w:val="0"/>
              <w:jc w:val="center"/>
            </w:pPr>
            <w:r>
              <w:rPr>
                <w:sz w:val="20"/>
                <w:b w:val="on"/>
              </w:rPr>
              <w:t xml:space="preserve">Клинические </w:t>
            </w:r>
            <w:hyperlink w:history="0" r:id="rId1484" w:tooltip="&quot;Клинические рекомендации &quot;Травма зубов&quot; (одобрены Минздравом России) {КонсультантПлюс}">
              <w:r>
                <w:rPr>
                  <w:sz w:val="20"/>
                  <w:color w:val="0000ff"/>
                  <w:b w:val="on"/>
                </w:rPr>
                <w:t xml:space="preserve">рекомендации</w:t>
              </w:r>
            </w:hyperlink>
            <w:r>
              <w:rPr>
                <w:sz w:val="20"/>
                <w:b w:val="on"/>
              </w:rPr>
              <w:t xml:space="preserve"> "Травма зубов"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общественных объединений "Стоматологическая Ассоциация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08.05.2026</w:t>
            </w:r>
          </w:p>
          <w:p>
            <w:pPr>
              <w:pStyle w:val="0"/>
            </w:pPr>
            <w:r>
              <w:rPr>
                <w:sz w:val="20"/>
              </w:rPr>
              <w:t xml:space="preserve">Применяется: с 08.05.2026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4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S02.5 Перелом зуба,</w:t>
            </w:r>
          </w:p>
          <w:p>
            <w:pPr>
              <w:pStyle w:val="0"/>
            </w:pPr>
            <w:r>
              <w:rPr>
                <w:sz w:val="20"/>
              </w:rPr>
              <w:t xml:space="preserve">S03.2 Вывих зуба</w:t>
            </w:r>
          </w:p>
        </w:tc>
      </w:tr>
      <w:tr>
        <w:tc>
          <w:tcPr>
            <w:gridSpan w:val="2"/>
            <w:tcW w:w="10918" w:type="dxa"/>
          </w:tcPr>
          <w:p>
            <w:pPr>
              <w:pStyle w:val="0"/>
              <w:jc w:val="center"/>
            </w:pPr>
            <w:r>
              <w:rPr>
                <w:sz w:val="20"/>
                <w:b w:val="on"/>
              </w:rPr>
              <w:t xml:space="preserve">Клинические </w:t>
            </w:r>
            <w:hyperlink w:history="0" r:id="rId1486" w:tooltip="&quot;Клинические рекомендации &quot;Перелом нижней челюсти&quot; (одобрены Минздравом России) {КонсультантПлюс}">
              <w:r>
                <w:rPr>
                  <w:sz w:val="20"/>
                  <w:color w:val="0000ff"/>
                  <w:b w:val="on"/>
                </w:rPr>
                <w:t xml:space="preserve">рекомендации</w:t>
              </w:r>
            </w:hyperlink>
            <w:r>
              <w:rPr>
                <w:sz w:val="20"/>
                <w:b w:val="on"/>
              </w:rPr>
              <w:t xml:space="preserve"> "Перелом нижней челюсти"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24.08.2021</w:t>
            </w:r>
          </w:p>
          <w:p>
            <w:pPr>
              <w:pStyle w:val="0"/>
            </w:pPr>
            <w:r>
              <w:rPr>
                <w:sz w:val="20"/>
              </w:rPr>
              <w:t xml:space="preserve">Применяется: с 01.01.2022</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4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S02.6 Перелом нижней челюсти</w:t>
            </w:r>
          </w:p>
        </w:tc>
      </w:tr>
      <w:tr>
        <w:tc>
          <w:tcPr>
            <w:gridSpan w:val="2"/>
            <w:tcW w:w="10918" w:type="dxa"/>
          </w:tcPr>
          <w:p>
            <w:pPr>
              <w:pStyle w:val="0"/>
              <w:jc w:val="center"/>
            </w:pPr>
            <w:r>
              <w:rPr>
                <w:sz w:val="20"/>
                <w:b w:val="on"/>
              </w:rPr>
              <w:t xml:space="preserve">Клинические </w:t>
            </w:r>
            <w:hyperlink w:history="0" r:id="rId1488" w:tooltip="&quot;Клинические рекомендации &quot;Перелом нижней челюсти&quot; (одобрены Минздравом России) {КонсультантПлюс}">
              <w:r>
                <w:rPr>
                  <w:sz w:val="20"/>
                  <w:color w:val="0000ff"/>
                  <w:b w:val="on"/>
                </w:rPr>
                <w:t xml:space="preserve">рекомендации</w:t>
              </w:r>
            </w:hyperlink>
            <w:r>
              <w:rPr>
                <w:sz w:val="20"/>
                <w:b w:val="on"/>
              </w:rPr>
              <w:t xml:space="preserve"> "Перелом нижней челюсти"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ООО "Общество специалистов в области челюстно-лицевой 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S02.6 Перелом нижней челюсти</w:t>
            </w:r>
          </w:p>
        </w:tc>
      </w:tr>
      <w:tr>
        <w:tc>
          <w:tcPr>
            <w:gridSpan w:val="2"/>
            <w:tcW w:w="10918" w:type="dxa"/>
          </w:tcPr>
          <w:p>
            <w:pPr>
              <w:pStyle w:val="0"/>
              <w:jc w:val="center"/>
            </w:pPr>
            <w:r>
              <w:rPr>
                <w:sz w:val="20"/>
                <w:b w:val="on"/>
              </w:rPr>
              <w:t xml:space="preserve">Клинические </w:t>
            </w:r>
            <w:hyperlink w:history="0" r:id="rId1490" w:tooltip="&quot;Клинические рекомендации &quot;Травма глаза закрытая&quot; (одобрены Минздравом России) {КонсультантПлюс}">
              <w:r>
                <w:rPr>
                  <w:sz w:val="20"/>
                  <w:color w:val="0000ff"/>
                  <w:b w:val="on"/>
                </w:rPr>
                <w:t xml:space="preserve">рекомендации</w:t>
              </w:r>
            </w:hyperlink>
            <w:r>
              <w:rPr>
                <w:sz w:val="20"/>
                <w:b w:val="on"/>
              </w:rPr>
              <w:t xml:space="preserve"> "Травма глаза закрытая"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S04.0 Травма зрительного нерва и зрительных проводящих путей</w:t>
            </w:r>
          </w:p>
          <w:p>
            <w:pPr>
              <w:pStyle w:val="0"/>
            </w:pPr>
            <w:r>
              <w:rPr>
                <w:sz w:val="20"/>
              </w:rPr>
              <w:t xml:space="preserve">S05.0 Травма конъюнктивы и ссадина роговицы без упоминания об инородном теле</w:t>
            </w:r>
          </w:p>
          <w:p>
            <w:pPr>
              <w:pStyle w:val="0"/>
            </w:pPr>
            <w:r>
              <w:rPr>
                <w:sz w:val="20"/>
              </w:rPr>
              <w:t xml:space="preserve">S05.1 Ушиб глазного яблока и тканей глазницы</w:t>
            </w:r>
          </w:p>
          <w:p>
            <w:pPr>
              <w:pStyle w:val="0"/>
            </w:pPr>
            <w:r>
              <w:rPr>
                <w:sz w:val="20"/>
              </w:rPr>
              <w:t xml:space="preserve">S05.8 Другие травмы глаза и орбиты</w:t>
            </w:r>
          </w:p>
          <w:p>
            <w:pPr>
              <w:pStyle w:val="0"/>
            </w:pPr>
            <w:r>
              <w:rPr>
                <w:sz w:val="20"/>
              </w:rPr>
              <w:t xml:space="preserve">H21.0 Гифема</w:t>
            </w:r>
          </w:p>
        </w:tc>
      </w:tr>
      <w:tr>
        <w:tc>
          <w:tcPr>
            <w:gridSpan w:val="2"/>
            <w:tcW w:w="10918" w:type="dxa"/>
          </w:tcPr>
          <w:p>
            <w:pPr>
              <w:pStyle w:val="0"/>
              <w:jc w:val="center"/>
            </w:pPr>
            <w:r>
              <w:rPr>
                <w:sz w:val="20"/>
                <w:b w:val="on"/>
              </w:rPr>
              <w:t xml:space="preserve">Клинические </w:t>
            </w:r>
            <w:hyperlink w:history="0" r:id="rId1492" w:tooltip="&quot;Клинические рекомендации &quot;Инородное тело роговицы&quot; (одобрены Минздравом России) {КонсультантПлюс}">
              <w:r>
                <w:rPr>
                  <w:sz w:val="20"/>
                  <w:color w:val="0000ff"/>
                  <w:b w:val="on"/>
                </w:rPr>
                <w:t xml:space="preserve">рекомендации</w:t>
              </w:r>
            </w:hyperlink>
            <w:r>
              <w:rPr>
                <w:sz w:val="20"/>
                <w:b w:val="on"/>
              </w:rPr>
              <w:t xml:space="preserve"> "Инородное тело роговицы"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4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T15.0 инородное тело в роговице</w:t>
            </w:r>
          </w:p>
          <w:p>
            <w:pPr>
              <w:pStyle w:val="0"/>
            </w:pPr>
            <w:r>
              <w:rPr>
                <w:sz w:val="20"/>
              </w:rPr>
              <w:t xml:space="preserve">S05.5 проникающая рана глазного яблока с инородным телом</w:t>
            </w:r>
          </w:p>
          <w:p>
            <w:pPr>
              <w:pStyle w:val="0"/>
            </w:pPr>
            <w:r>
              <w:rPr>
                <w:sz w:val="20"/>
              </w:rPr>
              <w:t xml:space="preserve">S05.8 другие травмы глаза и орбиты</w:t>
            </w:r>
          </w:p>
        </w:tc>
      </w:tr>
      <w:tr>
        <w:tc>
          <w:tcPr>
            <w:gridSpan w:val="2"/>
            <w:tcW w:w="10918" w:type="dxa"/>
          </w:tcPr>
          <w:p>
            <w:pPr>
              <w:pStyle w:val="0"/>
              <w:jc w:val="center"/>
            </w:pPr>
            <w:r>
              <w:rPr>
                <w:sz w:val="20"/>
                <w:b w:val="on"/>
              </w:rPr>
              <w:t xml:space="preserve">Клинические </w:t>
            </w:r>
            <w:hyperlink w:history="0" r:id="rId1494" w:tooltip="&quot;Клинические рекомендации &quot;Сотрясение головного мозга&quot; (одобрены Минздравом России) {КонсультантПлюс}">
              <w:r>
                <w:rPr>
                  <w:sz w:val="20"/>
                  <w:color w:val="0000ff"/>
                  <w:b w:val="on"/>
                </w:rPr>
                <w:t xml:space="preserve">рекомендации</w:t>
              </w:r>
            </w:hyperlink>
            <w:r>
              <w:rPr>
                <w:sz w:val="20"/>
                <w:b w:val="on"/>
              </w:rPr>
              <w:t xml:space="preserve"> "Сотрясение головного мозга"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15.01.2026</w:t>
            </w:r>
          </w:p>
          <w:p>
            <w:pPr>
              <w:pStyle w:val="0"/>
            </w:pPr>
            <w:r>
              <w:rPr>
                <w:sz w:val="20"/>
              </w:rPr>
              <w:t xml:space="preserve">Применяется: с 15.01.2026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 S06.0 - сотрясение головного мозга</w:t>
            </w:r>
          </w:p>
        </w:tc>
      </w:tr>
      <w:tr>
        <w:tc>
          <w:tcPr>
            <w:gridSpan w:val="2"/>
            <w:tcW w:w="10918" w:type="dxa"/>
          </w:tcPr>
          <w:p>
            <w:pPr>
              <w:pStyle w:val="0"/>
              <w:jc w:val="center"/>
            </w:pPr>
            <w:r>
              <w:rPr>
                <w:sz w:val="20"/>
                <w:b w:val="on"/>
              </w:rPr>
              <w:t xml:space="preserve">Клинические </w:t>
            </w:r>
            <w:hyperlink w:history="0" r:id="rId1496" w:tooltip="&quot;Клинические рекомендации &quot;Очаговая травма головного мозга&quot; (одобрены Минздравом России) {КонсультантПлюс}">
              <w:r>
                <w:rPr>
                  <w:sz w:val="20"/>
                  <w:color w:val="0000ff"/>
                  <w:b w:val="on"/>
                </w:rPr>
                <w:t xml:space="preserve">рекомендации</w:t>
              </w:r>
            </w:hyperlink>
            <w:r>
              <w:rPr>
                <w:sz w:val="20"/>
                <w:b w:val="on"/>
              </w:rPr>
              <w:t xml:space="preserve"> "Очаговая травма головного мозга"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22.01.2026</w:t>
            </w:r>
          </w:p>
          <w:p>
            <w:pPr>
              <w:pStyle w:val="0"/>
            </w:pPr>
            <w:r>
              <w:rPr>
                <w:sz w:val="20"/>
              </w:rPr>
              <w:t xml:space="preserve">Применяется: с 22.01.2026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Внутричерепная травма S06</w:t>
            </w:r>
          </w:p>
          <w:p>
            <w:pPr>
              <w:pStyle w:val="0"/>
            </w:pPr>
            <w:r>
              <w:rPr>
                <w:sz w:val="20"/>
              </w:rPr>
              <w:t xml:space="preserve">S06.1 Травматический отек головного мозга</w:t>
            </w:r>
          </w:p>
          <w:p>
            <w:pPr>
              <w:pStyle w:val="0"/>
            </w:pPr>
            <w:r>
              <w:rPr>
                <w:sz w:val="20"/>
              </w:rPr>
              <w:t xml:space="preserve">S06.2 Диффузная травма головного мозга</w:t>
            </w:r>
          </w:p>
          <w:p>
            <w:pPr>
              <w:pStyle w:val="0"/>
            </w:pPr>
            <w:r>
              <w:rPr>
                <w:sz w:val="20"/>
              </w:rPr>
              <w:t xml:space="preserve">S06.3 Очаговая травма головного мозга</w:t>
            </w:r>
          </w:p>
          <w:p>
            <w:pPr>
              <w:pStyle w:val="0"/>
            </w:pPr>
            <w:r>
              <w:rPr>
                <w:sz w:val="20"/>
              </w:rPr>
              <w:t xml:space="preserve">S06.4 Эпидуральное кровоизлияние</w:t>
            </w:r>
          </w:p>
          <w:p>
            <w:pPr>
              <w:pStyle w:val="0"/>
            </w:pPr>
            <w:r>
              <w:rPr>
                <w:sz w:val="20"/>
              </w:rPr>
              <w:t xml:space="preserve">S06.5 Травматическое субдуральное кровоизлияние</w:t>
            </w:r>
          </w:p>
          <w:p>
            <w:pPr>
              <w:pStyle w:val="0"/>
            </w:pPr>
            <w:r>
              <w:rPr>
                <w:sz w:val="20"/>
              </w:rPr>
              <w:t xml:space="preserve">S06.6 Травматическое субарахноидальное кровоизлияние</w:t>
            </w:r>
          </w:p>
          <w:p>
            <w:pPr>
              <w:pStyle w:val="0"/>
            </w:pPr>
            <w:r>
              <w:rPr>
                <w:sz w:val="20"/>
              </w:rPr>
              <w:t xml:space="preserve">S06.7 Внутричерепная травма с продолжительным коматозным состоянием</w:t>
            </w:r>
          </w:p>
        </w:tc>
      </w:tr>
      <w:tr>
        <w:tc>
          <w:tcPr>
            <w:gridSpan w:val="2"/>
            <w:tcW w:w="10918" w:type="dxa"/>
          </w:tcPr>
          <w:p>
            <w:pPr>
              <w:pStyle w:val="0"/>
              <w:jc w:val="center"/>
            </w:pPr>
            <w:r>
              <w:rPr>
                <w:sz w:val="20"/>
                <w:b w:val="on"/>
              </w:rPr>
              <w:t xml:space="preserve">Клинические </w:t>
            </w:r>
            <w:hyperlink w:history="0" r:id="rId1498" w:tooltip="&quot;Клинические рекомендации &quot;Черепно-мозговая травма у детей&quot; (одобрены Минздравом России) {КонсультантПлюс}">
              <w:r>
                <w:rPr>
                  <w:sz w:val="20"/>
                  <w:color w:val="0000ff"/>
                  <w:b w:val="on"/>
                </w:rPr>
                <w:t xml:space="preserve">рекомендации</w:t>
              </w:r>
            </w:hyperlink>
            <w:r>
              <w:rPr>
                <w:sz w:val="20"/>
                <w:b w:val="on"/>
              </w:rPr>
              <w:t xml:space="preserve"> "Черепно-мозговая травма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Всероссийское Общество по детской нейрохирургии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12.01.2026</w:t>
            </w:r>
          </w:p>
          <w:p>
            <w:pPr>
              <w:pStyle w:val="0"/>
            </w:pPr>
            <w:r>
              <w:rPr>
                <w:sz w:val="20"/>
              </w:rPr>
              <w:t xml:space="preserve">Применяется: с 12.01.2026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4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S06.0 Сотрясение головного мозга</w:t>
            </w:r>
          </w:p>
          <w:p>
            <w:pPr>
              <w:pStyle w:val="0"/>
            </w:pPr>
            <w:r>
              <w:rPr>
                <w:sz w:val="20"/>
              </w:rPr>
              <w:t xml:space="preserve">S06.1 Травматический отек головного мозга</w:t>
            </w:r>
          </w:p>
          <w:p>
            <w:pPr>
              <w:pStyle w:val="0"/>
            </w:pPr>
            <w:r>
              <w:rPr>
                <w:sz w:val="20"/>
              </w:rPr>
              <w:t xml:space="preserve">S06.2 Диффузная травма головного мозга</w:t>
            </w:r>
          </w:p>
          <w:p>
            <w:pPr>
              <w:pStyle w:val="0"/>
            </w:pPr>
            <w:r>
              <w:rPr>
                <w:sz w:val="20"/>
              </w:rPr>
              <w:t xml:space="preserve">S06.3 Очаговая травма головного мозга</w:t>
            </w:r>
          </w:p>
          <w:p>
            <w:pPr>
              <w:pStyle w:val="0"/>
            </w:pPr>
            <w:r>
              <w:rPr>
                <w:sz w:val="20"/>
              </w:rPr>
              <w:t xml:space="preserve">S06.4 Эпидуральное кровоизлияние</w:t>
            </w:r>
          </w:p>
          <w:p>
            <w:pPr>
              <w:pStyle w:val="0"/>
            </w:pPr>
            <w:r>
              <w:rPr>
                <w:sz w:val="20"/>
              </w:rPr>
              <w:t xml:space="preserve">S06.5 Травматическое субдуральное кровоизлияние</w:t>
            </w:r>
          </w:p>
          <w:p>
            <w:pPr>
              <w:pStyle w:val="0"/>
            </w:pPr>
            <w:r>
              <w:rPr>
                <w:sz w:val="20"/>
              </w:rPr>
              <w:t xml:space="preserve">S06.6 Травматическое субарахноидальное кровоизлияние</w:t>
            </w:r>
          </w:p>
          <w:p>
            <w:pPr>
              <w:pStyle w:val="0"/>
            </w:pPr>
            <w:r>
              <w:rPr>
                <w:sz w:val="20"/>
              </w:rPr>
              <w:t xml:space="preserve">S06.7 Внутричерепная травма с продолжительным коматозным состоянием</w:t>
            </w:r>
          </w:p>
          <w:p>
            <w:pPr>
              <w:pStyle w:val="0"/>
            </w:pPr>
            <w:r>
              <w:rPr>
                <w:sz w:val="20"/>
              </w:rPr>
              <w:t xml:space="preserve">S06.8 Другие внутричерепные травмы</w:t>
            </w:r>
          </w:p>
        </w:tc>
      </w:tr>
      <w:tr>
        <w:tc>
          <w:tcPr>
            <w:gridSpan w:val="2"/>
            <w:tcW w:w="10918" w:type="dxa"/>
          </w:tcPr>
          <w:p>
            <w:pPr>
              <w:pStyle w:val="0"/>
              <w:jc w:val="center"/>
            </w:pPr>
            <w:r>
              <w:rPr>
                <w:sz w:val="20"/>
                <w:b w:val="on"/>
              </w:rPr>
              <w:t xml:space="preserve">Клинические </w:t>
            </w:r>
            <w:hyperlink w:history="0" r:id="rId1500" w:tooltip="&quot;Клинические рекомендации &quot;Травма гортани&quot; (одобрены Минздравом России) {КонсультантПлюс}">
              <w:r>
                <w:rPr>
                  <w:sz w:val="20"/>
                  <w:color w:val="0000ff"/>
                  <w:b w:val="on"/>
                </w:rPr>
                <w:t xml:space="preserve">рекомендации</w:t>
              </w:r>
            </w:hyperlink>
            <w:r>
              <w:rPr>
                <w:sz w:val="20"/>
                <w:b w:val="on"/>
              </w:rPr>
              <w:t xml:space="preserve"> "Травма гортани"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медицинская ассоциация оториноларингологов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S11.0 Открытая рана, затрагивающая гортань и трахею.</w:t>
            </w:r>
          </w:p>
          <w:p>
            <w:pPr>
              <w:pStyle w:val="0"/>
            </w:pPr>
            <w:r>
              <w:rPr>
                <w:sz w:val="20"/>
              </w:rPr>
              <w:t xml:space="preserve">S10.0 Ушиб горла.</w:t>
            </w:r>
          </w:p>
          <w:p>
            <w:pPr>
              <w:pStyle w:val="0"/>
            </w:pPr>
            <w:r>
              <w:rPr>
                <w:sz w:val="20"/>
              </w:rPr>
              <w:t xml:space="preserve">S10.1 Другие и неуточненные поверхностные травмы горла.</w:t>
            </w:r>
          </w:p>
          <w:p>
            <w:pPr>
              <w:pStyle w:val="0"/>
            </w:pPr>
            <w:r>
              <w:rPr>
                <w:sz w:val="20"/>
              </w:rPr>
              <w:t xml:space="preserve">R04.1 Кровотечение из горла</w:t>
            </w:r>
          </w:p>
        </w:tc>
      </w:tr>
      <w:tr>
        <w:tc>
          <w:tcPr>
            <w:gridSpan w:val="2"/>
            <w:tcW w:w="10918" w:type="dxa"/>
          </w:tcPr>
          <w:p>
            <w:pPr>
              <w:pStyle w:val="0"/>
              <w:jc w:val="center"/>
            </w:pPr>
            <w:r>
              <w:rPr>
                <w:sz w:val="20"/>
                <w:b w:val="on"/>
              </w:rPr>
              <w:t xml:space="preserve">Клинические </w:t>
            </w:r>
            <w:hyperlink w:history="0" r:id="rId1502" w:tooltip="&quot;Клинические рекомендации &quot;Вывих шейного позвонка&quot; (одобрены Минздравом России) {КонсультантПлюс}">
              <w:r>
                <w:rPr>
                  <w:sz w:val="20"/>
                  <w:color w:val="0000ff"/>
                  <w:b w:val="on"/>
                </w:rPr>
                <w:t xml:space="preserve">рекомендации</w:t>
              </w:r>
            </w:hyperlink>
            <w:r>
              <w:rPr>
                <w:sz w:val="20"/>
                <w:b w:val="on"/>
              </w:rPr>
              <w:t xml:space="preserve"> "Вывих шейного позвонка"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Ассоциация травматологов-ортопедов России, Российская ассоциация хирургов-вертебрологов,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S10.8 Поверхностная травма других частей шеи</w:t>
            </w:r>
          </w:p>
          <w:p>
            <w:pPr>
              <w:pStyle w:val="0"/>
            </w:pPr>
            <w:r>
              <w:rPr>
                <w:sz w:val="20"/>
              </w:rPr>
              <w:t xml:space="preserve">S12.1 Перелом второго шейного позвонка</w:t>
            </w:r>
          </w:p>
          <w:p>
            <w:pPr>
              <w:pStyle w:val="0"/>
            </w:pPr>
            <w:r>
              <w:rPr>
                <w:sz w:val="20"/>
              </w:rPr>
              <w:t xml:space="preserve">S12.0 Перелом первого шейного позвонка</w:t>
            </w:r>
          </w:p>
          <w:p>
            <w:pPr>
              <w:pStyle w:val="0"/>
            </w:pPr>
            <w:r>
              <w:rPr>
                <w:sz w:val="20"/>
              </w:rPr>
              <w:t xml:space="preserve">S12.2 Перелом других уточненных шейных позвонков</w:t>
            </w:r>
          </w:p>
          <w:p>
            <w:pPr>
              <w:pStyle w:val="0"/>
            </w:pPr>
            <w:r>
              <w:rPr>
                <w:sz w:val="20"/>
              </w:rPr>
              <w:t xml:space="preserve">S12.7 Множественные переломы шейных позвонков</w:t>
            </w:r>
          </w:p>
          <w:p>
            <w:pPr>
              <w:pStyle w:val="0"/>
            </w:pPr>
            <w:r>
              <w:rPr>
                <w:sz w:val="20"/>
              </w:rPr>
              <w:t xml:space="preserve">S13.0 Травматический разрыв межпозвоночного диска на уровне шеи</w:t>
            </w:r>
          </w:p>
          <w:p>
            <w:pPr>
              <w:pStyle w:val="0"/>
            </w:pPr>
            <w:r>
              <w:rPr>
                <w:sz w:val="20"/>
              </w:rPr>
              <w:t xml:space="preserve">S13.1 Вывих шейного позвонка</w:t>
            </w:r>
          </w:p>
          <w:p>
            <w:pPr>
              <w:pStyle w:val="0"/>
            </w:pPr>
            <w:r>
              <w:rPr>
                <w:sz w:val="20"/>
              </w:rPr>
              <w:t xml:space="preserve">S13.3 Множественные вывихи на уровне шеи</w:t>
            </w:r>
          </w:p>
          <w:p>
            <w:pPr>
              <w:pStyle w:val="0"/>
            </w:pPr>
            <w:r>
              <w:rPr>
                <w:sz w:val="20"/>
              </w:rPr>
              <w:t xml:space="preserve">S13.4 Растяжение и повреждение связочного аппарата шейного отдела позвоночника</w:t>
            </w:r>
          </w:p>
          <w:p>
            <w:pPr>
              <w:pStyle w:val="0"/>
            </w:pPr>
            <w:r>
              <w:rPr>
                <w:sz w:val="20"/>
              </w:rPr>
              <w:t xml:space="preserve">S14.0 Контузия и отек шейного отдела спинного мозга</w:t>
            </w:r>
          </w:p>
        </w:tc>
      </w:tr>
      <w:tr>
        <w:tc>
          <w:tcPr>
            <w:gridSpan w:val="2"/>
            <w:tcW w:w="10918" w:type="dxa"/>
          </w:tcPr>
          <w:p>
            <w:pPr>
              <w:pStyle w:val="0"/>
              <w:jc w:val="center"/>
            </w:pPr>
            <w:r>
              <w:rPr>
                <w:sz w:val="20"/>
                <w:b w:val="on"/>
              </w:rPr>
              <w:t xml:space="preserve">Клинические </w:t>
            </w:r>
            <w:hyperlink w:history="0" r:id="rId1504" w:tooltip="&quot;Клинические рекомендации &quot;Закрытая травма груди&quot; (одобрены Минздравом России) {КонсультантПлюс}">
              <w:r>
                <w:rPr>
                  <w:sz w:val="20"/>
                  <w:color w:val="0000ff"/>
                  <w:b w:val="on"/>
                </w:rPr>
                <w:t xml:space="preserve">рекомендации</w:t>
              </w:r>
            </w:hyperlink>
            <w:r>
              <w:rPr>
                <w:sz w:val="20"/>
                <w:b w:val="on"/>
              </w:rPr>
              <w:t xml:space="preserve"> "Закрытая травма груди"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"Российское общество хирургов", Ассоциация торакальных хирургов России, Межрегиональная общественная организация врачей и медицинских сестер "Сепсис Форум", Межрегиональная общественная организация "Научно-практическое общество врачей неотложной медицины"</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18.12.2025</w:t>
            </w:r>
          </w:p>
          <w:p>
            <w:pPr>
              <w:pStyle w:val="0"/>
            </w:pPr>
            <w:r>
              <w:rPr>
                <w:sz w:val="20"/>
              </w:rPr>
              <w:t xml:space="preserve">Применяется: с 18.12.2025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клинической рекомендации представлена информация по ЗТГ:</w:t>
            </w:r>
          </w:p>
          <w:p>
            <w:pPr>
              <w:pStyle w:val="0"/>
            </w:pPr>
            <w:r>
              <w:rPr>
                <w:sz w:val="20"/>
              </w:rPr>
              <w:t xml:space="preserve">- закрытая поверхностная травма грудной клетки: ушиб молочной железы (S20.0), другие и неуточненные поверхностные травмы молочной железы (S20.1), ушиб грудной клетки (S20.2), другие поверхностные травмы передней (S20.3) и задней (S20.4) стенки грудной клетки, множественные поверхностные травмы грудной клетки (S20.7), поверхностные травмы другой и неуточненной части грудной клетки, в том числе стенки грудной клетки без дополнительного уточнения (S20.8);</w:t>
            </w:r>
          </w:p>
          <w:p>
            <w:pPr>
              <w:pStyle w:val="0"/>
            </w:pPr>
            <w:r>
              <w:rPr>
                <w:sz w:val="20"/>
              </w:rPr>
              <w:t xml:space="preserve">- закрытая скелетно-мышечная травма груди, за исключением повреждений грудного отдела позвоночника, ключицы, лопатки, плечевого сустава: закрытый перелом грудины (S22.2), ребра (S22.3), множественные переломы ребер (S22.4), флотирующие переломы ребер (реберный клапан, западающая грудная клетка) (S22.5), растяжение и перенапряжение связочного аппарата ребер и грудины (S23.4), закрытая травма мышцы и сухожилия на уровне грудной клетки (S29.0);</w:t>
            </w:r>
          </w:p>
          <w:p>
            <w:pPr>
              <w:pStyle w:val="0"/>
            </w:pPr>
            <w:r>
              <w:rPr>
                <w:sz w:val="20"/>
              </w:rPr>
              <w:t xml:space="preserve">- закрытые изолированные повреждения внутренних органов груди, за исключением травмы нервов и спинного мозга в грудном отделе и травм подмышечной впадины: закрытая травма грудного отдела аорты (S25.0), травма безымянной или подключичной артерии (S25.1), травма верхней половой вены (S25.2), травма безымянной или подключичной вены (S25.3), травма легочных кровеносных сосудов (S25.4), травма межреберных кровеносных сосудов (S25.5), травма нескольких кровеносных сосудов грудного отдела (S25.7), травма других кровеносных сосудов грудного отдела (S25.8), травма неуточненного кровеносного сосуда грудного отдела (S25.9), травма сердца с кровоизлиянием в сердечную сумку (гемоперикард) (S26.0), другие травмы сердца (S26.8), травма сердца неуточненная (S26.9) закрытый травматический пневмоторакс (S27.0), гемоторакс (S27.1), гемопневмоторакс (S27.2), закрытая травма бронхов (S27.4), грудного отдела трахеи (S27.5), плевры (S27.6) и другие закрытые травмы легкого (S27.3), закрытая травма диафрагмы, лимфатического грудного протока, грудного отдела пищевода, вилочковой железы и других уточненных органов грудной полости (S27.8);</w:t>
            </w:r>
          </w:p>
          <w:p>
            <w:pPr>
              <w:pStyle w:val="0"/>
            </w:pPr>
            <w:r>
              <w:rPr>
                <w:sz w:val="20"/>
              </w:rPr>
              <w:t xml:space="preserve">- закрытые множественные травмы органов грудной полости (S27.7), закрытые множественные травмы груди (S29.7), закрытая изолированная травма неуточненного органа грудной полости (S27.9), травматическая асфиксия, размозжение грудной клетки, раздавленная грудная клетка (S28.0), другие уточненные закрытые травмы груди (S29.8), ЗТГ неуточненная (S29.9)</w:t>
            </w:r>
          </w:p>
        </w:tc>
      </w:tr>
      <w:tr>
        <w:tc>
          <w:tcPr>
            <w:gridSpan w:val="2"/>
            <w:tcW w:w="10918" w:type="dxa"/>
          </w:tcPr>
          <w:p>
            <w:pPr>
              <w:pStyle w:val="0"/>
              <w:jc w:val="center"/>
            </w:pPr>
            <w:r>
              <w:rPr>
                <w:sz w:val="20"/>
                <w:b w:val="on"/>
              </w:rPr>
              <w:t xml:space="preserve">Клинические </w:t>
            </w:r>
            <w:hyperlink w:history="0" r:id="rId1506" w:tooltip="&quot;Клинические рекомендации &quot;Закрытая травма груди&quot; (одобрены Минздравом России) {КонсультантПлюс}">
              <w:r>
                <w:rPr>
                  <w:sz w:val="20"/>
                  <w:color w:val="0000ff"/>
                  <w:b w:val="on"/>
                </w:rPr>
                <w:t xml:space="preserve">рекомендации</w:t>
              </w:r>
            </w:hyperlink>
            <w:r>
              <w:rPr>
                <w:sz w:val="20"/>
                <w:b w:val="on"/>
              </w:rPr>
              <w:t xml:space="preserve"> "Закрытая травма груди"</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16.12.2025</w:t>
            </w:r>
          </w:p>
          <w:p>
            <w:pPr>
              <w:pStyle w:val="0"/>
            </w:pPr>
            <w:r>
              <w:rPr>
                <w:sz w:val="20"/>
              </w:rPr>
              <w:t xml:space="preserve">Применяется: с 16.12.2025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S20 Поверхностная травма грудной клетки</w:t>
            </w:r>
          </w:p>
          <w:p>
            <w:pPr>
              <w:pStyle w:val="0"/>
            </w:pPr>
            <w:r>
              <w:rPr>
                <w:sz w:val="20"/>
              </w:rPr>
              <w:t xml:space="preserve">S22.2 Перелом грудины</w:t>
            </w:r>
          </w:p>
          <w:p>
            <w:pPr>
              <w:pStyle w:val="0"/>
            </w:pPr>
            <w:r>
              <w:rPr>
                <w:sz w:val="20"/>
              </w:rPr>
              <w:t xml:space="preserve">S22.3 Перелом ребра</w:t>
            </w:r>
          </w:p>
          <w:p>
            <w:pPr>
              <w:pStyle w:val="0"/>
            </w:pPr>
            <w:r>
              <w:rPr>
                <w:sz w:val="20"/>
              </w:rPr>
              <w:t xml:space="preserve">S22.4 Множественные переломы ребер</w:t>
            </w:r>
          </w:p>
          <w:p>
            <w:pPr>
              <w:pStyle w:val="0"/>
            </w:pPr>
            <w:r>
              <w:rPr>
                <w:sz w:val="20"/>
              </w:rPr>
              <w:t xml:space="preserve">S22.5 Западающая грудная клетка</w:t>
            </w:r>
          </w:p>
          <w:p>
            <w:pPr>
              <w:pStyle w:val="0"/>
            </w:pPr>
            <w:r>
              <w:rPr>
                <w:sz w:val="20"/>
              </w:rPr>
              <w:t xml:space="preserve">S23.4 Растяжение и перенапряжение связочного аппарата ребер и грудины</w:t>
            </w:r>
          </w:p>
          <w:p>
            <w:pPr>
              <w:pStyle w:val="0"/>
            </w:pPr>
            <w:r>
              <w:rPr>
                <w:sz w:val="20"/>
              </w:rPr>
              <w:t xml:space="preserve">S25 Травма кровеносных сосудов грудного отдела</w:t>
            </w:r>
          </w:p>
          <w:p>
            <w:pPr>
              <w:pStyle w:val="0"/>
            </w:pPr>
            <w:r>
              <w:rPr>
                <w:sz w:val="20"/>
              </w:rPr>
              <w:t xml:space="preserve">S26 Травма сердца</w:t>
            </w:r>
          </w:p>
          <w:p>
            <w:pPr>
              <w:pStyle w:val="0"/>
            </w:pPr>
            <w:r>
              <w:rPr>
                <w:sz w:val="20"/>
              </w:rPr>
              <w:t xml:space="preserve">S27 Травма других и неуточненных органов грудной полости</w:t>
            </w:r>
          </w:p>
          <w:p>
            <w:pPr>
              <w:pStyle w:val="0"/>
            </w:pPr>
            <w:r>
              <w:rPr>
                <w:sz w:val="20"/>
              </w:rPr>
              <w:t xml:space="preserve">S28.0 Раздавленная грудная клетка</w:t>
            </w:r>
          </w:p>
          <w:p>
            <w:pPr>
              <w:pStyle w:val="0"/>
            </w:pPr>
            <w:r>
              <w:rPr>
                <w:sz w:val="20"/>
              </w:rPr>
              <w:t xml:space="preserve">S29 Другие и неуточненные травмы грудной клетки</w:t>
            </w:r>
          </w:p>
        </w:tc>
      </w:tr>
      <w:tr>
        <w:tc>
          <w:tcPr>
            <w:gridSpan w:val="2"/>
            <w:tcW w:w="10918" w:type="dxa"/>
          </w:tcPr>
          <w:p>
            <w:pPr>
              <w:pStyle w:val="0"/>
              <w:jc w:val="center"/>
            </w:pPr>
            <w:r>
              <w:rPr>
                <w:sz w:val="20"/>
                <w:b w:val="on"/>
              </w:rPr>
              <w:t xml:space="preserve">Клинические </w:t>
            </w:r>
            <w:hyperlink w:history="0" r:id="rId1508" w:tooltip="&quot;Клинические рекомендации &quot;Перелом (вывих) грудного и пояснично-крестцового отдела позвоночника&quot; (одобрены Минздравом России) {КонсультантПлюс}">
              <w:r>
                <w:rPr>
                  <w:sz w:val="20"/>
                  <w:color w:val="0000ff"/>
                  <w:b w:val="on"/>
                </w:rPr>
                <w:t xml:space="preserve">рекомендации</w:t>
              </w:r>
            </w:hyperlink>
            <w:r>
              <w:rPr>
                <w:sz w:val="20"/>
                <w:b w:val="on"/>
              </w:rPr>
              <w:t xml:space="preserve"> "Перелом (вывих) грудного и пояснично-крестцового отдела позвоночника"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нейрохирургов России, Ассоциация травматологов-ортопедов России, Российская ассоциация хирургов-вертебрологов,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05.11.2024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Перелом ребра (ребер), грудины и грудного отдела позвоночника (S22)</w:t>
            </w:r>
          </w:p>
          <w:p>
            <w:pPr>
              <w:pStyle w:val="0"/>
            </w:pPr>
            <w:r>
              <w:rPr>
                <w:sz w:val="20"/>
              </w:rPr>
              <w:t xml:space="preserve">M48.3 Травматическая спондилопатия</w:t>
            </w:r>
          </w:p>
          <w:p>
            <w:pPr>
              <w:pStyle w:val="0"/>
            </w:pPr>
            <w:r>
              <w:rPr>
                <w:sz w:val="20"/>
              </w:rPr>
              <w:t xml:space="preserve">S22.0 Перелом грудного позвонка</w:t>
            </w:r>
          </w:p>
          <w:p>
            <w:pPr>
              <w:pStyle w:val="0"/>
            </w:pPr>
            <w:r>
              <w:rPr>
                <w:sz w:val="20"/>
              </w:rPr>
              <w:t xml:space="preserve">S22.1 Множественные переломы грудного отдела позвоночника</w:t>
            </w:r>
          </w:p>
          <w:p>
            <w:pPr>
              <w:pStyle w:val="0"/>
            </w:pPr>
            <w:r>
              <w:rPr>
                <w:sz w:val="20"/>
              </w:rPr>
              <w:t xml:space="preserve">S23 Вывих, растяжение и перенапряжение капсульно-связочного аппарата грудной клетки</w:t>
            </w:r>
          </w:p>
          <w:p>
            <w:pPr>
              <w:pStyle w:val="0"/>
            </w:pPr>
            <w:r>
              <w:rPr>
                <w:sz w:val="20"/>
              </w:rPr>
              <w:t xml:space="preserve">S23.0 Травматический разрыв межпозвоночного диска в грудном отделе</w:t>
            </w:r>
          </w:p>
          <w:p>
            <w:pPr>
              <w:pStyle w:val="0"/>
            </w:pPr>
            <w:r>
              <w:rPr>
                <w:sz w:val="20"/>
              </w:rPr>
              <w:t xml:space="preserve">S23.1 Вывих грудного позвонка</w:t>
            </w:r>
          </w:p>
          <w:p>
            <w:pPr>
              <w:pStyle w:val="0"/>
            </w:pPr>
            <w:r>
              <w:rPr>
                <w:sz w:val="20"/>
              </w:rPr>
              <w:t xml:space="preserve">S23.3 Растяжение и перенапряжение связочного аппарата грудного отдела позвоночника</w:t>
            </w:r>
          </w:p>
          <w:p>
            <w:pPr>
              <w:pStyle w:val="0"/>
            </w:pPr>
            <w:r>
              <w:rPr>
                <w:sz w:val="20"/>
              </w:rPr>
              <w:t xml:space="preserve">S24 Травма нервов и спинного мозга в грудном отделе</w:t>
            </w:r>
          </w:p>
          <w:p>
            <w:pPr>
              <w:pStyle w:val="0"/>
            </w:pPr>
            <w:r>
              <w:rPr>
                <w:sz w:val="20"/>
              </w:rPr>
              <w:t xml:space="preserve">S24.0 Ушиб и отек грудного отдела спинного мозга</w:t>
            </w:r>
          </w:p>
          <w:p>
            <w:pPr>
              <w:pStyle w:val="0"/>
            </w:pPr>
            <w:r>
              <w:rPr>
                <w:sz w:val="20"/>
              </w:rPr>
              <w:t xml:space="preserve">S24.1 Другие и неуточненные травмы грудного отдела спинного мозга</w:t>
            </w:r>
          </w:p>
          <w:p>
            <w:pPr>
              <w:pStyle w:val="0"/>
            </w:pPr>
            <w:r>
              <w:rPr>
                <w:sz w:val="20"/>
              </w:rPr>
              <w:t xml:space="preserve">S24.2 Травма нервного корешка грудного отдела позвоночника</w:t>
            </w:r>
          </w:p>
          <w:p>
            <w:pPr>
              <w:pStyle w:val="0"/>
            </w:pPr>
            <w:r>
              <w:rPr>
                <w:sz w:val="20"/>
              </w:rPr>
              <w:t xml:space="preserve">S32 Перелом пояснично-крестцового отдела позвоночника и костей таза</w:t>
            </w:r>
          </w:p>
          <w:p>
            <w:pPr>
              <w:pStyle w:val="0"/>
            </w:pPr>
            <w:r>
              <w:rPr>
                <w:sz w:val="20"/>
              </w:rPr>
              <w:t xml:space="preserve">S32.0 Перелом поясничного позвонка</w:t>
            </w:r>
          </w:p>
          <w:p>
            <w:pPr>
              <w:pStyle w:val="0"/>
            </w:pPr>
            <w:r>
              <w:rPr>
                <w:sz w:val="20"/>
              </w:rPr>
              <w:t xml:space="preserve">S32.1 Перелом крестца</w:t>
            </w:r>
          </w:p>
          <w:p>
            <w:pPr>
              <w:pStyle w:val="0"/>
            </w:pPr>
            <w:r>
              <w:rPr>
                <w:sz w:val="20"/>
              </w:rPr>
              <w:t xml:space="preserve">S32.2 Перелом копчика</w:t>
            </w:r>
          </w:p>
          <w:p>
            <w:pPr>
              <w:pStyle w:val="0"/>
            </w:pPr>
            <w:r>
              <w:rPr>
                <w:sz w:val="20"/>
              </w:rPr>
              <w:t xml:space="preserve">S32.20 Перелом копчика закрытый</w:t>
            </w:r>
          </w:p>
          <w:p>
            <w:pPr>
              <w:pStyle w:val="0"/>
            </w:pPr>
            <w:r>
              <w:rPr>
                <w:sz w:val="20"/>
              </w:rPr>
              <w:t xml:space="preserve">S33 Вывих, растяжение и перенапряжение капсульно-связочного аппарата поясничного отдела позвоночника и таза</w:t>
            </w:r>
          </w:p>
          <w:p>
            <w:pPr>
              <w:pStyle w:val="0"/>
            </w:pPr>
            <w:r>
              <w:rPr>
                <w:sz w:val="20"/>
              </w:rPr>
              <w:t xml:space="preserve">S33.0 Травматический разрыв межпозвоночного диска в пояснично-крестцовом отделе</w:t>
            </w:r>
          </w:p>
          <w:p>
            <w:pPr>
              <w:pStyle w:val="0"/>
            </w:pPr>
            <w:r>
              <w:rPr>
                <w:sz w:val="20"/>
              </w:rPr>
              <w:t xml:space="preserve">S33.1 Вывих поясничного позвонка</w:t>
            </w:r>
          </w:p>
          <w:p>
            <w:pPr>
              <w:pStyle w:val="0"/>
            </w:pPr>
            <w:r>
              <w:rPr>
                <w:sz w:val="20"/>
              </w:rPr>
              <w:t xml:space="preserve">S33.2 Вывих крестцово-подвздошного сустава и крестцово-копчикового соединения</w:t>
            </w:r>
          </w:p>
          <w:p>
            <w:pPr>
              <w:pStyle w:val="0"/>
            </w:pPr>
            <w:r>
              <w:rPr>
                <w:sz w:val="20"/>
              </w:rPr>
              <w:t xml:space="preserve">S33.3 Вывих другой и неуточненной части пояснично-крестцового отдела позвоночника и таза</w:t>
            </w:r>
          </w:p>
          <w:p>
            <w:pPr>
              <w:pStyle w:val="0"/>
            </w:pPr>
            <w:r>
              <w:rPr>
                <w:sz w:val="20"/>
              </w:rPr>
              <w:t xml:space="preserve">S34 Травма нервов и поясничного отдела спинного мозга на уровне живота, нижней части спины и таза</w:t>
            </w:r>
          </w:p>
          <w:p>
            <w:pPr>
              <w:pStyle w:val="0"/>
            </w:pPr>
            <w:r>
              <w:rPr>
                <w:sz w:val="20"/>
              </w:rPr>
              <w:t xml:space="preserve">S34.0 Сотрясение и отек поясничного отдела спинного мозга</w:t>
            </w:r>
          </w:p>
          <w:p>
            <w:pPr>
              <w:pStyle w:val="0"/>
            </w:pPr>
            <w:r>
              <w:rPr>
                <w:sz w:val="20"/>
              </w:rPr>
              <w:t xml:space="preserve">S34.1 Другая травма поясничного отдела спинного мозга</w:t>
            </w:r>
          </w:p>
          <w:p>
            <w:pPr>
              <w:pStyle w:val="0"/>
            </w:pPr>
            <w:r>
              <w:rPr>
                <w:sz w:val="20"/>
              </w:rPr>
              <w:t xml:space="preserve">S34.2 Травма нервного корешка пояснично-крестцового отдела позвоночника</w:t>
            </w:r>
          </w:p>
          <w:p>
            <w:pPr>
              <w:pStyle w:val="0"/>
            </w:pPr>
            <w:r>
              <w:rPr>
                <w:sz w:val="20"/>
              </w:rPr>
              <w:t xml:space="preserve">S34.3 Травма конского хвоста</w:t>
            </w:r>
          </w:p>
          <w:p>
            <w:pPr>
              <w:pStyle w:val="0"/>
            </w:pPr>
            <w:r>
              <w:rPr>
                <w:sz w:val="20"/>
              </w:rPr>
              <w:t xml:space="preserve">T91.1 Последствия перелома позвоночника</w:t>
            </w:r>
          </w:p>
        </w:tc>
      </w:tr>
      <w:tr>
        <w:tc>
          <w:tcPr>
            <w:gridSpan w:val="2"/>
            <w:tcW w:w="10918" w:type="dxa"/>
          </w:tcPr>
          <w:p>
            <w:pPr>
              <w:pStyle w:val="0"/>
              <w:jc w:val="center"/>
            </w:pPr>
            <w:r>
              <w:rPr>
                <w:sz w:val="20"/>
                <w:b w:val="on"/>
              </w:rPr>
              <w:t xml:space="preserve">Клинические </w:t>
            </w:r>
            <w:hyperlink w:history="0" r:id="rId1510" w:tooltip="&quot;Клинические рекомендации &quot;Повреждения тазового кольца&quot; (одобрены Минздравом России) {КонсультантПлюс}">
              <w:r>
                <w:rPr>
                  <w:sz w:val="20"/>
                  <w:color w:val="0000ff"/>
                  <w:b w:val="on"/>
                </w:rPr>
                <w:t xml:space="preserve">рекомендации</w:t>
              </w:r>
            </w:hyperlink>
            <w:r>
              <w:rPr>
                <w:sz w:val="20"/>
                <w:b w:val="on"/>
              </w:rPr>
              <w:t xml:space="preserve"> "Повреждения тазового кольца"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S30.0 Ушиб нижней части спины и таза.</w:t>
            </w:r>
          </w:p>
          <w:p>
            <w:pPr>
              <w:pStyle w:val="0"/>
            </w:pPr>
            <w:r>
              <w:rPr>
                <w:sz w:val="20"/>
              </w:rPr>
              <w:t xml:space="preserve">S32.1 Перелом крестца.</w:t>
            </w:r>
          </w:p>
          <w:p>
            <w:pPr>
              <w:pStyle w:val="0"/>
            </w:pPr>
            <w:r>
              <w:rPr>
                <w:sz w:val="20"/>
              </w:rPr>
              <w:t xml:space="preserve">S32.2 Перелом копчика.</w:t>
            </w:r>
          </w:p>
          <w:p>
            <w:pPr>
              <w:pStyle w:val="0"/>
            </w:pPr>
            <w:r>
              <w:rPr>
                <w:sz w:val="20"/>
              </w:rPr>
              <w:t xml:space="preserve">S32.3 Перелом подвздошной кости.</w:t>
            </w:r>
          </w:p>
          <w:p>
            <w:pPr>
              <w:pStyle w:val="0"/>
            </w:pPr>
            <w:r>
              <w:rPr>
                <w:sz w:val="20"/>
              </w:rPr>
              <w:t xml:space="preserve">S32.30 Перелом подвздошной кости закрытый.</w:t>
            </w:r>
          </w:p>
          <w:p>
            <w:pPr>
              <w:pStyle w:val="0"/>
            </w:pPr>
            <w:r>
              <w:rPr>
                <w:sz w:val="20"/>
              </w:rPr>
              <w:t xml:space="preserve">S32.4 Перелом вертлужной впадины.</w:t>
            </w:r>
          </w:p>
          <w:p>
            <w:pPr>
              <w:pStyle w:val="0"/>
            </w:pPr>
            <w:r>
              <w:rPr>
                <w:sz w:val="20"/>
              </w:rPr>
              <w:t xml:space="preserve">S32.5 Перелом лобковой кости.</w:t>
            </w:r>
          </w:p>
          <w:p>
            <w:pPr>
              <w:pStyle w:val="0"/>
            </w:pPr>
            <w:r>
              <w:rPr>
                <w:sz w:val="20"/>
              </w:rPr>
              <w:t xml:space="preserve">S32.7 Множественные переломы пояснично-крестцового отдела позвоночника и костей таза.</w:t>
            </w:r>
          </w:p>
          <w:p>
            <w:pPr>
              <w:pStyle w:val="0"/>
            </w:pPr>
            <w:r>
              <w:rPr>
                <w:sz w:val="20"/>
              </w:rPr>
              <w:t xml:space="preserve">S32.70 Множественные переломы пояснично-крестцового отдела позвоночника и костей таза закрытый.</w:t>
            </w:r>
          </w:p>
          <w:p>
            <w:pPr>
              <w:pStyle w:val="0"/>
            </w:pPr>
            <w:r>
              <w:rPr>
                <w:sz w:val="20"/>
              </w:rPr>
              <w:t xml:space="preserve">S32.8 Переломы других и неуточненных частей пояснично-крестцового отдела позвоночника и костей таза.</w:t>
            </w:r>
          </w:p>
          <w:p>
            <w:pPr>
              <w:pStyle w:val="0"/>
            </w:pPr>
            <w:r>
              <w:rPr>
                <w:sz w:val="20"/>
              </w:rPr>
              <w:t xml:space="preserve">S33.2 Вывих крестцово-подвздошного сустава и крестцово-копчикового соединения.</w:t>
            </w:r>
          </w:p>
          <w:p>
            <w:pPr>
              <w:pStyle w:val="0"/>
            </w:pPr>
            <w:r>
              <w:rPr>
                <w:sz w:val="20"/>
              </w:rPr>
              <w:t xml:space="preserve">S33.4 Травматический разрыв лобкового симфиза [лонного сочленения].</w:t>
            </w:r>
          </w:p>
          <w:p>
            <w:pPr>
              <w:pStyle w:val="0"/>
            </w:pPr>
            <w:r>
              <w:rPr>
                <w:sz w:val="20"/>
              </w:rPr>
              <w:t xml:space="preserve">S33.6 Растяжение и повреждение капсульно-связочного аппарата крестцово-подвздошного сустава.</w:t>
            </w:r>
          </w:p>
          <w:p>
            <w:pPr>
              <w:pStyle w:val="0"/>
            </w:pPr>
            <w:r>
              <w:rPr>
                <w:sz w:val="20"/>
              </w:rPr>
              <w:t xml:space="preserve">S33.7 Растяжение и повреждение капсульно-связочного аппарата другой и неуточненной части пояснично-крестцового отдела позвоночника и таза.</w:t>
            </w:r>
          </w:p>
          <w:p>
            <w:pPr>
              <w:pStyle w:val="0"/>
            </w:pPr>
            <w:r>
              <w:rPr>
                <w:sz w:val="20"/>
              </w:rPr>
              <w:t xml:space="preserve">T91.2 Последствия других переломов грудной клетки и таза.</w:t>
            </w:r>
          </w:p>
        </w:tc>
      </w:tr>
      <w:tr>
        <w:tc>
          <w:tcPr>
            <w:gridSpan w:val="2"/>
            <w:tcW w:w="10918" w:type="dxa"/>
          </w:tcPr>
          <w:p>
            <w:pPr>
              <w:pStyle w:val="0"/>
              <w:jc w:val="center"/>
            </w:pPr>
            <w:r>
              <w:rPr>
                <w:sz w:val="20"/>
                <w:b w:val="on"/>
              </w:rPr>
              <w:t xml:space="preserve">Клинические </w:t>
            </w:r>
            <w:hyperlink w:history="0" r:id="rId1512" w:tooltip="&quot;Клинические рекомендации &quot;Травма селезенки у детей&quot; (одобрены Минздравом России) {КонсультантПлюс}">
              <w:r>
                <w:rPr>
                  <w:sz w:val="20"/>
                  <w:color w:val="0000ff"/>
                  <w:b w:val="on"/>
                </w:rPr>
                <w:t xml:space="preserve">рекомендации</w:t>
              </w:r>
            </w:hyperlink>
            <w:r>
              <w:rPr>
                <w:sz w:val="20"/>
                <w:b w:val="on"/>
              </w:rPr>
              <w:t xml:space="preserve"> "Травма селезенки у детей"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Разработчик клинической рекомендации Общероссийская общественная организация "Российская ассоциация детских хирургов"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02.09.2025</w:t>
            </w:r>
          </w:p>
          <w:p>
            <w:pPr>
              <w:pStyle w:val="0"/>
            </w:pPr>
            <w:r>
              <w:rPr>
                <w:sz w:val="20"/>
              </w:rPr>
              <w:t xml:space="preserve">Применяется: с 02.09.2025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S36.0 - травма селезенки</w:t>
            </w:r>
          </w:p>
        </w:tc>
      </w:tr>
      <w:tr>
        <w:tc>
          <w:tcPr>
            <w:gridSpan w:val="2"/>
            <w:tcW w:w="10918" w:type="dxa"/>
          </w:tcPr>
          <w:p>
            <w:pPr>
              <w:pStyle w:val="0"/>
              <w:jc w:val="center"/>
            </w:pPr>
            <w:r>
              <w:rPr>
                <w:sz w:val="20"/>
                <w:b w:val="on"/>
              </w:rPr>
              <w:t xml:space="preserve">Клинические </w:t>
            </w:r>
            <w:hyperlink w:history="0" r:id="rId1514" w:tooltip="&quot;Клинические рекомендации &quot;Закрытые повреждения мягких тканей конечностей&quot; (одобрены Минздравом России) {КонсультантПлюс}">
              <w:r>
                <w:rPr>
                  <w:sz w:val="20"/>
                  <w:color w:val="0000ff"/>
                  <w:b w:val="on"/>
                </w:rPr>
                <w:t xml:space="preserve">рекомендации</w:t>
              </w:r>
            </w:hyperlink>
            <w:r>
              <w:rPr>
                <w:sz w:val="20"/>
                <w:b w:val="on"/>
              </w:rPr>
              <w:t xml:space="preserve"> "Закрытые повреждения мягких тканей конечностей"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13.01.2026</w:t>
            </w:r>
          </w:p>
          <w:p>
            <w:pPr>
              <w:pStyle w:val="0"/>
            </w:pPr>
            <w:r>
              <w:rPr>
                <w:sz w:val="20"/>
              </w:rPr>
              <w:t xml:space="preserve">Применяется: с 13.01.2026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S40.0 Ушиб плечевого пояса и плеча</w:t>
            </w:r>
          </w:p>
          <w:p>
            <w:pPr>
              <w:pStyle w:val="0"/>
            </w:pPr>
            <w:r>
              <w:rPr>
                <w:sz w:val="20"/>
              </w:rPr>
              <w:t xml:space="preserve">S46.1 Травма мышцы и сухожилия длинной головки двуглавой мышцы</w:t>
            </w:r>
          </w:p>
          <w:p>
            <w:pPr>
              <w:pStyle w:val="0"/>
            </w:pPr>
            <w:r>
              <w:rPr>
                <w:sz w:val="20"/>
              </w:rPr>
              <w:t xml:space="preserve">S46.2 Травма мышцы и сухожилия других частей двуглавой мышцы</w:t>
            </w:r>
          </w:p>
          <w:p>
            <w:pPr>
              <w:pStyle w:val="0"/>
            </w:pPr>
            <w:r>
              <w:rPr>
                <w:sz w:val="20"/>
              </w:rPr>
              <w:t xml:space="preserve">S46.7 Травма нескольких мышц и сухожилий на уровне плечевого пояса и плеча</w:t>
            </w:r>
          </w:p>
          <w:p>
            <w:pPr>
              <w:pStyle w:val="0"/>
            </w:pPr>
            <w:r>
              <w:rPr>
                <w:sz w:val="20"/>
              </w:rPr>
              <w:t xml:space="preserve">S46.8 Травма других мышц и сухожилий на уровне плечевого пояса и плеча</w:t>
            </w:r>
          </w:p>
          <w:p>
            <w:pPr>
              <w:pStyle w:val="0"/>
            </w:pPr>
            <w:r>
              <w:rPr>
                <w:sz w:val="20"/>
              </w:rPr>
              <w:t xml:space="preserve">S46.9 Травма неуточненных мышц и сухожилий на уровне плечевого пояса и плеча</w:t>
            </w:r>
          </w:p>
          <w:p>
            <w:pPr>
              <w:pStyle w:val="0"/>
            </w:pPr>
            <w:r>
              <w:rPr>
                <w:sz w:val="20"/>
              </w:rPr>
              <w:t xml:space="preserve">S50.0 Ушиб локтя</w:t>
            </w:r>
          </w:p>
          <w:p>
            <w:pPr>
              <w:pStyle w:val="0"/>
            </w:pPr>
            <w:r>
              <w:rPr>
                <w:sz w:val="20"/>
              </w:rPr>
              <w:t xml:space="preserve">S56.7 Травма нескольких мышц и сухожилий на уровне предплечья</w:t>
            </w:r>
          </w:p>
          <w:p>
            <w:pPr>
              <w:pStyle w:val="0"/>
            </w:pPr>
            <w:r>
              <w:rPr>
                <w:sz w:val="20"/>
              </w:rPr>
              <w:t xml:space="preserve">S56.8 Травма других и неуточненных мышц и сухожилий на уровне предплечья</w:t>
            </w:r>
          </w:p>
          <w:p>
            <w:pPr>
              <w:pStyle w:val="0"/>
            </w:pPr>
            <w:r>
              <w:rPr>
                <w:sz w:val="20"/>
              </w:rPr>
              <w:t xml:space="preserve">S60.0 Ушиб пальца(ев) кисти без повреждения ногтевой пластинки</w:t>
            </w:r>
          </w:p>
          <w:p>
            <w:pPr>
              <w:pStyle w:val="0"/>
            </w:pPr>
            <w:r>
              <w:rPr>
                <w:sz w:val="20"/>
              </w:rPr>
              <w:t xml:space="preserve">S60.1 Ушиб пальца(ев) кисти с повреждением ногтевой пластинки</w:t>
            </w:r>
          </w:p>
          <w:p>
            <w:pPr>
              <w:pStyle w:val="0"/>
            </w:pPr>
            <w:r>
              <w:rPr>
                <w:sz w:val="20"/>
              </w:rPr>
              <w:t xml:space="preserve">S60.2 Ушиб других частей запястья и кисти</w:t>
            </w:r>
          </w:p>
          <w:p>
            <w:pPr>
              <w:pStyle w:val="0"/>
            </w:pPr>
            <w:r>
              <w:rPr>
                <w:sz w:val="20"/>
              </w:rPr>
              <w:t xml:space="preserve">S66.6 Травма нескольких мышц-сгибателей и сухожилий на уровне запястья и кисти</w:t>
            </w:r>
          </w:p>
          <w:p>
            <w:pPr>
              <w:pStyle w:val="0"/>
            </w:pPr>
            <w:r>
              <w:rPr>
                <w:sz w:val="20"/>
              </w:rPr>
              <w:t xml:space="preserve">S66.7 Травма нескольких мышц-разгибателей и сухожилий на уровне запястья и кисти</w:t>
            </w:r>
          </w:p>
          <w:p>
            <w:pPr>
              <w:pStyle w:val="0"/>
            </w:pPr>
            <w:r>
              <w:rPr>
                <w:sz w:val="20"/>
              </w:rPr>
              <w:t xml:space="preserve">S66.8 Травма других мышц и сухожилий на уровне запястья и кисти</w:t>
            </w:r>
          </w:p>
          <w:p>
            <w:pPr>
              <w:pStyle w:val="0"/>
            </w:pPr>
            <w:r>
              <w:rPr>
                <w:sz w:val="20"/>
              </w:rPr>
              <w:t xml:space="preserve">S66.9 Травма неуточненных мышц и сухожилий на уровне запястья и кисти</w:t>
            </w:r>
          </w:p>
          <w:p>
            <w:pPr>
              <w:pStyle w:val="0"/>
            </w:pPr>
            <w:r>
              <w:rPr>
                <w:sz w:val="20"/>
              </w:rPr>
              <w:t xml:space="preserve">S70.0 Ушиб области тазобедренного сустава</w:t>
            </w:r>
          </w:p>
          <w:p>
            <w:pPr>
              <w:pStyle w:val="0"/>
            </w:pPr>
            <w:r>
              <w:rPr>
                <w:sz w:val="20"/>
              </w:rPr>
              <w:t xml:space="preserve">S70.1 Ушиб бедра</w:t>
            </w:r>
          </w:p>
          <w:p>
            <w:pPr>
              <w:pStyle w:val="0"/>
            </w:pPr>
            <w:r>
              <w:rPr>
                <w:sz w:val="20"/>
              </w:rPr>
              <w:t xml:space="preserve">S73.1 Растяжение и перенапряжение капсульно-связочного аппарата тазобедренного сустава</w:t>
            </w:r>
          </w:p>
          <w:p>
            <w:pPr>
              <w:pStyle w:val="0"/>
            </w:pPr>
            <w:r>
              <w:rPr>
                <w:sz w:val="20"/>
              </w:rPr>
              <w:t xml:space="preserve">S76.1 Травма четырехглавой мышцы и ее сухожилия</w:t>
            </w:r>
          </w:p>
          <w:p>
            <w:pPr>
              <w:pStyle w:val="0"/>
            </w:pPr>
            <w:r>
              <w:rPr>
                <w:sz w:val="20"/>
              </w:rPr>
              <w:t xml:space="preserve">S76.3 Травма мышцы и сухожилия из задней группы мышц на уровне бедра</w:t>
            </w:r>
          </w:p>
          <w:p>
            <w:pPr>
              <w:pStyle w:val="0"/>
            </w:pPr>
            <w:r>
              <w:rPr>
                <w:sz w:val="20"/>
              </w:rPr>
              <w:t xml:space="preserve">S76.4 Травма других и неуточненных мышц и сухожилий на уровне бедра</w:t>
            </w:r>
          </w:p>
          <w:p>
            <w:pPr>
              <w:pStyle w:val="0"/>
            </w:pPr>
            <w:r>
              <w:rPr>
                <w:sz w:val="20"/>
              </w:rPr>
              <w:t xml:space="preserve">S76.7 Травма нескольких мышц и сухожилий на уровне тазобедренного сустава и бедра</w:t>
            </w:r>
          </w:p>
          <w:p>
            <w:pPr>
              <w:pStyle w:val="0"/>
            </w:pPr>
            <w:r>
              <w:rPr>
                <w:sz w:val="20"/>
              </w:rPr>
              <w:t xml:space="preserve">S79.7 Множественные травмы области тазобедренного сустава и бедра</w:t>
            </w:r>
          </w:p>
          <w:p>
            <w:pPr>
              <w:pStyle w:val="0"/>
            </w:pPr>
            <w:r>
              <w:rPr>
                <w:sz w:val="20"/>
              </w:rPr>
              <w:t xml:space="preserve">S79.8 Другие уточненные травмы области тазобедренного сустава и бедра</w:t>
            </w:r>
          </w:p>
          <w:p>
            <w:pPr>
              <w:pStyle w:val="0"/>
            </w:pPr>
            <w:r>
              <w:rPr>
                <w:sz w:val="20"/>
              </w:rPr>
              <w:t xml:space="preserve">S80.0 Ушиб коленного сустава</w:t>
            </w:r>
          </w:p>
          <w:p>
            <w:pPr>
              <w:pStyle w:val="0"/>
            </w:pPr>
            <w:r>
              <w:rPr>
                <w:sz w:val="20"/>
              </w:rPr>
              <w:t xml:space="preserve">S80.1 Ушиб другой и неуточненной части голени</w:t>
            </w:r>
          </w:p>
          <w:p>
            <w:pPr>
              <w:pStyle w:val="0"/>
            </w:pPr>
            <w:r>
              <w:rPr>
                <w:sz w:val="20"/>
              </w:rPr>
              <w:t xml:space="preserve">S80.7 Множественные поверхностные травмы голени</w:t>
            </w:r>
          </w:p>
          <w:p>
            <w:pPr>
              <w:pStyle w:val="0"/>
            </w:pPr>
            <w:r>
              <w:rPr>
                <w:sz w:val="20"/>
              </w:rPr>
              <w:t xml:space="preserve">S80.8 Другие поверхностные травмы голени</w:t>
            </w:r>
          </w:p>
          <w:p>
            <w:pPr>
              <w:pStyle w:val="0"/>
            </w:pPr>
            <w:r>
              <w:rPr>
                <w:sz w:val="20"/>
              </w:rPr>
              <w:t xml:space="preserve">S80.9 Поверхностная травма голени неуточненная</w:t>
            </w:r>
          </w:p>
          <w:p>
            <w:pPr>
              <w:pStyle w:val="0"/>
            </w:pPr>
            <w:r>
              <w:rPr>
                <w:sz w:val="20"/>
              </w:rPr>
              <w:t xml:space="preserve">S86.0 Травма пяточного [ахиллова] сухожилия</w:t>
            </w:r>
          </w:p>
          <w:p>
            <w:pPr>
              <w:pStyle w:val="0"/>
            </w:pPr>
            <w:r>
              <w:rPr>
                <w:sz w:val="20"/>
              </w:rPr>
              <w:t xml:space="preserve">S86.1 Травма другой(их) мышцы (мышц) и сухожилия(ий) задней мышечной группы на уровне голени</w:t>
            </w:r>
          </w:p>
          <w:p>
            <w:pPr>
              <w:pStyle w:val="0"/>
            </w:pPr>
            <w:r>
              <w:rPr>
                <w:sz w:val="20"/>
              </w:rPr>
              <w:t xml:space="preserve">S86.2 Травма мышцы (мышц) и сухожилия(ий) передней мышечной группы на уровне голени</w:t>
            </w:r>
          </w:p>
          <w:p>
            <w:pPr>
              <w:pStyle w:val="0"/>
            </w:pPr>
            <w:r>
              <w:rPr>
                <w:sz w:val="20"/>
              </w:rPr>
              <w:t xml:space="preserve">S86.3 Травма мышцы (мышц) и сухожилия(ий) малоберцовой мышечной группы на уровне голени</w:t>
            </w:r>
          </w:p>
          <w:p>
            <w:pPr>
              <w:pStyle w:val="0"/>
            </w:pPr>
            <w:r>
              <w:rPr>
                <w:sz w:val="20"/>
              </w:rPr>
              <w:t xml:space="preserve">S86.7 Травма нескольких мышц и сухожилий на уровне голени</w:t>
            </w:r>
          </w:p>
          <w:p>
            <w:pPr>
              <w:pStyle w:val="0"/>
            </w:pPr>
            <w:r>
              <w:rPr>
                <w:sz w:val="20"/>
              </w:rPr>
              <w:t xml:space="preserve">S86.8 Травма других мышц и сухожилий на уровне голени</w:t>
            </w:r>
          </w:p>
          <w:p>
            <w:pPr>
              <w:pStyle w:val="0"/>
            </w:pPr>
            <w:r>
              <w:rPr>
                <w:sz w:val="20"/>
              </w:rPr>
              <w:t xml:space="preserve">S86.9 Травма неуточненных мышц и сухожилий на уровне голени</w:t>
            </w:r>
          </w:p>
          <w:p>
            <w:pPr>
              <w:pStyle w:val="0"/>
            </w:pPr>
            <w:r>
              <w:rPr>
                <w:sz w:val="20"/>
              </w:rPr>
              <w:t xml:space="preserve">S90.0 Ушиб голеностопного сустава</w:t>
            </w:r>
          </w:p>
          <w:p>
            <w:pPr>
              <w:pStyle w:val="0"/>
            </w:pPr>
            <w:r>
              <w:rPr>
                <w:sz w:val="20"/>
              </w:rPr>
              <w:t xml:space="preserve">S90.1 Ушиб пальца(ев) стопы без повреждения ногтевой пластинки</w:t>
            </w:r>
          </w:p>
          <w:p>
            <w:pPr>
              <w:pStyle w:val="0"/>
            </w:pPr>
            <w:r>
              <w:rPr>
                <w:sz w:val="20"/>
              </w:rPr>
              <w:t xml:space="preserve">S90.2 Ушиб пальца(ев) стопы с повреждением ногтевой пластинки</w:t>
            </w:r>
          </w:p>
          <w:p>
            <w:pPr>
              <w:pStyle w:val="0"/>
            </w:pPr>
            <w:r>
              <w:rPr>
                <w:sz w:val="20"/>
              </w:rPr>
              <w:t xml:space="preserve">S90.3 Ушиб другой и неуточненной части стопы</w:t>
            </w:r>
          </w:p>
          <w:p>
            <w:pPr>
              <w:pStyle w:val="0"/>
            </w:pPr>
            <w:r>
              <w:rPr>
                <w:sz w:val="20"/>
              </w:rPr>
              <w:t xml:space="preserve">S93.2Разрыв связок на уровне голеностопного сустава и стопы</w:t>
            </w:r>
          </w:p>
          <w:p>
            <w:pPr>
              <w:pStyle w:val="0"/>
            </w:pPr>
            <w:r>
              <w:rPr>
                <w:sz w:val="20"/>
              </w:rPr>
              <w:t xml:space="preserve">S93.4 Растяжение и перенапряжение связок голеностопного сустава</w:t>
            </w:r>
          </w:p>
          <w:p>
            <w:pPr>
              <w:pStyle w:val="0"/>
            </w:pPr>
            <w:r>
              <w:rPr>
                <w:sz w:val="20"/>
              </w:rPr>
              <w:t xml:space="preserve">S93.6 Растяжение и перенапряжение капсульно-связочного аппарата других и неуточненных суставов стопы</w:t>
            </w:r>
          </w:p>
          <w:p>
            <w:pPr>
              <w:pStyle w:val="0"/>
            </w:pPr>
            <w:r>
              <w:rPr>
                <w:sz w:val="20"/>
              </w:rPr>
              <w:t xml:space="preserve">S96.1 Травма длинного разгибателя пальца и его сухожилия на уровне голеностопного сустава и стопы</w:t>
            </w:r>
          </w:p>
          <w:p>
            <w:pPr>
              <w:pStyle w:val="0"/>
            </w:pPr>
            <w:r>
              <w:rPr>
                <w:sz w:val="20"/>
              </w:rPr>
              <w:t xml:space="preserve">S96.7 Травма нескольких мышц и сухожилий на уровне голеностопного сустава и стопы</w:t>
            </w:r>
          </w:p>
          <w:p>
            <w:pPr>
              <w:pStyle w:val="0"/>
            </w:pPr>
            <w:r>
              <w:rPr>
                <w:sz w:val="20"/>
              </w:rPr>
              <w:t xml:space="preserve">S96.9 Травма неуточненных мышц и сухожилий на уровне голеностопного сустава и стопы</w:t>
            </w:r>
          </w:p>
          <w:p>
            <w:pPr>
              <w:pStyle w:val="0"/>
            </w:pPr>
            <w:r>
              <w:rPr>
                <w:sz w:val="20"/>
              </w:rPr>
              <w:t xml:space="preserve">T06.4 Травмы мышц и сухожилий с вовлечением нескольких областей тела</w:t>
            </w:r>
          </w:p>
          <w:p>
            <w:pPr>
              <w:pStyle w:val="0"/>
            </w:pPr>
            <w:r>
              <w:rPr>
                <w:sz w:val="20"/>
              </w:rPr>
              <w:t xml:space="preserve">T11.5 Травма неуточненных мышц и сухожилия верхней конечности на неуточненном уровне</w:t>
            </w:r>
          </w:p>
          <w:p>
            <w:pPr>
              <w:pStyle w:val="0"/>
            </w:pPr>
            <w:r>
              <w:rPr>
                <w:sz w:val="20"/>
              </w:rPr>
              <w:t xml:space="preserve">T13.5 Травма неуточненных мышц и сухожилия нижней конечности на неуточненном уровне</w:t>
            </w:r>
          </w:p>
          <w:p>
            <w:pPr>
              <w:pStyle w:val="0"/>
            </w:pPr>
            <w:r>
              <w:rPr>
                <w:sz w:val="20"/>
              </w:rPr>
              <w:t xml:space="preserve">T14.6 Травма мышц и сухожилий неуточненной области тела</w:t>
            </w:r>
          </w:p>
          <w:p>
            <w:pPr>
              <w:pStyle w:val="0"/>
            </w:pPr>
            <w:r>
              <w:rPr>
                <w:sz w:val="20"/>
              </w:rPr>
              <w:t xml:space="preserve">T93.3 Последствия вывиха, растяжения и деформации нижней конечности</w:t>
            </w:r>
          </w:p>
          <w:p>
            <w:pPr>
              <w:pStyle w:val="0"/>
            </w:pPr>
            <w:r>
              <w:rPr>
                <w:sz w:val="20"/>
              </w:rPr>
              <w:t xml:space="preserve">T93.5 Последствия травмы мышцы и сухожилия нижней конечности</w:t>
            </w:r>
          </w:p>
        </w:tc>
      </w:tr>
      <w:tr>
        <w:tc>
          <w:tcPr>
            <w:gridSpan w:val="2"/>
            <w:tcW w:w="10918" w:type="dxa"/>
          </w:tcPr>
          <w:p>
            <w:pPr>
              <w:pStyle w:val="0"/>
              <w:jc w:val="center"/>
            </w:pPr>
            <w:r>
              <w:rPr>
                <w:sz w:val="20"/>
                <w:b w:val="on"/>
              </w:rPr>
              <w:t xml:space="preserve">Клинические </w:t>
            </w:r>
            <w:hyperlink w:history="0" r:id="rId1516" w:tooltip="&quot;Клинические рекомендации &quot;Переломы ключицы и лопатки&quot; (одобрены Минздравом России) {КонсультантПлюс}">
              <w:r>
                <w:rPr>
                  <w:sz w:val="20"/>
                  <w:color w:val="0000ff"/>
                  <w:b w:val="on"/>
                </w:rPr>
                <w:t xml:space="preserve">рекомендации</w:t>
              </w:r>
            </w:hyperlink>
            <w:r>
              <w:rPr>
                <w:sz w:val="20"/>
                <w:b w:val="on"/>
              </w:rPr>
              <w:t xml:space="preserve"> "Переломы ключицы и лопатки"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S42.0 Перелом ключицы.</w:t>
            </w:r>
          </w:p>
          <w:p>
            <w:pPr>
              <w:pStyle w:val="0"/>
            </w:pPr>
            <w:r>
              <w:rPr>
                <w:sz w:val="20"/>
              </w:rPr>
              <w:t xml:space="preserve">S42.1 Перелом лопатки.</w:t>
            </w:r>
          </w:p>
          <w:p>
            <w:pPr>
              <w:pStyle w:val="0"/>
            </w:pPr>
            <w:r>
              <w:rPr>
                <w:sz w:val="20"/>
              </w:rPr>
              <w:t xml:space="preserve">S43.1 Вывих акромиально-ключичного сустава.</w:t>
            </w:r>
          </w:p>
          <w:p>
            <w:pPr>
              <w:pStyle w:val="0"/>
            </w:pPr>
            <w:r>
              <w:rPr>
                <w:sz w:val="20"/>
              </w:rPr>
              <w:t xml:space="preserve">S43.2 Вывих грудиноключичного сустава</w:t>
            </w:r>
          </w:p>
        </w:tc>
      </w:tr>
      <w:tr>
        <w:tc>
          <w:tcPr>
            <w:gridSpan w:val="2"/>
            <w:tcW w:w="10918" w:type="dxa"/>
          </w:tcPr>
          <w:p>
            <w:pPr>
              <w:pStyle w:val="0"/>
              <w:jc w:val="center"/>
            </w:pPr>
            <w:r>
              <w:rPr>
                <w:sz w:val="20"/>
                <w:b w:val="on"/>
              </w:rPr>
              <w:t xml:space="preserve">Клинические </w:t>
            </w:r>
            <w:hyperlink w:history="0" r:id="rId1518" w:tooltip="&quot;Клинические рекомендации &quot;Перелом на уровне плечевого пояса и плеча&quot; (одобрены Минздравом России) {КонсультантПлюс}">
              <w:r>
                <w:rPr>
                  <w:sz w:val="20"/>
                  <w:color w:val="0000ff"/>
                  <w:b w:val="on"/>
                </w:rPr>
                <w:t xml:space="preserve">рекомендации</w:t>
              </w:r>
            </w:hyperlink>
            <w:r>
              <w:rPr>
                <w:sz w:val="20"/>
                <w:b w:val="on"/>
              </w:rPr>
              <w:t xml:space="preserve"> "Перелом на уровне плечевого пояса и плеча"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02.11.2021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5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S42.0 Перелом ключицы</w:t>
            </w:r>
          </w:p>
          <w:p>
            <w:pPr>
              <w:pStyle w:val="0"/>
            </w:pPr>
            <w:r>
              <w:rPr>
                <w:sz w:val="20"/>
              </w:rPr>
              <w:t xml:space="preserve">S42.1 Перелом лопатки</w:t>
            </w:r>
          </w:p>
          <w:p>
            <w:pPr>
              <w:pStyle w:val="0"/>
            </w:pPr>
            <w:r>
              <w:rPr>
                <w:sz w:val="20"/>
              </w:rPr>
              <w:t xml:space="preserve">S42.2 Перелом верхнего конца плечевой кости</w:t>
            </w:r>
          </w:p>
          <w:p>
            <w:pPr>
              <w:pStyle w:val="0"/>
            </w:pPr>
            <w:r>
              <w:rPr>
                <w:sz w:val="20"/>
              </w:rPr>
              <w:t xml:space="preserve">S42.3 Перелом тела [диафиза] плечевой кости</w:t>
            </w:r>
          </w:p>
          <w:p>
            <w:pPr>
              <w:pStyle w:val="0"/>
            </w:pPr>
            <w:r>
              <w:rPr>
                <w:sz w:val="20"/>
              </w:rPr>
              <w:t xml:space="preserve">S42.4 Перелом нижнего конца плечевой кости</w:t>
            </w:r>
          </w:p>
          <w:p>
            <w:pPr>
              <w:pStyle w:val="0"/>
            </w:pPr>
            <w:r>
              <w:rPr>
                <w:sz w:val="20"/>
              </w:rPr>
              <w:t xml:space="preserve">S42.7 Множественные переломы ключицы, лопатки и плечевой кости</w:t>
            </w:r>
          </w:p>
          <w:p>
            <w:pPr>
              <w:pStyle w:val="0"/>
            </w:pPr>
            <w:r>
              <w:rPr>
                <w:sz w:val="20"/>
              </w:rPr>
              <w:t xml:space="preserve">S42.8 Перелом других частей плечевого пояса и плеча</w:t>
            </w:r>
          </w:p>
          <w:p>
            <w:pPr>
              <w:pStyle w:val="0"/>
            </w:pPr>
            <w:r>
              <w:rPr>
                <w:sz w:val="20"/>
              </w:rPr>
              <w:t xml:space="preserve">S42.9 Перелом неуточненной части плечевого пояса.</w:t>
            </w:r>
          </w:p>
        </w:tc>
      </w:tr>
      <w:tr>
        <w:tc>
          <w:tcPr>
            <w:gridSpan w:val="2"/>
            <w:tcW w:w="10918" w:type="dxa"/>
          </w:tcPr>
          <w:p>
            <w:pPr>
              <w:pStyle w:val="0"/>
              <w:jc w:val="center"/>
            </w:pPr>
            <w:r>
              <w:rPr>
                <w:sz w:val="20"/>
                <w:b w:val="on"/>
              </w:rPr>
              <w:t xml:space="preserve">Клинические </w:t>
            </w:r>
            <w:hyperlink w:history="0" r:id="rId1520" w:tooltip="&quot;Клинические рекомендации &quot;Переломы проксимального отдела плече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проксимального отдела плечевой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S42.2 - перелом верхнего конца плечевой кости.</w:t>
            </w:r>
          </w:p>
          <w:p>
            <w:pPr>
              <w:pStyle w:val="0"/>
            </w:pPr>
            <w:r>
              <w:rPr>
                <w:sz w:val="20"/>
              </w:rPr>
              <w:t xml:space="preserve">S42.7 - множественные переломы ключицы, лопатки и плечевой кости</w:t>
            </w:r>
          </w:p>
          <w:p>
            <w:pPr>
              <w:pStyle w:val="0"/>
            </w:pPr>
            <w:r>
              <w:rPr>
                <w:sz w:val="20"/>
              </w:rPr>
              <w:t xml:space="preserve">S42.8 - перелом других частей плечевого пояса и плеча</w:t>
            </w:r>
          </w:p>
          <w:p>
            <w:pPr>
              <w:pStyle w:val="0"/>
            </w:pPr>
            <w:r>
              <w:rPr>
                <w:sz w:val="20"/>
              </w:rPr>
              <w:t xml:space="preserve">S42.9 - перелом неуточненной части плечевого пояса</w:t>
            </w:r>
          </w:p>
          <w:p>
            <w:pPr>
              <w:pStyle w:val="0"/>
            </w:pPr>
            <w:r>
              <w:rPr>
                <w:sz w:val="20"/>
              </w:rPr>
              <w:t xml:space="preserve">S43.0 - вывих плечевого сустава</w:t>
            </w:r>
          </w:p>
          <w:p>
            <w:pPr>
              <w:pStyle w:val="0"/>
            </w:pPr>
            <w:r>
              <w:rPr>
                <w:sz w:val="20"/>
              </w:rPr>
              <w:t xml:space="preserve">S43.4 - растяжение и перенапряжение капсульно-связочного аппарата плечевого сустава</w:t>
            </w:r>
          </w:p>
          <w:p>
            <w:pPr>
              <w:pStyle w:val="0"/>
            </w:pPr>
            <w:r>
              <w:rPr>
                <w:sz w:val="20"/>
              </w:rPr>
              <w:t xml:space="preserve">S43.5 - растяжение и перенапряжение капсульно-связочного аппарата акромиально-ключичного сустава</w:t>
            </w:r>
          </w:p>
          <w:p>
            <w:pPr>
              <w:pStyle w:val="0"/>
            </w:pPr>
            <w:r>
              <w:rPr>
                <w:sz w:val="20"/>
              </w:rPr>
              <w:t xml:space="preserve">S46.0 - травма мышцы и сухожилия вращательной манжеты плеча</w:t>
            </w:r>
          </w:p>
          <w:p>
            <w:pPr>
              <w:pStyle w:val="0"/>
            </w:pPr>
            <w:r>
              <w:rPr>
                <w:sz w:val="20"/>
              </w:rPr>
              <w:t xml:space="preserve">T92.1 - последствия перелома верхней конечности, исключая запястье и кисть</w:t>
            </w:r>
          </w:p>
        </w:tc>
      </w:tr>
      <w:tr>
        <w:tc>
          <w:tcPr>
            <w:gridSpan w:val="2"/>
            <w:tcW w:w="10918" w:type="dxa"/>
          </w:tcPr>
          <w:p>
            <w:pPr>
              <w:pStyle w:val="0"/>
              <w:jc w:val="center"/>
            </w:pPr>
            <w:r>
              <w:rPr>
                <w:sz w:val="20"/>
                <w:b w:val="on"/>
              </w:rPr>
              <w:t xml:space="preserve">Клинические </w:t>
            </w:r>
            <w:hyperlink w:history="0" r:id="rId1522" w:tooltip="&quot;Клинические рекомендации &quot;Переломы диафиза плече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диафиза плечевой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S42.3 Перелом тела (диафиза) плечевой кости</w:t>
            </w:r>
          </w:p>
        </w:tc>
      </w:tr>
      <w:tr>
        <w:tc>
          <w:tcPr>
            <w:gridSpan w:val="2"/>
            <w:tcW w:w="10918" w:type="dxa"/>
          </w:tcPr>
          <w:p>
            <w:pPr>
              <w:pStyle w:val="0"/>
              <w:jc w:val="center"/>
            </w:pPr>
            <w:r>
              <w:rPr>
                <w:sz w:val="20"/>
                <w:b w:val="on"/>
              </w:rPr>
              <w:t xml:space="preserve">Клинические </w:t>
            </w:r>
            <w:hyperlink w:history="0" r:id="rId1524" w:tooltip="&quot;Клинические рекомендации &quot;Переломы дистального отдела плече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дистального отдела плечевой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S42.4 Перелом нижнего конца плечевой кости</w:t>
            </w:r>
          </w:p>
        </w:tc>
      </w:tr>
      <w:tr>
        <w:tc>
          <w:tcPr>
            <w:gridSpan w:val="2"/>
            <w:tcW w:w="10918" w:type="dxa"/>
          </w:tcPr>
          <w:p>
            <w:pPr>
              <w:pStyle w:val="0"/>
              <w:jc w:val="center"/>
            </w:pPr>
            <w:r>
              <w:rPr>
                <w:sz w:val="20"/>
                <w:b w:val="on"/>
              </w:rPr>
              <w:t xml:space="preserve">Клинические </w:t>
            </w:r>
            <w:hyperlink w:history="0" r:id="rId1526" w:tooltip="&quot;Клинические рекомендации &quot;Переломы проксимального отдела костей предплечья&quot; (одобрены Минздравом России) {КонсультантПлюс}">
              <w:r>
                <w:rPr>
                  <w:sz w:val="20"/>
                  <w:color w:val="0000ff"/>
                  <w:b w:val="on"/>
                </w:rPr>
                <w:t xml:space="preserve">рекомендации</w:t>
              </w:r>
            </w:hyperlink>
            <w:r>
              <w:rPr>
                <w:sz w:val="20"/>
                <w:b w:val="on"/>
              </w:rPr>
              <w:t xml:space="preserve"> "Переломы проксимального отдела костей предплечья"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S52.0 - перелом верхнего конца локтевой кости;</w:t>
            </w:r>
          </w:p>
          <w:p>
            <w:pPr>
              <w:pStyle w:val="0"/>
            </w:pPr>
            <w:r>
              <w:rPr>
                <w:sz w:val="20"/>
              </w:rPr>
              <w:t xml:space="preserve">S52.00 - перелом верхнего конца локтевой кости закрытый;</w:t>
            </w:r>
          </w:p>
          <w:p>
            <w:pPr>
              <w:pStyle w:val="0"/>
            </w:pPr>
            <w:r>
              <w:rPr>
                <w:sz w:val="20"/>
              </w:rPr>
              <w:t xml:space="preserve">S52.01 - перелом верхнего конца локтевой кости открытый;</w:t>
            </w:r>
          </w:p>
          <w:p>
            <w:pPr>
              <w:pStyle w:val="0"/>
            </w:pPr>
            <w:r>
              <w:rPr>
                <w:sz w:val="20"/>
              </w:rPr>
              <w:t xml:space="preserve">S52.1 - перелом верхнего конца лучевой кости;</w:t>
            </w:r>
          </w:p>
          <w:p>
            <w:pPr>
              <w:pStyle w:val="0"/>
            </w:pPr>
            <w:r>
              <w:rPr>
                <w:sz w:val="20"/>
              </w:rPr>
              <w:t xml:space="preserve">S52.10 - перелом верхнего конца лучевой кости закрытый;</w:t>
            </w:r>
          </w:p>
          <w:p>
            <w:pPr>
              <w:pStyle w:val="0"/>
            </w:pPr>
            <w:r>
              <w:rPr>
                <w:sz w:val="20"/>
              </w:rPr>
              <w:t xml:space="preserve">S52.11 - перелом верхнего конца лучевой кости открытый;</w:t>
            </w:r>
          </w:p>
          <w:p>
            <w:pPr>
              <w:pStyle w:val="0"/>
            </w:pPr>
            <w:r>
              <w:rPr>
                <w:sz w:val="20"/>
              </w:rPr>
              <w:t xml:space="preserve">S52.7 - множественные переломы костей предплечья;</w:t>
            </w:r>
          </w:p>
          <w:p>
            <w:pPr>
              <w:pStyle w:val="0"/>
            </w:pPr>
            <w:r>
              <w:rPr>
                <w:sz w:val="20"/>
              </w:rPr>
              <w:t xml:space="preserve">S52.70 - множественные переломы костей предплечья;</w:t>
            </w:r>
          </w:p>
          <w:p>
            <w:pPr>
              <w:pStyle w:val="0"/>
            </w:pPr>
            <w:r>
              <w:rPr>
                <w:sz w:val="20"/>
              </w:rPr>
              <w:t xml:space="preserve">S52.71 - множественные переломы костей предплечья открытые;</w:t>
            </w:r>
          </w:p>
          <w:p>
            <w:pPr>
              <w:pStyle w:val="0"/>
            </w:pPr>
            <w:r>
              <w:rPr>
                <w:sz w:val="20"/>
              </w:rPr>
              <w:t xml:space="preserve">S53.0 - вывих головки лучевой кости;</w:t>
            </w:r>
          </w:p>
          <w:p>
            <w:pPr>
              <w:pStyle w:val="0"/>
            </w:pPr>
            <w:r>
              <w:rPr>
                <w:sz w:val="20"/>
              </w:rPr>
              <w:t xml:space="preserve">T92.1 - Последствия перелома верхней конечности, исключая запястье и кисть</w:t>
            </w:r>
          </w:p>
        </w:tc>
      </w:tr>
      <w:tr>
        <w:tc>
          <w:tcPr>
            <w:gridSpan w:val="2"/>
            <w:tcW w:w="10918" w:type="dxa"/>
          </w:tcPr>
          <w:p>
            <w:pPr>
              <w:pStyle w:val="0"/>
              <w:jc w:val="center"/>
            </w:pPr>
            <w:r>
              <w:rPr>
                <w:sz w:val="20"/>
                <w:b w:val="on"/>
              </w:rPr>
              <w:t xml:space="preserve">Клинические </w:t>
            </w:r>
            <w:hyperlink w:history="0" r:id="rId1528" w:tooltip="&quot;Клинические рекомендации &quot;Переломы проксимального отдела луче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проксимального отдела лучевой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20.12.2021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5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S52.1 перелом верхнего конца лучевой кости</w:t>
            </w:r>
          </w:p>
          <w:p>
            <w:pPr>
              <w:pStyle w:val="0"/>
            </w:pPr>
            <w:r>
              <w:rPr>
                <w:sz w:val="20"/>
              </w:rPr>
              <w:t xml:space="preserve">S52.7 множественные переломы костей предплечья</w:t>
            </w:r>
          </w:p>
          <w:p>
            <w:pPr>
              <w:pStyle w:val="0"/>
            </w:pPr>
            <w:r>
              <w:rPr>
                <w:sz w:val="20"/>
              </w:rPr>
              <w:t xml:space="preserve">T92.1 последствия перелома верхней конечности, исключая запястье и кисть</w:t>
            </w:r>
          </w:p>
        </w:tc>
      </w:tr>
      <w:tr>
        <w:tc>
          <w:tcPr>
            <w:gridSpan w:val="2"/>
            <w:tcW w:w="10918" w:type="dxa"/>
          </w:tcPr>
          <w:p>
            <w:pPr>
              <w:pStyle w:val="0"/>
              <w:jc w:val="center"/>
            </w:pPr>
            <w:r>
              <w:rPr>
                <w:sz w:val="20"/>
                <w:b w:val="on"/>
              </w:rPr>
              <w:t xml:space="preserve">Клинические </w:t>
            </w:r>
            <w:hyperlink w:history="0" r:id="rId1530" w:tooltip="&quot;Клинические рекомендации &quot;Переломы диафиза костей предплечья&quot; (одобрены Минздравом России) {КонсультантПлюс}">
              <w:r>
                <w:rPr>
                  <w:sz w:val="20"/>
                  <w:color w:val="0000ff"/>
                  <w:b w:val="on"/>
                </w:rPr>
                <w:t xml:space="preserve">рекомендации</w:t>
              </w:r>
            </w:hyperlink>
            <w:r>
              <w:rPr>
                <w:sz w:val="20"/>
                <w:b w:val="on"/>
              </w:rPr>
              <w:t xml:space="preserve"> "Переломы диафиза костей предплечья"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S52.2 Перелом тела [диафиза] локтевой кости</w:t>
            </w:r>
          </w:p>
          <w:p>
            <w:pPr>
              <w:pStyle w:val="0"/>
            </w:pPr>
            <w:r>
              <w:rPr>
                <w:sz w:val="20"/>
              </w:rPr>
              <w:t xml:space="preserve">S52.20 Перелом тела [диафиза] локтевой кости закрытый</w:t>
            </w:r>
          </w:p>
          <w:p>
            <w:pPr>
              <w:pStyle w:val="0"/>
            </w:pPr>
            <w:r>
              <w:rPr>
                <w:sz w:val="20"/>
              </w:rPr>
              <w:t xml:space="preserve">S52.21 Перелом тела [диафиза] локтевой кости открытый</w:t>
            </w:r>
          </w:p>
          <w:p>
            <w:pPr>
              <w:pStyle w:val="0"/>
            </w:pPr>
            <w:r>
              <w:rPr>
                <w:sz w:val="20"/>
              </w:rPr>
              <w:t xml:space="preserve">S52.3 Перелом тела [диафиза] лучевой кости</w:t>
            </w:r>
          </w:p>
          <w:p>
            <w:pPr>
              <w:pStyle w:val="0"/>
            </w:pPr>
            <w:r>
              <w:rPr>
                <w:sz w:val="20"/>
              </w:rPr>
              <w:t xml:space="preserve">S52.30 Перелом тела [диафиза] лучевой кости закрытый</w:t>
            </w:r>
          </w:p>
          <w:p>
            <w:pPr>
              <w:pStyle w:val="0"/>
            </w:pPr>
            <w:r>
              <w:rPr>
                <w:sz w:val="20"/>
              </w:rPr>
              <w:t xml:space="preserve">S52.31 Перелом тела [диафиза] лучевой кости открытый</w:t>
            </w:r>
          </w:p>
          <w:p>
            <w:pPr>
              <w:pStyle w:val="0"/>
            </w:pPr>
            <w:r>
              <w:rPr>
                <w:sz w:val="20"/>
              </w:rPr>
              <w:t xml:space="preserve">S52.4 Сочетанный перелом диафизов локтевой и лучевой костей</w:t>
            </w:r>
          </w:p>
          <w:p>
            <w:pPr>
              <w:pStyle w:val="0"/>
            </w:pPr>
            <w:r>
              <w:rPr>
                <w:sz w:val="20"/>
              </w:rPr>
              <w:t xml:space="preserve">S52.40 Сочетанный перелом диафизов локтевой и лучевой костей закрытый</w:t>
            </w:r>
          </w:p>
          <w:p>
            <w:pPr>
              <w:pStyle w:val="0"/>
            </w:pPr>
            <w:r>
              <w:rPr>
                <w:sz w:val="20"/>
              </w:rPr>
              <w:t xml:space="preserve">S52.41 Сочетанный перелом диафизов локтевой и лучевой костей открытый</w:t>
            </w:r>
          </w:p>
          <w:p>
            <w:pPr>
              <w:pStyle w:val="0"/>
            </w:pPr>
            <w:r>
              <w:rPr>
                <w:sz w:val="20"/>
              </w:rPr>
              <w:t xml:space="preserve">S52.7 Множественные переломы костей предплечья</w:t>
            </w:r>
          </w:p>
          <w:p>
            <w:pPr>
              <w:pStyle w:val="0"/>
            </w:pPr>
            <w:r>
              <w:rPr>
                <w:sz w:val="20"/>
              </w:rPr>
              <w:t xml:space="preserve">S59.7 Множественные травмы предплечья</w:t>
            </w:r>
          </w:p>
        </w:tc>
      </w:tr>
      <w:tr>
        <w:tc>
          <w:tcPr>
            <w:gridSpan w:val="2"/>
            <w:tcW w:w="10918" w:type="dxa"/>
          </w:tcPr>
          <w:p>
            <w:pPr>
              <w:pStyle w:val="0"/>
              <w:jc w:val="center"/>
            </w:pPr>
            <w:r>
              <w:rPr>
                <w:sz w:val="20"/>
                <w:b w:val="on"/>
              </w:rPr>
              <w:t xml:space="preserve">Клинические </w:t>
            </w:r>
            <w:hyperlink w:history="0" r:id="rId1532" w:tooltip="&quot;Клинические рекомендации &quot;Перелом диафиза луче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 диафиза лучевой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20.12.2021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5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S52.3 Перелом тела [диафиза] лучевой кости</w:t>
            </w:r>
          </w:p>
        </w:tc>
      </w:tr>
      <w:tr>
        <w:tc>
          <w:tcPr>
            <w:gridSpan w:val="2"/>
            <w:tcW w:w="10918" w:type="dxa"/>
          </w:tcPr>
          <w:p>
            <w:pPr>
              <w:pStyle w:val="0"/>
              <w:jc w:val="center"/>
            </w:pPr>
            <w:r>
              <w:rPr>
                <w:sz w:val="20"/>
                <w:b w:val="on"/>
              </w:rPr>
              <w:t xml:space="preserve">Клинические </w:t>
            </w:r>
            <w:hyperlink w:history="0" r:id="rId1534" w:tooltip="&quot;Клинические рекомендации &quot;Перелом дистального конца луче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 дистального конца лучевой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20.12.2021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5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S52.5 Перелом нижнего конца лучевой кости</w:t>
            </w:r>
          </w:p>
        </w:tc>
      </w:tr>
      <w:tr>
        <w:tc>
          <w:tcPr>
            <w:gridSpan w:val="2"/>
            <w:tcW w:w="10918" w:type="dxa"/>
          </w:tcPr>
          <w:p>
            <w:pPr>
              <w:pStyle w:val="0"/>
              <w:jc w:val="center"/>
            </w:pPr>
            <w:r>
              <w:rPr>
                <w:sz w:val="20"/>
                <w:b w:val="on"/>
              </w:rPr>
              <w:t xml:space="preserve">Клинические </w:t>
            </w:r>
            <w:hyperlink w:history="0" r:id="rId1536" w:tooltip="&quot;Клинические рекомендации &quot;Переломы дистального отдела костей предплечья&quot; (одобрены Минздравом России) {КонсультантПлюс}">
              <w:r>
                <w:rPr>
                  <w:sz w:val="20"/>
                  <w:color w:val="0000ff"/>
                  <w:b w:val="on"/>
                </w:rPr>
                <w:t xml:space="preserve">рекомендации</w:t>
              </w:r>
            </w:hyperlink>
            <w:r>
              <w:rPr>
                <w:sz w:val="20"/>
                <w:b w:val="on"/>
              </w:rPr>
              <w:t xml:space="preserve"> "Переломы дистального отдела костей предплечья"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S52.5 - Перелом нижнего конца лучевой кости.</w:t>
            </w:r>
          </w:p>
          <w:p>
            <w:pPr>
              <w:pStyle w:val="0"/>
            </w:pPr>
            <w:r>
              <w:rPr>
                <w:sz w:val="20"/>
              </w:rPr>
              <w:t xml:space="preserve">S52.50 - Перелом нижнего конца лучевой кости закрытый.</w:t>
            </w:r>
          </w:p>
          <w:p>
            <w:pPr>
              <w:pStyle w:val="0"/>
            </w:pPr>
            <w:r>
              <w:rPr>
                <w:sz w:val="20"/>
              </w:rPr>
              <w:t xml:space="preserve">S52.51 - Перелом нижнего конца лучевой кости открытый.</w:t>
            </w:r>
          </w:p>
          <w:p>
            <w:pPr>
              <w:pStyle w:val="0"/>
            </w:pPr>
            <w:r>
              <w:rPr>
                <w:sz w:val="20"/>
              </w:rPr>
              <w:t xml:space="preserve">S52.6 - Сочетанный перелом нижних концов локтевой и лучевой костей.</w:t>
            </w:r>
          </w:p>
          <w:p>
            <w:pPr>
              <w:pStyle w:val="0"/>
            </w:pPr>
            <w:r>
              <w:rPr>
                <w:sz w:val="20"/>
              </w:rPr>
              <w:t xml:space="preserve">S52.60 - Сочетанный перелом нижних концов локтевой и лучевой костей закрытый.</w:t>
            </w:r>
          </w:p>
          <w:p>
            <w:pPr>
              <w:pStyle w:val="0"/>
            </w:pPr>
            <w:r>
              <w:rPr>
                <w:sz w:val="20"/>
              </w:rPr>
              <w:t xml:space="preserve">S52.61 - Сочетанный перелом нижних концов локтевой и лучевой костей открытый.</w:t>
            </w:r>
          </w:p>
          <w:p>
            <w:pPr>
              <w:pStyle w:val="0"/>
            </w:pPr>
            <w:r>
              <w:rPr>
                <w:sz w:val="20"/>
              </w:rPr>
              <w:t xml:space="preserve">S52.8 - Перелом других частей костей предплечья.</w:t>
            </w:r>
          </w:p>
          <w:p>
            <w:pPr>
              <w:pStyle w:val="0"/>
            </w:pPr>
            <w:r>
              <w:rPr>
                <w:sz w:val="20"/>
              </w:rPr>
              <w:t xml:space="preserve">S52.9 - Перелом неуточненной части костей предплечья.</w:t>
            </w:r>
          </w:p>
          <w:p>
            <w:pPr>
              <w:pStyle w:val="0"/>
            </w:pPr>
            <w:r>
              <w:rPr>
                <w:sz w:val="20"/>
              </w:rPr>
              <w:t xml:space="preserve">S54.0 - Травма локтевого нерва на уровне предплечья.</w:t>
            </w:r>
          </w:p>
          <w:p>
            <w:pPr>
              <w:pStyle w:val="0"/>
            </w:pPr>
            <w:r>
              <w:rPr>
                <w:sz w:val="20"/>
              </w:rPr>
              <w:t xml:space="preserve">S54.1 - Травма срединного нерва на уровне предплечья.</w:t>
            </w:r>
          </w:p>
          <w:p>
            <w:pPr>
              <w:pStyle w:val="0"/>
            </w:pPr>
            <w:r>
              <w:rPr>
                <w:sz w:val="20"/>
              </w:rPr>
              <w:t xml:space="preserve">M89.0 - Алгонейродистрофия.</w:t>
            </w:r>
          </w:p>
        </w:tc>
      </w:tr>
      <w:tr>
        <w:tc>
          <w:tcPr>
            <w:gridSpan w:val="2"/>
            <w:tcW w:w="10918" w:type="dxa"/>
          </w:tcPr>
          <w:p>
            <w:pPr>
              <w:pStyle w:val="0"/>
              <w:jc w:val="center"/>
            </w:pPr>
            <w:r>
              <w:rPr>
                <w:sz w:val="20"/>
                <w:b w:val="on"/>
              </w:rPr>
              <w:t xml:space="preserve">Клинические </w:t>
            </w:r>
            <w:hyperlink w:history="0" r:id="rId1538" w:tooltip="&quot;Клинические рекомендации &quot;Открытая рана запястья и кисти&quot; (одобрены Минздравом России) {КонсультантПлюс}">
              <w:r>
                <w:rPr>
                  <w:sz w:val="20"/>
                  <w:color w:val="0000ff"/>
                  <w:b w:val="on"/>
                </w:rPr>
                <w:t xml:space="preserve">рекомендации</w:t>
              </w:r>
            </w:hyperlink>
            <w:r>
              <w:rPr>
                <w:sz w:val="20"/>
                <w:b w:val="on"/>
              </w:rPr>
              <w:t xml:space="preserve"> "Открытая рана запястья и кисти"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S61.0 Открытая рана пальца(ев) кисти без повреждения ногтевой пластинки;</w:t>
            </w:r>
          </w:p>
          <w:p>
            <w:pPr>
              <w:pStyle w:val="0"/>
            </w:pPr>
            <w:r>
              <w:rPr>
                <w:sz w:val="20"/>
              </w:rPr>
              <w:t xml:space="preserve">S61.1 Открытая рана пальца(ев) кисти с повреждением ногтевой пластинки;</w:t>
            </w:r>
          </w:p>
          <w:p>
            <w:pPr>
              <w:pStyle w:val="0"/>
            </w:pPr>
            <w:r>
              <w:rPr>
                <w:sz w:val="20"/>
              </w:rPr>
              <w:t xml:space="preserve">S61.7 Множественные открытые раны запястья и кисти;</w:t>
            </w:r>
          </w:p>
          <w:p>
            <w:pPr>
              <w:pStyle w:val="0"/>
            </w:pPr>
            <w:r>
              <w:rPr>
                <w:sz w:val="20"/>
              </w:rPr>
              <w:t xml:space="preserve">S61.8 Открытая рана других частей запястья и кисти;</w:t>
            </w:r>
          </w:p>
          <w:p>
            <w:pPr>
              <w:pStyle w:val="0"/>
            </w:pPr>
            <w:r>
              <w:rPr>
                <w:sz w:val="20"/>
              </w:rPr>
              <w:t xml:space="preserve">S61.9 Открытая рана неуточненной части запястья и кисти.</w:t>
            </w:r>
          </w:p>
          <w:p>
            <w:pPr>
              <w:pStyle w:val="0"/>
            </w:pPr>
            <w:r>
              <w:rPr>
                <w:sz w:val="20"/>
              </w:rPr>
              <w:t xml:space="preserve">T01.2 Открытые раны нескольких областей верхней(их) конечности(ей)</w:t>
            </w:r>
          </w:p>
          <w:p>
            <w:pPr>
              <w:pStyle w:val="0"/>
            </w:pPr>
            <w:r>
              <w:rPr>
                <w:sz w:val="20"/>
              </w:rPr>
              <w:t xml:space="preserve">T92.0 Последствия открытого ранения верхней конечности</w:t>
            </w:r>
          </w:p>
          <w:p>
            <w:pPr>
              <w:pStyle w:val="0"/>
            </w:pPr>
            <w:r>
              <w:rPr>
                <w:sz w:val="20"/>
              </w:rPr>
              <w:t xml:space="preserve">Не подлежат кодированию кодами и не рассматриваются в настоящей клинической рекомендации нетравматические поражения запястья и кисти (L89.-, L98.- и др.), последствия открытого ранения верхней конечности (T92.0, T79.-), в том числе посттравматическая раневая инфекция (T79.3), ятрогенные раны запястья и кисти и их осложнения (T80 - T88), а также следующие травмы запястья и кисти:</w:t>
            </w:r>
          </w:p>
          <w:p>
            <w:pPr>
              <w:pStyle w:val="0"/>
            </w:pPr>
            <w:r>
              <w:rPr>
                <w:sz w:val="20"/>
              </w:rPr>
              <w:t xml:space="preserve">- инородное тело мягких тканей (M79.5, L92.3, M60.2);</w:t>
            </w:r>
          </w:p>
          <w:p>
            <w:pPr>
              <w:pStyle w:val="0"/>
            </w:pPr>
            <w:r>
              <w:rPr>
                <w:sz w:val="20"/>
              </w:rPr>
              <w:t xml:space="preserve">- укус или ужаливание ядовитым животным (T63.-);</w:t>
            </w:r>
          </w:p>
          <w:p>
            <w:pPr>
              <w:pStyle w:val="0"/>
            </w:pPr>
            <w:r>
              <w:rPr>
                <w:sz w:val="20"/>
              </w:rPr>
              <w:t xml:space="preserve">- отморожения (T33 - T35) и ожоги (T20 - T32, L55 - L59);</w:t>
            </w:r>
          </w:p>
          <w:p>
            <w:pPr>
              <w:pStyle w:val="0"/>
            </w:pPr>
            <w:r>
              <w:rPr>
                <w:sz w:val="20"/>
              </w:rPr>
              <w:t xml:space="preserve">- перелом костей запястья и кисти (S62.-);</w:t>
            </w:r>
          </w:p>
          <w:p>
            <w:pPr>
              <w:pStyle w:val="0"/>
            </w:pPr>
            <w:r>
              <w:rPr>
                <w:sz w:val="20"/>
              </w:rPr>
              <w:t xml:space="preserve">- травма суставов, нервов, кровеносных сосудов, сухожилий и мышц запястья и кисти (S63.-, S64.-, S65.-, S66.-);</w:t>
            </w:r>
          </w:p>
          <w:p>
            <w:pPr>
              <w:pStyle w:val="0"/>
            </w:pPr>
            <w:r>
              <w:rPr>
                <w:sz w:val="20"/>
              </w:rPr>
              <w:t xml:space="preserve">- размозжения и полные и неполные отрывы запястья и кисти (S67.-, S68.-);</w:t>
            </w:r>
          </w:p>
          <w:p>
            <w:pPr>
              <w:pStyle w:val="0"/>
            </w:pPr>
            <w:r>
              <w:rPr>
                <w:sz w:val="20"/>
              </w:rPr>
              <w:t xml:space="preserve">- травмы запястий и кистей обеих верхних конечностей (T00 - T07) и другие и неуточненные травмы запястья и кисти (S67.-, S68.-, T10, T11.-, T14).</w:t>
            </w:r>
          </w:p>
        </w:tc>
      </w:tr>
      <w:tr>
        <w:tc>
          <w:tcPr>
            <w:gridSpan w:val="2"/>
            <w:tcW w:w="10918" w:type="dxa"/>
          </w:tcPr>
          <w:p>
            <w:pPr>
              <w:pStyle w:val="0"/>
              <w:jc w:val="center"/>
            </w:pPr>
            <w:r>
              <w:rPr>
                <w:sz w:val="20"/>
                <w:b w:val="on"/>
              </w:rPr>
              <w:t xml:space="preserve">Клинические </w:t>
            </w:r>
            <w:hyperlink w:history="0" r:id="rId1540" w:tooltip="&quot;Клинические рекомендации &quot;Переломы, вывихи пястных костей и фаланг пальцев кисти&quot; (одобрены Минздравом России) {КонсультантПлюс}">
              <w:r>
                <w:rPr>
                  <w:sz w:val="20"/>
                  <w:color w:val="0000ff"/>
                  <w:b w:val="on"/>
                </w:rPr>
                <w:t xml:space="preserve">рекомендации</w:t>
              </w:r>
            </w:hyperlink>
            <w:r>
              <w:rPr>
                <w:sz w:val="20"/>
                <w:b w:val="on"/>
              </w:rPr>
              <w:t xml:space="preserve"> "Переломы, вывихи пястных костей и фаланг пальцев кисти"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20.07.2026</w:t>
            </w:r>
          </w:p>
          <w:p>
            <w:pPr>
              <w:pStyle w:val="0"/>
            </w:pPr>
            <w:r>
              <w:rPr>
                <w:sz w:val="20"/>
              </w:rPr>
              <w:t xml:space="preserve">Применяется: с 20.07.2026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5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S62.2 - перелом первой пястной кости</w:t>
            </w:r>
          </w:p>
          <w:p>
            <w:pPr>
              <w:pStyle w:val="0"/>
            </w:pPr>
            <w:r>
              <w:rPr>
                <w:sz w:val="20"/>
              </w:rPr>
              <w:t xml:space="preserve">S62.20 - перелом первой пястной кости закрытый</w:t>
            </w:r>
          </w:p>
          <w:p>
            <w:pPr>
              <w:pStyle w:val="0"/>
            </w:pPr>
            <w:r>
              <w:rPr>
                <w:sz w:val="20"/>
              </w:rPr>
              <w:t xml:space="preserve">S62.21 - перелом первой пястной кости открытый</w:t>
            </w:r>
          </w:p>
          <w:p>
            <w:pPr>
              <w:pStyle w:val="0"/>
            </w:pPr>
            <w:r>
              <w:rPr>
                <w:sz w:val="20"/>
              </w:rPr>
              <w:t xml:space="preserve">S62.30 - перелом другой пястной кости закрытый</w:t>
            </w:r>
          </w:p>
          <w:p>
            <w:pPr>
              <w:pStyle w:val="0"/>
            </w:pPr>
            <w:r>
              <w:rPr>
                <w:sz w:val="20"/>
              </w:rPr>
              <w:t xml:space="preserve">S62.31 - перелом другой пястной кости открытый</w:t>
            </w:r>
          </w:p>
          <w:p>
            <w:pPr>
              <w:pStyle w:val="0"/>
            </w:pPr>
            <w:r>
              <w:rPr>
                <w:sz w:val="20"/>
              </w:rPr>
              <w:t xml:space="preserve">S62.40 - множественные переломы пястных костей закрытые</w:t>
            </w:r>
          </w:p>
          <w:p>
            <w:pPr>
              <w:pStyle w:val="0"/>
            </w:pPr>
            <w:r>
              <w:rPr>
                <w:sz w:val="20"/>
              </w:rPr>
              <w:t xml:space="preserve">S62.41 - множественные переломы пястных костей открытые</w:t>
            </w:r>
          </w:p>
          <w:p>
            <w:pPr>
              <w:pStyle w:val="0"/>
            </w:pPr>
            <w:r>
              <w:rPr>
                <w:sz w:val="20"/>
              </w:rPr>
              <w:t xml:space="preserve">S62.50 - перелом большого пальца кисти закрытый</w:t>
            </w:r>
          </w:p>
          <w:p>
            <w:pPr>
              <w:pStyle w:val="0"/>
            </w:pPr>
            <w:r>
              <w:rPr>
                <w:sz w:val="20"/>
              </w:rPr>
              <w:t xml:space="preserve">S62.51 - перелом большого пальца кисти открытый</w:t>
            </w:r>
          </w:p>
          <w:p>
            <w:pPr>
              <w:pStyle w:val="0"/>
            </w:pPr>
            <w:r>
              <w:rPr>
                <w:sz w:val="20"/>
              </w:rPr>
              <w:t xml:space="preserve">S62.60 - перелом другого пальца кисти закрытый</w:t>
            </w:r>
          </w:p>
          <w:p>
            <w:pPr>
              <w:pStyle w:val="0"/>
            </w:pPr>
            <w:r>
              <w:rPr>
                <w:sz w:val="20"/>
              </w:rPr>
              <w:t xml:space="preserve">S62.61 - перелом другого пальца кисти открытый</w:t>
            </w:r>
          </w:p>
          <w:p>
            <w:pPr>
              <w:pStyle w:val="0"/>
            </w:pPr>
            <w:r>
              <w:rPr>
                <w:sz w:val="20"/>
              </w:rPr>
              <w:t xml:space="preserve">S62.70 - множественные переломы пальцев закрытые</w:t>
            </w:r>
          </w:p>
          <w:p>
            <w:pPr>
              <w:pStyle w:val="0"/>
            </w:pPr>
            <w:r>
              <w:rPr>
                <w:sz w:val="20"/>
              </w:rPr>
              <w:t xml:space="preserve">S62.71 - множественные переломы пальцев открытые</w:t>
            </w:r>
          </w:p>
          <w:p>
            <w:pPr>
              <w:pStyle w:val="0"/>
            </w:pPr>
            <w:r>
              <w:rPr>
                <w:sz w:val="20"/>
              </w:rPr>
              <w:t xml:space="preserve">S62.8 - перелом другой и неуточненной части запястья и кисти</w:t>
            </w:r>
          </w:p>
          <w:p>
            <w:pPr>
              <w:pStyle w:val="0"/>
            </w:pPr>
            <w:r>
              <w:rPr>
                <w:sz w:val="20"/>
              </w:rPr>
              <w:t xml:space="preserve">S63.1 - вывих пальца кисти</w:t>
            </w:r>
          </w:p>
          <w:p>
            <w:pPr>
              <w:pStyle w:val="0"/>
            </w:pPr>
            <w:r>
              <w:rPr>
                <w:sz w:val="20"/>
              </w:rPr>
              <w:t xml:space="preserve">S63.2 - множественные вывихи пальцев кисти</w:t>
            </w:r>
          </w:p>
          <w:p>
            <w:pPr>
              <w:pStyle w:val="0"/>
            </w:pPr>
            <w:r>
              <w:rPr>
                <w:sz w:val="20"/>
              </w:rPr>
              <w:t xml:space="preserve">S63.3 - травматический разрыв связки запястья и пясти</w:t>
            </w:r>
          </w:p>
          <w:p>
            <w:pPr>
              <w:pStyle w:val="0"/>
            </w:pPr>
            <w:r>
              <w:rPr>
                <w:sz w:val="20"/>
              </w:rPr>
              <w:t xml:space="preserve">S63.4 - травматический разрыв связки пальца на уровне пястно-фалангового и межфалангового сустава (ов)</w:t>
            </w:r>
          </w:p>
          <w:p>
            <w:pPr>
              <w:pStyle w:val="0"/>
            </w:pPr>
            <w:r>
              <w:rPr>
                <w:sz w:val="20"/>
              </w:rPr>
              <w:t xml:space="preserve">S63.6 - растяжение и перенапряжение капсульно-связочного аппарата на уровне пальца</w:t>
            </w:r>
          </w:p>
          <w:p>
            <w:pPr>
              <w:pStyle w:val="0"/>
            </w:pPr>
            <w:r>
              <w:rPr>
                <w:sz w:val="20"/>
              </w:rPr>
              <w:t xml:space="preserve">S63.7 - растяжение и перенапряжение капсульно-связочного аппарата другой и неуточненной части кисти</w:t>
            </w:r>
          </w:p>
        </w:tc>
      </w:tr>
      <w:tr>
        <w:tc>
          <w:tcPr>
            <w:gridSpan w:val="2"/>
            <w:tcW w:w="10918" w:type="dxa"/>
          </w:tcPr>
          <w:p>
            <w:pPr>
              <w:pStyle w:val="0"/>
              <w:jc w:val="center"/>
            </w:pPr>
            <w:r>
              <w:rPr>
                <w:sz w:val="20"/>
                <w:b w:val="on"/>
              </w:rPr>
              <w:t xml:space="preserve">Клинические </w:t>
            </w:r>
            <w:hyperlink w:history="0" r:id="rId1542" w:tooltip="&quot;Клинические рекомендации &quot;Переломы и ложные суставы костей запястья&quot; (одобрены Минздравом России) {КонсультантПлюс}">
              <w:r>
                <w:rPr>
                  <w:sz w:val="20"/>
                  <w:color w:val="0000ff"/>
                  <w:b w:val="on"/>
                </w:rPr>
                <w:t xml:space="preserve">рекомендации</w:t>
              </w:r>
            </w:hyperlink>
            <w:r>
              <w:rPr>
                <w:sz w:val="20"/>
                <w:b w:val="on"/>
              </w:rPr>
              <w:t xml:space="preserve"> "Переломы и ложные суставы костей запястья"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26.11.2025</w:t>
            </w:r>
          </w:p>
          <w:p>
            <w:pPr>
              <w:pStyle w:val="0"/>
            </w:pPr>
            <w:r>
              <w:rPr>
                <w:sz w:val="20"/>
              </w:rPr>
              <w:t xml:space="preserve">Применяется: с 26.11.2025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 S62 перелом на уровне запястья и кисти</w:t>
            </w:r>
          </w:p>
          <w:p>
            <w:pPr>
              <w:pStyle w:val="0"/>
            </w:pPr>
            <w:r>
              <w:rPr>
                <w:sz w:val="20"/>
              </w:rPr>
              <w:t xml:space="preserve">- S63.0 вывих запястья</w:t>
            </w:r>
          </w:p>
          <w:p>
            <w:pPr>
              <w:pStyle w:val="0"/>
            </w:pPr>
            <w:r>
              <w:rPr>
                <w:sz w:val="20"/>
              </w:rPr>
              <w:t xml:space="preserve">- S63.1 вывих пальца кисти</w:t>
            </w:r>
          </w:p>
          <w:p>
            <w:pPr>
              <w:pStyle w:val="0"/>
            </w:pPr>
            <w:r>
              <w:rPr>
                <w:sz w:val="20"/>
              </w:rPr>
              <w:t xml:space="preserve">- T92.2 последствия перелома на уровне запястья и кисти</w:t>
            </w:r>
          </w:p>
        </w:tc>
      </w:tr>
      <w:tr>
        <w:tc>
          <w:tcPr>
            <w:gridSpan w:val="2"/>
            <w:tcW w:w="10918" w:type="dxa"/>
          </w:tcPr>
          <w:p>
            <w:pPr>
              <w:pStyle w:val="0"/>
              <w:jc w:val="center"/>
            </w:pPr>
            <w:r>
              <w:rPr>
                <w:sz w:val="20"/>
                <w:b w:val="on"/>
              </w:rPr>
              <w:t xml:space="preserve">Клинические </w:t>
            </w:r>
            <w:hyperlink w:history="0" r:id="rId1544" w:tooltip="&quot;Клинические рекомендации &quot;Переломы бедренной кости (кроме проксимального отдела бедренн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бедренной кости (кроме проксимального отдела бедренной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20.01.2025</w:t>
            </w:r>
          </w:p>
          <w:p>
            <w:pPr>
              <w:pStyle w:val="0"/>
            </w:pPr>
            <w:r>
              <w:rPr>
                <w:sz w:val="20"/>
              </w:rPr>
              <w:t xml:space="preserve">Применяется: с 20.01.2025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S72.3 - перелом тела (диафиза) бедренной кости.</w:t>
            </w:r>
          </w:p>
          <w:p>
            <w:pPr>
              <w:pStyle w:val="0"/>
            </w:pPr>
            <w:r>
              <w:rPr>
                <w:sz w:val="20"/>
              </w:rPr>
              <w:t xml:space="preserve">S72.30 - перелом тела (диафиза) бедренной кости закрытый.</w:t>
            </w:r>
          </w:p>
          <w:p>
            <w:pPr>
              <w:pStyle w:val="0"/>
            </w:pPr>
            <w:r>
              <w:rPr>
                <w:sz w:val="20"/>
              </w:rPr>
              <w:t xml:space="preserve">S72.31 - перелом тела (диафиза) бедренной кости открытый.</w:t>
            </w:r>
          </w:p>
          <w:p>
            <w:pPr>
              <w:pStyle w:val="0"/>
            </w:pPr>
            <w:r>
              <w:rPr>
                <w:sz w:val="20"/>
              </w:rPr>
              <w:t xml:space="preserve">S72.4 - перелом нижнего конца бедренной кости.</w:t>
            </w:r>
          </w:p>
          <w:p>
            <w:pPr>
              <w:pStyle w:val="0"/>
            </w:pPr>
            <w:r>
              <w:rPr>
                <w:sz w:val="20"/>
              </w:rPr>
              <w:t xml:space="preserve">S72.40 - перелом нижнего конца бедренной кости закрытый.</w:t>
            </w:r>
          </w:p>
          <w:p>
            <w:pPr>
              <w:pStyle w:val="0"/>
            </w:pPr>
            <w:r>
              <w:rPr>
                <w:sz w:val="20"/>
              </w:rPr>
              <w:t xml:space="preserve">S72.41 - перелом нижнего конца бедренной кости открытый.</w:t>
            </w:r>
          </w:p>
          <w:p>
            <w:pPr>
              <w:pStyle w:val="0"/>
            </w:pPr>
            <w:r>
              <w:rPr>
                <w:sz w:val="20"/>
              </w:rPr>
              <w:t xml:space="preserve">S72.7 - множественные переломы бедренной кости.</w:t>
            </w:r>
          </w:p>
          <w:p>
            <w:pPr>
              <w:pStyle w:val="0"/>
            </w:pPr>
            <w:r>
              <w:rPr>
                <w:sz w:val="20"/>
              </w:rPr>
              <w:t xml:space="preserve">S72.8 - перелом других частей бедренной кости.</w:t>
            </w:r>
          </w:p>
          <w:p>
            <w:pPr>
              <w:pStyle w:val="0"/>
            </w:pPr>
            <w:r>
              <w:rPr>
                <w:sz w:val="20"/>
              </w:rPr>
              <w:t xml:space="preserve">S72.9 - перелом неуточненной части бедренной кости.</w:t>
            </w:r>
          </w:p>
          <w:p>
            <w:pPr>
              <w:pStyle w:val="0"/>
            </w:pPr>
            <w:r>
              <w:rPr>
                <w:sz w:val="20"/>
              </w:rPr>
              <w:t xml:space="preserve">T02.6 - переломы, захватывающие несколько областей одной нижней конечности.</w:t>
            </w:r>
          </w:p>
          <w:p>
            <w:pPr>
              <w:pStyle w:val="0"/>
            </w:pPr>
            <w:r>
              <w:rPr>
                <w:sz w:val="20"/>
              </w:rPr>
              <w:t xml:space="preserve">T02.3 - переломы, захватывающие несколько областей обеих нижних конечностей.</w:t>
            </w:r>
          </w:p>
          <w:p>
            <w:pPr>
              <w:pStyle w:val="0"/>
            </w:pPr>
            <w:r>
              <w:rPr>
                <w:sz w:val="20"/>
              </w:rPr>
              <w:t xml:space="preserve">T02.5 - переломы, захватывающие несколько областей верхней(их) и нижней(их) конечностей.</w:t>
            </w:r>
          </w:p>
          <w:p>
            <w:pPr>
              <w:pStyle w:val="0"/>
            </w:pPr>
            <w:r>
              <w:rPr>
                <w:sz w:val="20"/>
              </w:rPr>
              <w:t xml:space="preserve">T93.1 - последствия перелома бедра</w:t>
            </w:r>
          </w:p>
        </w:tc>
      </w:tr>
      <w:tr>
        <w:tc>
          <w:tcPr>
            <w:gridSpan w:val="2"/>
            <w:tcW w:w="10918" w:type="dxa"/>
          </w:tcPr>
          <w:p>
            <w:pPr>
              <w:pStyle w:val="0"/>
              <w:jc w:val="center"/>
            </w:pPr>
            <w:r>
              <w:rPr>
                <w:sz w:val="20"/>
                <w:b w:val="on"/>
              </w:rPr>
              <w:t xml:space="preserve">Клинические </w:t>
            </w:r>
            <w:hyperlink w:history="0" r:id="rId1546" w:tooltip="&quot;Клинические рекомендации &quot;Переломы проксимального отдела бедренн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проксимального отдела бедренной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"Российское научное медицинское общество терапевтов", Общероссийская общественная организация "Федерация анестезиологов и реаниматологов", 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10.12.2025</w:t>
            </w:r>
          </w:p>
          <w:p>
            <w:pPr>
              <w:pStyle w:val="0"/>
            </w:pPr>
            <w:r>
              <w:rPr>
                <w:sz w:val="20"/>
              </w:rPr>
              <w:t xml:space="preserve">Применяется: с 10.12.2025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S72.0 Перелом шейки бедра</w:t>
            </w:r>
          </w:p>
          <w:p>
            <w:pPr>
              <w:pStyle w:val="0"/>
            </w:pPr>
            <w:r>
              <w:rPr>
                <w:sz w:val="20"/>
              </w:rPr>
              <w:t xml:space="preserve">Перелом в области тазобедренного сустава БДУ</w:t>
            </w:r>
          </w:p>
          <w:p>
            <w:pPr>
              <w:pStyle w:val="0"/>
            </w:pPr>
            <w:r>
              <w:rPr>
                <w:sz w:val="20"/>
              </w:rPr>
              <w:t xml:space="preserve">S72.1 Чрезвертельный перелом</w:t>
            </w:r>
          </w:p>
          <w:p>
            <w:pPr>
              <w:pStyle w:val="0"/>
            </w:pPr>
            <w:r>
              <w:rPr>
                <w:sz w:val="20"/>
              </w:rPr>
              <w:t xml:space="preserve">Перелом межвертельный</w:t>
            </w:r>
          </w:p>
          <w:p>
            <w:pPr>
              <w:pStyle w:val="0"/>
            </w:pPr>
            <w:r>
              <w:rPr>
                <w:sz w:val="20"/>
              </w:rPr>
              <w:t xml:space="preserve">Перелом вертела</w:t>
            </w:r>
          </w:p>
          <w:p>
            <w:pPr>
              <w:pStyle w:val="0"/>
            </w:pPr>
            <w:r>
              <w:rPr>
                <w:sz w:val="20"/>
              </w:rPr>
              <w:t xml:space="preserve">S72.2 Подвертельный перелом</w:t>
            </w:r>
          </w:p>
          <w:p>
            <w:pPr>
              <w:pStyle w:val="0"/>
            </w:pPr>
            <w:r>
              <w:rPr>
                <w:sz w:val="20"/>
              </w:rPr>
              <w:t xml:space="preserve">T93.1 Последствия перелома бедра</w:t>
            </w:r>
          </w:p>
        </w:tc>
      </w:tr>
      <w:tr>
        <w:tc>
          <w:tcPr>
            <w:gridSpan w:val="2"/>
            <w:tcW w:w="10918" w:type="dxa"/>
          </w:tcPr>
          <w:p>
            <w:pPr>
              <w:pStyle w:val="0"/>
              <w:jc w:val="center"/>
            </w:pPr>
            <w:r>
              <w:rPr>
                <w:sz w:val="20"/>
                <w:b w:val="on"/>
              </w:rPr>
              <w:t xml:space="preserve">Клинические </w:t>
            </w:r>
            <w:hyperlink w:history="0" r:id="rId1548" w:tooltip="&quot;Клинические рекомендации &quot;Открытая рана голени&quot; (одобрены Минздравом России) {КонсультантПлюс}">
              <w:r>
                <w:rPr>
                  <w:sz w:val="20"/>
                  <w:color w:val="0000ff"/>
                  <w:b w:val="on"/>
                </w:rPr>
                <w:t xml:space="preserve">рекомендации</w:t>
              </w:r>
            </w:hyperlink>
            <w:r>
              <w:rPr>
                <w:sz w:val="20"/>
                <w:b w:val="on"/>
              </w:rPr>
              <w:t xml:space="preserve"> "Открытая рана голени"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23.12.2024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S81.7 Множественные открытые раны голени</w:t>
            </w:r>
          </w:p>
          <w:p>
            <w:pPr>
              <w:pStyle w:val="0"/>
            </w:pPr>
            <w:r>
              <w:rPr>
                <w:sz w:val="20"/>
              </w:rPr>
              <w:t xml:space="preserve">S81.8 Открытая рана других частей голени</w:t>
            </w:r>
          </w:p>
          <w:p>
            <w:pPr>
              <w:pStyle w:val="0"/>
            </w:pPr>
            <w:r>
              <w:rPr>
                <w:sz w:val="20"/>
              </w:rPr>
              <w:t xml:space="preserve">S81.9 Открытая рана голени неуточненной локализации</w:t>
            </w:r>
          </w:p>
          <w:p>
            <w:pPr>
              <w:pStyle w:val="0"/>
            </w:pPr>
            <w:r>
              <w:rPr>
                <w:sz w:val="20"/>
              </w:rPr>
              <w:t xml:space="preserve">T01.3 Открытые раны нескольких областей нижней(их) конечности(ей)</w:t>
            </w:r>
          </w:p>
          <w:p>
            <w:pPr>
              <w:pStyle w:val="0"/>
            </w:pPr>
            <w:r>
              <w:rPr>
                <w:sz w:val="20"/>
              </w:rPr>
              <w:t xml:space="preserve">T93.0 Последствие открытого ранения нижней конечности</w:t>
            </w:r>
          </w:p>
        </w:tc>
      </w:tr>
      <w:tr>
        <w:tc>
          <w:tcPr>
            <w:gridSpan w:val="2"/>
            <w:tcW w:w="10918" w:type="dxa"/>
          </w:tcPr>
          <w:p>
            <w:pPr>
              <w:pStyle w:val="0"/>
              <w:jc w:val="center"/>
            </w:pPr>
            <w:r>
              <w:rPr>
                <w:sz w:val="20"/>
                <w:b w:val="on"/>
              </w:rPr>
              <w:t xml:space="preserve">Клинические </w:t>
            </w:r>
            <w:hyperlink w:history="0" r:id="rId1550" w:tooltip="&quot;Клинические рекомендации &quot;Переломы надколенника&quot; (одобрены Минздравом России) {КонсультантПлюс}">
              <w:r>
                <w:rPr>
                  <w:sz w:val="20"/>
                  <w:color w:val="0000ff"/>
                  <w:b w:val="on"/>
                </w:rPr>
                <w:t xml:space="preserve">рекомендации</w:t>
              </w:r>
            </w:hyperlink>
            <w:r>
              <w:rPr>
                <w:sz w:val="20"/>
                <w:b w:val="on"/>
              </w:rPr>
              <w:t xml:space="preserve"> "Переломы надколенника"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25.11.2025</w:t>
            </w:r>
          </w:p>
          <w:p>
            <w:pPr>
              <w:pStyle w:val="0"/>
            </w:pPr>
            <w:r>
              <w:rPr>
                <w:sz w:val="20"/>
              </w:rPr>
              <w:t xml:space="preserve">Применяется: с 25.11.2025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S82.0 - перелом надколенника</w:t>
            </w:r>
          </w:p>
        </w:tc>
      </w:tr>
      <w:tr>
        <w:tc>
          <w:tcPr>
            <w:gridSpan w:val="2"/>
            <w:tcW w:w="10918" w:type="dxa"/>
          </w:tcPr>
          <w:p>
            <w:pPr>
              <w:pStyle w:val="0"/>
              <w:jc w:val="center"/>
            </w:pPr>
            <w:r>
              <w:rPr>
                <w:sz w:val="20"/>
                <w:b w:val="on"/>
              </w:rPr>
              <w:t xml:space="preserve">Клинические </w:t>
            </w:r>
            <w:hyperlink w:history="0" r:id="rId1552" w:tooltip="&quot;Клинические рекомендации &quot;Переломы костей голени&quot; (одобрены Минздравом России) {КонсультантПлюс}">
              <w:r>
                <w:rPr>
                  <w:sz w:val="20"/>
                  <w:color w:val="0000ff"/>
                  <w:b w:val="on"/>
                </w:rPr>
                <w:t xml:space="preserve">рекомендации</w:t>
              </w:r>
            </w:hyperlink>
            <w:r>
              <w:rPr>
                <w:sz w:val="20"/>
                <w:b w:val="on"/>
              </w:rPr>
              <w:t xml:space="preserve"> "Переломы костей голени"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2021</w:t>
            </w:r>
          </w:p>
          <w:p>
            <w:pPr>
              <w:pStyle w:val="0"/>
            </w:pPr>
            <w:r>
              <w:rPr>
                <w:sz w:val="20"/>
              </w:rPr>
              <w:t xml:space="preserve">Дата размещения на сайте Минздрава России: 08.11.2021</w:t>
            </w:r>
          </w:p>
          <w:p>
            <w:pPr>
              <w:pStyle w:val="0"/>
            </w:pPr>
            <w:r>
              <w:rPr>
                <w:sz w:val="20"/>
              </w:rPr>
              <w:t xml:space="preserve">Применяется: с 01.01.2023</w:t>
            </w:r>
          </w:p>
          <w:p>
            <w:pPr>
              <w:pStyle w:val="0"/>
            </w:pPr>
            <w:r>
              <w:rPr>
                <w:sz w:val="20"/>
              </w:rPr>
              <w:t xml:space="preserve">Пересмотр не позднее: 2023</w:t>
            </w:r>
          </w:p>
        </w:tc>
      </w:tr>
      <w:tr>
        <w:tc>
          <w:tcPr>
            <w:tcW w:w="2551" w:type="dxa"/>
          </w:tcPr>
          <w:p>
            <w:pPr>
              <w:pStyle w:val="0"/>
            </w:pPr>
            <w:r>
              <w:rPr>
                <w:sz w:val="20"/>
              </w:rPr>
              <w:t xml:space="preserve">Код </w:t>
            </w:r>
            <w:hyperlink w:history="0" r:id="rId15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S82.1 Перелом проксимального конца большеберцовой кости</w:t>
            </w:r>
          </w:p>
          <w:p>
            <w:pPr>
              <w:pStyle w:val="0"/>
            </w:pPr>
            <w:r>
              <w:rPr>
                <w:sz w:val="20"/>
              </w:rPr>
              <w:t xml:space="preserve">S82.2 Перелом тела (диафиза) большеберцовой кости</w:t>
            </w:r>
          </w:p>
          <w:p>
            <w:pPr>
              <w:pStyle w:val="0"/>
            </w:pPr>
            <w:r>
              <w:rPr>
                <w:sz w:val="20"/>
              </w:rPr>
              <w:t xml:space="preserve">S82.3 Перелом дистального отдела большеберцовой кости</w:t>
            </w:r>
          </w:p>
        </w:tc>
      </w:tr>
      <w:tr>
        <w:tc>
          <w:tcPr>
            <w:gridSpan w:val="2"/>
            <w:tcW w:w="10918" w:type="dxa"/>
          </w:tcPr>
          <w:p>
            <w:pPr>
              <w:pStyle w:val="0"/>
              <w:jc w:val="center"/>
            </w:pPr>
            <w:r>
              <w:rPr>
                <w:sz w:val="20"/>
                <w:b w:val="on"/>
              </w:rPr>
              <w:t xml:space="preserve">Клинические </w:t>
            </w:r>
            <w:hyperlink w:history="0" r:id="rId1554" w:tooltip="&quot;Клинические рекомендации &quot;Переломы проксимального отдела голени&quot; (одобрены Минздравом России) {КонсультантПлюс}">
              <w:r>
                <w:rPr>
                  <w:sz w:val="20"/>
                  <w:color w:val="0000ff"/>
                  <w:b w:val="on"/>
                </w:rPr>
                <w:t xml:space="preserve">рекомендации</w:t>
              </w:r>
            </w:hyperlink>
            <w:r>
              <w:rPr>
                <w:sz w:val="20"/>
                <w:b w:val="on"/>
              </w:rPr>
              <w:t xml:space="preserve"> "Переломы проксимального отдела голени"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S82.1 - перелом проксимального отдела большеберцовой кости;</w:t>
            </w:r>
          </w:p>
          <w:p>
            <w:pPr>
              <w:pStyle w:val="0"/>
            </w:pPr>
            <w:r>
              <w:rPr>
                <w:sz w:val="20"/>
              </w:rPr>
              <w:t xml:space="preserve">S82.10 - перелом проксимального отдела большеберцовой кости закрытый;</w:t>
            </w:r>
          </w:p>
          <w:p>
            <w:pPr>
              <w:pStyle w:val="0"/>
            </w:pPr>
            <w:r>
              <w:rPr>
                <w:sz w:val="20"/>
              </w:rPr>
              <w:t xml:space="preserve">S82.11 - перелом проксимального отдела большеберцовой кости открытый.</w:t>
            </w:r>
          </w:p>
          <w:p>
            <w:pPr>
              <w:pStyle w:val="0"/>
            </w:pPr>
            <w:r>
              <w:rPr>
                <w:sz w:val="20"/>
              </w:rPr>
              <w:t xml:space="preserve">S83.1 - вывих коленного сустава</w:t>
            </w:r>
          </w:p>
        </w:tc>
      </w:tr>
      <w:tr>
        <w:tc>
          <w:tcPr>
            <w:gridSpan w:val="2"/>
            <w:tcW w:w="10918" w:type="dxa"/>
          </w:tcPr>
          <w:p>
            <w:pPr>
              <w:pStyle w:val="0"/>
              <w:jc w:val="center"/>
            </w:pPr>
            <w:r>
              <w:rPr>
                <w:sz w:val="20"/>
                <w:b w:val="on"/>
              </w:rPr>
              <w:t xml:space="preserve">Клинические </w:t>
            </w:r>
            <w:hyperlink w:history="0" r:id="rId1556" w:tooltip="&quot;Клинические рекомендации &quot;Переломы диафиза большеберцов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диафиза большеберцовой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S82.2 Перелом тела (диафиза) большеберцовой кости</w:t>
            </w:r>
          </w:p>
          <w:p>
            <w:pPr>
              <w:pStyle w:val="0"/>
            </w:pPr>
            <w:r>
              <w:rPr>
                <w:sz w:val="20"/>
              </w:rPr>
              <w:t xml:space="preserve">S82.20 Перелом тела (диафиза) большеберцовой кости закрытый</w:t>
            </w:r>
          </w:p>
          <w:p>
            <w:pPr>
              <w:pStyle w:val="0"/>
            </w:pPr>
            <w:r>
              <w:rPr>
                <w:sz w:val="20"/>
              </w:rPr>
              <w:t xml:space="preserve">S82.21 Перелом тела (диафиза) большеберцовой кости открытый</w:t>
            </w:r>
          </w:p>
        </w:tc>
      </w:tr>
      <w:tr>
        <w:tc>
          <w:tcPr>
            <w:gridSpan w:val="2"/>
            <w:tcW w:w="10918" w:type="dxa"/>
          </w:tcPr>
          <w:p>
            <w:pPr>
              <w:pStyle w:val="0"/>
              <w:jc w:val="center"/>
            </w:pPr>
            <w:r>
              <w:rPr>
                <w:sz w:val="20"/>
                <w:b w:val="on"/>
              </w:rPr>
              <w:t xml:space="preserve">Клинические </w:t>
            </w:r>
            <w:hyperlink w:history="0" r:id="rId1558" w:tooltip="&quot;Клинические рекомендации &quot;Переломы дистального отдела костей голени&quot; (одобрены Минздравом России) {КонсультантПлюс}">
              <w:r>
                <w:rPr>
                  <w:sz w:val="20"/>
                  <w:color w:val="0000ff"/>
                  <w:b w:val="on"/>
                </w:rPr>
                <w:t xml:space="preserve">рекомендации</w:t>
              </w:r>
            </w:hyperlink>
            <w:r>
              <w:rPr>
                <w:sz w:val="20"/>
                <w:b w:val="on"/>
              </w:rPr>
              <w:t xml:space="preserve"> "Переломы дистального отдела костей голени"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S82.3 - перелом дистального отдела большеберцовой кости</w:t>
            </w:r>
          </w:p>
          <w:p>
            <w:pPr>
              <w:pStyle w:val="0"/>
            </w:pPr>
            <w:r>
              <w:rPr>
                <w:sz w:val="20"/>
              </w:rPr>
              <w:t xml:space="preserve">S82.30 - перелом дистального отдела большеберцовой кости закрытый</w:t>
            </w:r>
          </w:p>
          <w:p>
            <w:pPr>
              <w:pStyle w:val="0"/>
            </w:pPr>
            <w:r>
              <w:rPr>
                <w:sz w:val="20"/>
              </w:rPr>
              <w:t xml:space="preserve">S82.31 - перелом дистального отдела большеберцовой кости открытый</w:t>
            </w:r>
          </w:p>
          <w:p>
            <w:pPr>
              <w:pStyle w:val="0"/>
            </w:pPr>
            <w:r>
              <w:rPr>
                <w:sz w:val="20"/>
              </w:rPr>
              <w:t xml:space="preserve">S82.7 - множественные переломы голени</w:t>
            </w:r>
          </w:p>
          <w:p>
            <w:pPr>
              <w:pStyle w:val="0"/>
            </w:pPr>
            <w:r>
              <w:rPr>
                <w:sz w:val="20"/>
              </w:rPr>
              <w:t xml:space="preserve">S82.70 - множественные переломы голени закрытые</w:t>
            </w:r>
          </w:p>
          <w:p>
            <w:pPr>
              <w:pStyle w:val="0"/>
            </w:pPr>
            <w:r>
              <w:rPr>
                <w:sz w:val="20"/>
              </w:rPr>
              <w:t xml:space="preserve">S82.71 - множественные переломы голени открытые</w:t>
            </w:r>
          </w:p>
          <w:p>
            <w:pPr>
              <w:pStyle w:val="0"/>
            </w:pPr>
            <w:r>
              <w:rPr>
                <w:sz w:val="20"/>
              </w:rPr>
              <w:t xml:space="preserve">S82.8 - перелом других отделов голени</w:t>
            </w:r>
          </w:p>
          <w:p>
            <w:pPr>
              <w:pStyle w:val="0"/>
            </w:pPr>
            <w:r>
              <w:rPr>
                <w:sz w:val="20"/>
              </w:rPr>
              <w:t xml:space="preserve">S82.80 - перелом других отделов голени закрытый</w:t>
            </w:r>
          </w:p>
          <w:p>
            <w:pPr>
              <w:pStyle w:val="0"/>
            </w:pPr>
            <w:r>
              <w:rPr>
                <w:sz w:val="20"/>
              </w:rPr>
              <w:t xml:space="preserve">S82.81 - перелом других отделов голени открытый</w:t>
            </w:r>
          </w:p>
          <w:p>
            <w:pPr>
              <w:pStyle w:val="0"/>
            </w:pPr>
            <w:r>
              <w:rPr>
                <w:sz w:val="20"/>
              </w:rPr>
              <w:t xml:space="preserve">S82.9 - перелом неуточненного отдела голени</w:t>
            </w:r>
          </w:p>
          <w:p>
            <w:pPr>
              <w:pStyle w:val="0"/>
            </w:pPr>
            <w:r>
              <w:rPr>
                <w:sz w:val="20"/>
              </w:rPr>
              <w:t xml:space="preserve">S82.90 - перелом неуточненного отдела голени закрытый</w:t>
            </w:r>
          </w:p>
          <w:p>
            <w:pPr>
              <w:pStyle w:val="0"/>
            </w:pPr>
            <w:r>
              <w:rPr>
                <w:sz w:val="20"/>
              </w:rPr>
              <w:t xml:space="preserve">S82.91 - перелом неуточненного отдела голени открытый</w:t>
            </w:r>
          </w:p>
          <w:p>
            <w:pPr>
              <w:pStyle w:val="0"/>
            </w:pPr>
            <w:r>
              <w:rPr>
                <w:sz w:val="20"/>
              </w:rPr>
              <w:t xml:space="preserve">S89.7 - множественные травмы голени</w:t>
            </w:r>
          </w:p>
          <w:p>
            <w:pPr>
              <w:pStyle w:val="0"/>
            </w:pPr>
            <w:r>
              <w:rPr>
                <w:sz w:val="20"/>
              </w:rPr>
              <w:t xml:space="preserve">S89.8 - другие уточненные травмы голени</w:t>
            </w:r>
          </w:p>
        </w:tc>
      </w:tr>
      <w:tr>
        <w:tc>
          <w:tcPr>
            <w:gridSpan w:val="2"/>
            <w:tcW w:w="10918" w:type="dxa"/>
          </w:tcPr>
          <w:p>
            <w:pPr>
              <w:pStyle w:val="0"/>
              <w:jc w:val="center"/>
            </w:pPr>
            <w:r>
              <w:rPr>
                <w:sz w:val="20"/>
                <w:b w:val="on"/>
              </w:rPr>
              <w:t xml:space="preserve">Клинические </w:t>
            </w:r>
            <w:hyperlink w:history="0" r:id="rId1560" w:tooltip="&quot;Клинические рекомендации &quot;Переломы лодыжек&quot; (одобрены Минздравом России) {КонсультантПлюс}">
              <w:r>
                <w:rPr>
                  <w:sz w:val="20"/>
                  <w:color w:val="0000ff"/>
                  <w:b w:val="on"/>
                </w:rPr>
                <w:t xml:space="preserve">рекомендации</w:t>
              </w:r>
            </w:hyperlink>
            <w:r>
              <w:rPr>
                <w:sz w:val="20"/>
                <w:b w:val="on"/>
              </w:rPr>
              <w:t xml:space="preserve"> "Переломы лодыжек"</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S82.4 - перелом только малоберцовой кости</w:t>
            </w:r>
          </w:p>
          <w:p>
            <w:pPr>
              <w:pStyle w:val="0"/>
            </w:pPr>
            <w:r>
              <w:rPr>
                <w:sz w:val="20"/>
              </w:rPr>
              <w:t xml:space="preserve">S82.40 - перелом только малоберцовой кости закрытый</w:t>
            </w:r>
          </w:p>
          <w:p>
            <w:pPr>
              <w:pStyle w:val="0"/>
            </w:pPr>
            <w:r>
              <w:rPr>
                <w:sz w:val="20"/>
              </w:rPr>
              <w:t xml:space="preserve">S82.41 - перелом только малоберцовой кости открытый</w:t>
            </w:r>
          </w:p>
          <w:p>
            <w:pPr>
              <w:pStyle w:val="0"/>
            </w:pPr>
            <w:r>
              <w:rPr>
                <w:sz w:val="20"/>
              </w:rPr>
              <w:t xml:space="preserve">S82.5 - перелом внутренней (медиальной) лодыжки</w:t>
            </w:r>
          </w:p>
          <w:p>
            <w:pPr>
              <w:pStyle w:val="0"/>
            </w:pPr>
            <w:r>
              <w:rPr>
                <w:sz w:val="20"/>
              </w:rPr>
              <w:t xml:space="preserve">S82.50 - перелом внутренней (медиальной) лодыжки закрытый</w:t>
            </w:r>
          </w:p>
          <w:p>
            <w:pPr>
              <w:pStyle w:val="0"/>
            </w:pPr>
            <w:r>
              <w:rPr>
                <w:sz w:val="20"/>
              </w:rPr>
              <w:t xml:space="preserve">S82.51 - перелом внутренней (медиальной) лодыжки открытый</w:t>
            </w:r>
          </w:p>
          <w:p>
            <w:pPr>
              <w:pStyle w:val="0"/>
            </w:pPr>
            <w:r>
              <w:rPr>
                <w:sz w:val="20"/>
              </w:rPr>
              <w:t xml:space="preserve">S82.6 - перелом наружной (латеральной) лодыжки</w:t>
            </w:r>
          </w:p>
          <w:p>
            <w:pPr>
              <w:pStyle w:val="0"/>
            </w:pPr>
            <w:r>
              <w:rPr>
                <w:sz w:val="20"/>
              </w:rPr>
              <w:t xml:space="preserve">S82.60 - перелом наружной (латеральной) лодыжки закрытый</w:t>
            </w:r>
          </w:p>
          <w:p>
            <w:pPr>
              <w:pStyle w:val="0"/>
            </w:pPr>
            <w:r>
              <w:rPr>
                <w:sz w:val="20"/>
              </w:rPr>
              <w:t xml:space="preserve">S82.61 - перелом наружной (латеральной) лодыжки открытый</w:t>
            </w:r>
          </w:p>
          <w:p>
            <w:pPr>
              <w:pStyle w:val="0"/>
            </w:pPr>
            <w:r>
              <w:rPr>
                <w:sz w:val="20"/>
              </w:rPr>
              <w:t xml:space="preserve">S82.7 - множественные переломы голени</w:t>
            </w:r>
          </w:p>
          <w:p>
            <w:pPr>
              <w:pStyle w:val="0"/>
            </w:pPr>
            <w:r>
              <w:rPr>
                <w:sz w:val="20"/>
              </w:rPr>
              <w:t xml:space="preserve">S82.70 - множественные переломы голени закрытые</w:t>
            </w:r>
          </w:p>
          <w:p>
            <w:pPr>
              <w:pStyle w:val="0"/>
            </w:pPr>
            <w:r>
              <w:rPr>
                <w:sz w:val="20"/>
              </w:rPr>
              <w:t xml:space="preserve">S82.71 - множественные переломы голени открытые</w:t>
            </w:r>
          </w:p>
          <w:p>
            <w:pPr>
              <w:pStyle w:val="0"/>
            </w:pPr>
            <w:r>
              <w:rPr>
                <w:sz w:val="20"/>
              </w:rPr>
              <w:t xml:space="preserve">S93.0 - вывих голеностопного сустава</w:t>
            </w:r>
          </w:p>
        </w:tc>
      </w:tr>
      <w:tr>
        <w:tc>
          <w:tcPr>
            <w:gridSpan w:val="2"/>
            <w:tcW w:w="10918" w:type="dxa"/>
          </w:tcPr>
          <w:p>
            <w:pPr>
              <w:pStyle w:val="0"/>
              <w:jc w:val="center"/>
            </w:pPr>
            <w:r>
              <w:rPr>
                <w:sz w:val="20"/>
                <w:b w:val="on"/>
              </w:rPr>
              <w:t xml:space="preserve">Клинические </w:t>
            </w:r>
            <w:hyperlink w:history="0" r:id="rId1562" w:tooltip="&quot;Клинические рекомендации &quot;Вывих надколенника&quot; (одобрены Минздравом России) {КонсультантПлюс}">
              <w:r>
                <w:rPr>
                  <w:sz w:val="20"/>
                  <w:color w:val="0000ff"/>
                  <w:b w:val="on"/>
                </w:rPr>
                <w:t xml:space="preserve">рекомендации</w:t>
              </w:r>
            </w:hyperlink>
            <w:r>
              <w:rPr>
                <w:sz w:val="20"/>
                <w:b w:val="on"/>
              </w:rPr>
              <w:t xml:space="preserve"> "Вывих надколенника"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S83.0 Вывих надколенника</w:t>
            </w:r>
          </w:p>
          <w:p>
            <w:pPr>
              <w:pStyle w:val="0"/>
            </w:pPr>
            <w:r>
              <w:rPr>
                <w:sz w:val="20"/>
              </w:rPr>
              <w:t xml:space="preserve">M22.0 Привычный вывих надколенника</w:t>
            </w:r>
          </w:p>
          <w:p>
            <w:pPr>
              <w:pStyle w:val="0"/>
            </w:pPr>
            <w:r>
              <w:rPr>
                <w:sz w:val="20"/>
              </w:rPr>
              <w:t xml:space="preserve">M22.1 Привычный подвывих надколенника</w:t>
            </w:r>
          </w:p>
        </w:tc>
      </w:tr>
      <w:tr>
        <w:tc>
          <w:tcPr>
            <w:gridSpan w:val="2"/>
            <w:tcW w:w="10918" w:type="dxa"/>
          </w:tcPr>
          <w:p>
            <w:pPr>
              <w:pStyle w:val="0"/>
              <w:jc w:val="center"/>
            </w:pPr>
            <w:r>
              <w:rPr>
                <w:sz w:val="20"/>
                <w:b w:val="on"/>
              </w:rPr>
              <w:t xml:space="preserve">Клинические </w:t>
            </w:r>
            <w:hyperlink w:history="0" r:id="rId1564" w:tooltip="&quot;Клинические рекомендации &quot;Повреждение связок коленного сустава&quot; (одобрены Минздравом России) {КонсультантПлюс}">
              <w:r>
                <w:rPr>
                  <w:sz w:val="20"/>
                  <w:color w:val="0000ff"/>
                  <w:b w:val="on"/>
                </w:rPr>
                <w:t xml:space="preserve">рекомендации</w:t>
              </w:r>
            </w:hyperlink>
            <w:r>
              <w:rPr>
                <w:sz w:val="20"/>
                <w:b w:val="on"/>
              </w:rPr>
              <w:t xml:space="preserve"> "Повреждение связок коленного сустава"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M23.5 Хроническая нестабильность коленного сустава;</w:t>
            </w:r>
          </w:p>
          <w:p>
            <w:pPr>
              <w:pStyle w:val="0"/>
            </w:pPr>
            <w:r>
              <w:rPr>
                <w:sz w:val="20"/>
              </w:rPr>
              <w:t xml:space="preserve">M23.6 Другие спонтанные разрывы связки (связок) колена;</w:t>
            </w:r>
          </w:p>
          <w:p>
            <w:pPr>
              <w:pStyle w:val="0"/>
            </w:pPr>
            <w:r>
              <w:rPr>
                <w:sz w:val="20"/>
              </w:rPr>
              <w:t xml:space="preserve">S83.4 Растяжение, разрыв и перенапряжение (наружной) (внутренней) боковой связки;</w:t>
            </w:r>
          </w:p>
          <w:p>
            <w:pPr>
              <w:pStyle w:val="0"/>
            </w:pPr>
            <w:r>
              <w:rPr>
                <w:sz w:val="20"/>
              </w:rPr>
              <w:t xml:space="preserve">S83.5 Растяжение, разрыв и перенапряжение (передней) (задней) крестообразной связки коленного сустава;</w:t>
            </w:r>
          </w:p>
          <w:p>
            <w:pPr>
              <w:pStyle w:val="0"/>
            </w:pPr>
            <w:r>
              <w:rPr>
                <w:sz w:val="20"/>
              </w:rPr>
              <w:t xml:space="preserve">S83.6 Растяжение, разрыв и перенапряжение других и неуточненных элементов коленного сустава;</w:t>
            </w:r>
          </w:p>
          <w:p>
            <w:pPr>
              <w:pStyle w:val="0"/>
            </w:pPr>
            <w:r>
              <w:rPr>
                <w:sz w:val="20"/>
              </w:rPr>
              <w:t xml:space="preserve">S83.7 Травма нескольких структур коленного сустава.</w:t>
            </w:r>
          </w:p>
        </w:tc>
      </w:tr>
      <w:tr>
        <w:tc>
          <w:tcPr>
            <w:gridSpan w:val="2"/>
            <w:tcW w:w="10918" w:type="dxa"/>
          </w:tcPr>
          <w:p>
            <w:pPr>
              <w:pStyle w:val="0"/>
              <w:jc w:val="center"/>
            </w:pPr>
            <w:r>
              <w:rPr>
                <w:sz w:val="20"/>
                <w:b w:val="on"/>
              </w:rPr>
              <w:t xml:space="preserve">Клинические </w:t>
            </w:r>
            <w:hyperlink w:history="0" r:id="rId1566" w:tooltip="&quot;Клинические рекомендации &quot;Повреждение мениска коленного сустава&quot; (одобрены Минздравом России) {КонсультантПлюс}">
              <w:r>
                <w:rPr>
                  <w:sz w:val="20"/>
                  <w:color w:val="0000ff"/>
                  <w:b w:val="on"/>
                </w:rPr>
                <w:t xml:space="preserve">рекомендации</w:t>
              </w:r>
            </w:hyperlink>
            <w:r>
              <w:rPr>
                <w:sz w:val="20"/>
                <w:b w:val="on"/>
              </w:rPr>
              <w:t xml:space="preserve"> "Повреждение мениска коленного сустава"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S83.2 Разрыв мениска свежий</w:t>
            </w:r>
          </w:p>
          <w:p>
            <w:pPr>
              <w:pStyle w:val="0"/>
            </w:pPr>
            <w:r>
              <w:rPr>
                <w:sz w:val="20"/>
              </w:rPr>
              <w:t xml:space="preserve">M23.0 Кистозный мениск</w:t>
            </w:r>
          </w:p>
          <w:p>
            <w:pPr>
              <w:pStyle w:val="0"/>
            </w:pPr>
            <w:r>
              <w:rPr>
                <w:sz w:val="20"/>
              </w:rPr>
              <w:t xml:space="preserve">M23.2 Поражение мениска в результате старого разрыва или травмы</w:t>
            </w:r>
          </w:p>
          <w:p>
            <w:pPr>
              <w:pStyle w:val="0"/>
            </w:pPr>
            <w:r>
              <w:rPr>
                <w:sz w:val="20"/>
              </w:rPr>
              <w:t xml:space="preserve">M23.3 Другие поражения мениска</w:t>
            </w:r>
          </w:p>
        </w:tc>
      </w:tr>
      <w:tr>
        <w:tc>
          <w:tcPr>
            <w:gridSpan w:val="2"/>
            <w:tcW w:w="10918" w:type="dxa"/>
          </w:tcPr>
          <w:p>
            <w:pPr>
              <w:pStyle w:val="0"/>
              <w:jc w:val="center"/>
            </w:pPr>
            <w:r>
              <w:rPr>
                <w:sz w:val="20"/>
                <w:b w:val="on"/>
              </w:rPr>
              <w:t xml:space="preserve">Клинические </w:t>
            </w:r>
            <w:hyperlink w:history="0" r:id="rId1568" w:tooltip="&quot;Клинические рекомендации &quot;Повреждения хряща коленного сустава&quot; (одобрены Минздравом России) {КонсультантПлюс}">
              <w:r>
                <w:rPr>
                  <w:sz w:val="20"/>
                  <w:color w:val="0000ff"/>
                  <w:b w:val="on"/>
                </w:rPr>
                <w:t xml:space="preserve">рекомендации</w:t>
              </w:r>
            </w:hyperlink>
            <w:r>
              <w:rPr>
                <w:sz w:val="20"/>
                <w:b w:val="on"/>
              </w:rPr>
              <w:t xml:space="preserve"> "Повреждения хряща коленного сустава"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20.12.2024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S83.3 Повреждение суставного хряща коленного сустава свежее</w:t>
            </w:r>
          </w:p>
          <w:p>
            <w:pPr>
              <w:pStyle w:val="0"/>
            </w:pPr>
            <w:r>
              <w:rPr>
                <w:sz w:val="20"/>
              </w:rPr>
              <w:t xml:space="preserve">M23.4 Свободное тело в коленном суставе</w:t>
            </w:r>
          </w:p>
          <w:p>
            <w:pPr>
              <w:pStyle w:val="0"/>
            </w:pPr>
            <w:r>
              <w:rPr>
                <w:sz w:val="20"/>
              </w:rPr>
              <w:t xml:space="preserve">M94.2 Хондромаляция</w:t>
            </w:r>
          </w:p>
          <w:p>
            <w:pPr>
              <w:pStyle w:val="0"/>
            </w:pPr>
            <w:r>
              <w:rPr>
                <w:sz w:val="20"/>
              </w:rPr>
              <w:t xml:space="preserve">M94.8 Другие уточненные поражения хряща</w:t>
            </w:r>
          </w:p>
        </w:tc>
      </w:tr>
      <w:tr>
        <w:tc>
          <w:tcPr>
            <w:gridSpan w:val="2"/>
            <w:tcW w:w="10918" w:type="dxa"/>
          </w:tcPr>
          <w:p>
            <w:pPr>
              <w:pStyle w:val="0"/>
              <w:jc w:val="center"/>
            </w:pPr>
            <w:r>
              <w:rPr>
                <w:sz w:val="20"/>
                <w:b w:val="on"/>
              </w:rPr>
              <w:t xml:space="preserve">Клинические </w:t>
            </w:r>
            <w:hyperlink w:history="0" r:id="rId1570" w:tooltip="&quot;Клинические рекомендации &quot;Переломы пяточн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пяточной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 Общероссийская общественная организация "Союз реабилитологов России", Ассоциация хирургов стопы и голеностопного сустава России (РУСФАС)</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19.11.2025</w:t>
            </w:r>
          </w:p>
          <w:p>
            <w:pPr>
              <w:pStyle w:val="0"/>
            </w:pPr>
            <w:r>
              <w:rPr>
                <w:sz w:val="20"/>
              </w:rPr>
              <w:t xml:space="preserve">Применяется: с 19.11.2025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S92.0 Перелом пяточной кости</w:t>
            </w:r>
          </w:p>
        </w:tc>
      </w:tr>
      <w:tr>
        <w:tc>
          <w:tcPr>
            <w:gridSpan w:val="2"/>
            <w:tcW w:w="10918" w:type="dxa"/>
          </w:tcPr>
          <w:p>
            <w:pPr>
              <w:pStyle w:val="0"/>
              <w:jc w:val="center"/>
            </w:pPr>
            <w:r>
              <w:rPr>
                <w:sz w:val="20"/>
                <w:b w:val="on"/>
              </w:rPr>
              <w:t xml:space="preserve">Клинические </w:t>
            </w:r>
            <w:hyperlink w:history="0" r:id="rId1572" w:tooltip="&quot;Клинические рекомендации &quot;Переломы костей стопы (кроме переломов пяточной кости)&quot; (одобрены Минздравом России) {КонсультантПлюс}">
              <w:r>
                <w:rPr>
                  <w:sz w:val="20"/>
                  <w:color w:val="0000ff"/>
                  <w:b w:val="on"/>
                </w:rPr>
                <w:t xml:space="preserve">рекомендации</w:t>
              </w:r>
            </w:hyperlink>
            <w:r>
              <w:rPr>
                <w:sz w:val="20"/>
                <w:b w:val="on"/>
              </w:rPr>
              <w:t xml:space="preserve"> "Переломы костей стопы (кроме переломов пяточной кости)"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19.12.2024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S92 Перелом стопы, исключая перелом голеностопного сустава;</w:t>
            </w:r>
          </w:p>
          <w:p>
            <w:pPr>
              <w:pStyle w:val="0"/>
            </w:pPr>
            <w:r>
              <w:rPr>
                <w:sz w:val="20"/>
              </w:rPr>
              <w:t xml:space="preserve">S92.1 Перелом таранной кости;</w:t>
            </w:r>
          </w:p>
          <w:p>
            <w:pPr>
              <w:pStyle w:val="0"/>
            </w:pPr>
            <w:r>
              <w:rPr>
                <w:sz w:val="20"/>
              </w:rPr>
              <w:t xml:space="preserve">S92.10 Перелом таранной кости закрытый;</w:t>
            </w:r>
          </w:p>
          <w:p>
            <w:pPr>
              <w:pStyle w:val="0"/>
            </w:pPr>
            <w:r>
              <w:rPr>
                <w:sz w:val="20"/>
              </w:rPr>
              <w:t xml:space="preserve">S92.11 Перелом таранной кости открытый;</w:t>
            </w:r>
          </w:p>
          <w:p>
            <w:pPr>
              <w:pStyle w:val="0"/>
            </w:pPr>
            <w:r>
              <w:rPr>
                <w:sz w:val="20"/>
              </w:rPr>
              <w:t xml:space="preserve">S92.2 Перелом других костей предплюсны;</w:t>
            </w:r>
          </w:p>
          <w:p>
            <w:pPr>
              <w:pStyle w:val="0"/>
            </w:pPr>
            <w:r>
              <w:rPr>
                <w:sz w:val="20"/>
              </w:rPr>
              <w:t xml:space="preserve">S92.20 Перелом других костей предплюсны закрытый;</w:t>
            </w:r>
          </w:p>
          <w:p>
            <w:pPr>
              <w:pStyle w:val="0"/>
            </w:pPr>
            <w:r>
              <w:rPr>
                <w:sz w:val="20"/>
              </w:rPr>
              <w:t xml:space="preserve">S92.21 Перелом других костей предплюсны открытый;</w:t>
            </w:r>
          </w:p>
          <w:p>
            <w:pPr>
              <w:pStyle w:val="0"/>
            </w:pPr>
            <w:r>
              <w:rPr>
                <w:sz w:val="20"/>
              </w:rPr>
              <w:t xml:space="preserve">S92.3 Перелом костей плюсны;</w:t>
            </w:r>
          </w:p>
          <w:p>
            <w:pPr>
              <w:pStyle w:val="0"/>
            </w:pPr>
            <w:r>
              <w:rPr>
                <w:sz w:val="20"/>
              </w:rPr>
              <w:t xml:space="preserve">S92.30 Перелом костей плюсны закрытый;</w:t>
            </w:r>
          </w:p>
          <w:p>
            <w:pPr>
              <w:pStyle w:val="0"/>
            </w:pPr>
            <w:r>
              <w:rPr>
                <w:sz w:val="20"/>
              </w:rPr>
              <w:t xml:space="preserve">S92.31 Перелом костей плюсны открытый;</w:t>
            </w:r>
          </w:p>
          <w:p>
            <w:pPr>
              <w:pStyle w:val="0"/>
            </w:pPr>
            <w:r>
              <w:rPr>
                <w:sz w:val="20"/>
              </w:rPr>
              <w:t xml:space="preserve">S92.4 Перелом большого пальца стопы;</w:t>
            </w:r>
          </w:p>
          <w:p>
            <w:pPr>
              <w:pStyle w:val="0"/>
            </w:pPr>
            <w:r>
              <w:rPr>
                <w:sz w:val="20"/>
              </w:rPr>
              <w:t xml:space="preserve">S92.40 Перелом большого пальца стопы закрытый;</w:t>
            </w:r>
          </w:p>
          <w:p>
            <w:pPr>
              <w:pStyle w:val="0"/>
            </w:pPr>
            <w:r>
              <w:rPr>
                <w:sz w:val="20"/>
              </w:rPr>
              <w:t xml:space="preserve">S92.41 Перелом большого пальца стопы открытый;</w:t>
            </w:r>
          </w:p>
          <w:p>
            <w:pPr>
              <w:pStyle w:val="0"/>
            </w:pPr>
            <w:r>
              <w:rPr>
                <w:sz w:val="20"/>
              </w:rPr>
              <w:t xml:space="preserve">S92.5 Перелом другого пальца стопы;</w:t>
            </w:r>
          </w:p>
          <w:p>
            <w:pPr>
              <w:pStyle w:val="0"/>
            </w:pPr>
            <w:r>
              <w:rPr>
                <w:sz w:val="20"/>
              </w:rPr>
              <w:t xml:space="preserve">S92.50 Перелом другого пальца стопы закрытый;</w:t>
            </w:r>
          </w:p>
          <w:p>
            <w:pPr>
              <w:pStyle w:val="0"/>
            </w:pPr>
            <w:r>
              <w:rPr>
                <w:sz w:val="20"/>
              </w:rPr>
              <w:t xml:space="preserve">S92.51 Перелом другого пальца стопы открытый;</w:t>
            </w:r>
          </w:p>
          <w:p>
            <w:pPr>
              <w:pStyle w:val="0"/>
            </w:pPr>
            <w:r>
              <w:rPr>
                <w:sz w:val="20"/>
              </w:rPr>
              <w:t xml:space="preserve">S92.7 Множественные переломы стопы;</w:t>
            </w:r>
          </w:p>
          <w:p>
            <w:pPr>
              <w:pStyle w:val="0"/>
            </w:pPr>
            <w:r>
              <w:rPr>
                <w:sz w:val="20"/>
              </w:rPr>
              <w:t xml:space="preserve">S92.70 Множественные переломы стопы закрытые;</w:t>
            </w:r>
          </w:p>
          <w:p>
            <w:pPr>
              <w:pStyle w:val="0"/>
            </w:pPr>
            <w:r>
              <w:rPr>
                <w:sz w:val="20"/>
              </w:rPr>
              <w:t xml:space="preserve">S92.71 Множественные переломы стопы открытые;</w:t>
            </w:r>
          </w:p>
          <w:p>
            <w:pPr>
              <w:pStyle w:val="0"/>
            </w:pPr>
            <w:r>
              <w:rPr>
                <w:sz w:val="20"/>
              </w:rPr>
              <w:t xml:space="preserve">S92.9 Перелом стопы неуточненный;</w:t>
            </w:r>
          </w:p>
          <w:p>
            <w:pPr>
              <w:pStyle w:val="0"/>
            </w:pPr>
            <w:r>
              <w:rPr>
                <w:sz w:val="20"/>
              </w:rPr>
              <w:t xml:space="preserve">S92.90 Перелом стопы неуточненный закрытый;</w:t>
            </w:r>
          </w:p>
          <w:p>
            <w:pPr>
              <w:pStyle w:val="0"/>
            </w:pPr>
            <w:r>
              <w:rPr>
                <w:sz w:val="20"/>
              </w:rPr>
              <w:t xml:space="preserve">S92.91 Перелом стопы неуточненный открытый.</w:t>
            </w:r>
          </w:p>
          <w:p>
            <w:pPr>
              <w:pStyle w:val="0"/>
            </w:pPr>
            <w:r>
              <w:rPr>
                <w:sz w:val="20"/>
              </w:rPr>
              <w:t xml:space="preserve">S93.3 - вывих другой и неуточненной части стопы</w:t>
            </w:r>
          </w:p>
        </w:tc>
      </w:tr>
      <w:tr>
        <w:tc>
          <w:tcPr>
            <w:gridSpan w:val="2"/>
            <w:tcW w:w="10918" w:type="dxa"/>
          </w:tcPr>
          <w:p>
            <w:pPr>
              <w:pStyle w:val="0"/>
              <w:jc w:val="center"/>
            </w:pPr>
            <w:r>
              <w:rPr>
                <w:sz w:val="20"/>
                <w:b w:val="on"/>
              </w:rPr>
              <w:t xml:space="preserve">Клинические </w:t>
            </w:r>
            <w:hyperlink w:history="0" r:id="rId1574" w:tooltip="&quot;Клинические рекомендации &quot;Инородное тело в пищеварительном тракте&quot; (одобрены Минздравом России) {КонсультантПлюс}">
              <w:r>
                <w:rPr>
                  <w:sz w:val="20"/>
                  <w:color w:val="0000ff"/>
                  <w:b w:val="on"/>
                </w:rPr>
                <w:t xml:space="preserve">рекомендации</w:t>
              </w:r>
            </w:hyperlink>
            <w:r>
              <w:rPr>
                <w:sz w:val="20"/>
                <w:b w:val="on"/>
              </w:rPr>
              <w:t xml:space="preserve"> "Инородное тело в пищеварительном тракте"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"Эндоскопическое общество "РЭндО", Общероссийская общественная организация "Российское общество хирургов", Общероссийская общественная организация "Российская ассоциация детских хирургов", Общероссийская общественная организация содействия развитию лучевой диагностики и терапии "Российское общество рентгенологов и радиологов"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17.10.2024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T18. - Инородное тело в пищеварительном тракте. Диагноз с кодом T18 включает 8 уточняющих диагнозов (подрубрик МКБ-10):</w:t>
            </w:r>
          </w:p>
          <w:p>
            <w:pPr>
              <w:pStyle w:val="0"/>
            </w:pPr>
            <w:r>
              <w:rPr>
                <w:sz w:val="20"/>
              </w:rPr>
              <w:t xml:space="preserve">T18.0 - Инородное тело во рту</w:t>
            </w:r>
          </w:p>
          <w:p>
            <w:pPr>
              <w:pStyle w:val="0"/>
            </w:pPr>
            <w:r>
              <w:rPr>
                <w:sz w:val="20"/>
              </w:rPr>
              <w:t xml:space="preserve">T18.1 - Инородное тело в пищеводе</w:t>
            </w:r>
          </w:p>
          <w:p>
            <w:pPr>
              <w:pStyle w:val="0"/>
            </w:pPr>
            <w:r>
              <w:rPr>
                <w:sz w:val="20"/>
              </w:rPr>
              <w:t xml:space="preserve">T18.2 - Инородное тело в желудке</w:t>
            </w:r>
          </w:p>
          <w:p>
            <w:pPr>
              <w:pStyle w:val="0"/>
            </w:pPr>
            <w:r>
              <w:rPr>
                <w:sz w:val="20"/>
              </w:rPr>
              <w:t xml:space="preserve">T18.3 - Инородное тело в тонкой кишке</w:t>
            </w:r>
          </w:p>
          <w:p>
            <w:pPr>
              <w:pStyle w:val="0"/>
            </w:pPr>
            <w:r>
              <w:rPr>
                <w:sz w:val="20"/>
              </w:rPr>
              <w:t xml:space="preserve">T18.4 - Инородное тело в ободочной кишке</w:t>
            </w:r>
          </w:p>
          <w:p>
            <w:pPr>
              <w:pStyle w:val="0"/>
            </w:pPr>
            <w:r>
              <w:rPr>
                <w:sz w:val="20"/>
              </w:rPr>
              <w:t xml:space="preserve">T18.5 - Инородное тело в заднем проходе и прямой кишке</w:t>
            </w:r>
          </w:p>
          <w:p>
            <w:pPr>
              <w:pStyle w:val="0"/>
            </w:pPr>
            <w:r>
              <w:rPr>
                <w:sz w:val="20"/>
              </w:rPr>
              <w:t xml:space="preserve">T18.8 - Инородное тело в другом или нескольких отделах пищеварительного тракта</w:t>
            </w:r>
          </w:p>
          <w:p>
            <w:pPr>
              <w:pStyle w:val="0"/>
            </w:pPr>
            <w:r>
              <w:rPr>
                <w:sz w:val="20"/>
              </w:rPr>
              <w:t xml:space="preserve">T18.9 - Инородное тело в неуточненной части пищеварительного тракта</w:t>
            </w:r>
          </w:p>
        </w:tc>
      </w:tr>
      <w:tr>
        <w:tc>
          <w:tcPr>
            <w:gridSpan w:val="2"/>
            <w:tcW w:w="10918" w:type="dxa"/>
          </w:tcPr>
          <w:p>
            <w:pPr>
              <w:pStyle w:val="0"/>
              <w:jc w:val="center"/>
            </w:pPr>
            <w:r>
              <w:rPr>
                <w:sz w:val="20"/>
                <w:b w:val="on"/>
              </w:rPr>
              <w:t xml:space="preserve">Клинические </w:t>
            </w:r>
            <w:hyperlink w:history="0" r:id="rId1576" w:tooltip="&quot;Клинические рекомендации &quot;Ожоги термические и химические. Ожоги солнечные. Ожоги дыхательных путей&quot; (одобрены Минздравом России) {КонсультантПлюс}">
              <w:r>
                <w:rPr>
                  <w:sz w:val="20"/>
                  <w:color w:val="0000ff"/>
                  <w:b w:val="on"/>
                </w:rPr>
                <w:t xml:space="preserve">рекомендации</w:t>
              </w:r>
            </w:hyperlink>
            <w:r>
              <w:rPr>
                <w:sz w:val="20"/>
                <w:b w:val="on"/>
              </w:rPr>
              <w:t xml:space="preserve"> "Ожоги термические и химические. Ожоги солнечные. Ожоги дыхательных путей"</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Медицинская профессиональная некоммерческая организация "Общероссийская общественная организация "Объединение комбустиологов "Мир без ожогов"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31.08.2024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T20 - T25 Термические и химические ожоги наружных поверхностей тела, уточненные по их локализации</w:t>
            </w:r>
          </w:p>
          <w:p>
            <w:pPr>
              <w:pStyle w:val="0"/>
            </w:pPr>
            <w:r>
              <w:rPr>
                <w:sz w:val="20"/>
              </w:rPr>
              <w:t xml:space="preserve">T20.0 Термические ожог головы и шеи неуточненной степени</w:t>
            </w:r>
          </w:p>
          <w:p>
            <w:pPr>
              <w:pStyle w:val="0"/>
            </w:pPr>
            <w:r>
              <w:rPr>
                <w:sz w:val="20"/>
              </w:rPr>
              <w:t xml:space="preserve">T20.1 Термические ожог головы и шеи первой степени</w:t>
            </w:r>
          </w:p>
          <w:p>
            <w:pPr>
              <w:pStyle w:val="0"/>
            </w:pPr>
            <w:r>
              <w:rPr>
                <w:sz w:val="20"/>
              </w:rPr>
              <w:t xml:space="preserve">T20.2 Термический ожог головы и шеи второй степени</w:t>
            </w:r>
          </w:p>
          <w:p>
            <w:pPr>
              <w:pStyle w:val="0"/>
            </w:pPr>
            <w:r>
              <w:rPr>
                <w:sz w:val="20"/>
              </w:rPr>
              <w:t xml:space="preserve">T20.3 Термический ожог головы и шеи третьей степени</w:t>
            </w:r>
          </w:p>
          <w:p>
            <w:pPr>
              <w:pStyle w:val="0"/>
            </w:pPr>
            <w:r>
              <w:rPr>
                <w:sz w:val="20"/>
              </w:rPr>
              <w:t xml:space="preserve">T20.4 Химический ожог головы и шеи неуточненной степени</w:t>
            </w:r>
          </w:p>
          <w:p>
            <w:pPr>
              <w:pStyle w:val="0"/>
            </w:pPr>
            <w:r>
              <w:rPr>
                <w:sz w:val="20"/>
              </w:rPr>
              <w:t xml:space="preserve">T20.5 Химический ожог головы и шеи первой степени</w:t>
            </w:r>
          </w:p>
          <w:p>
            <w:pPr>
              <w:pStyle w:val="0"/>
            </w:pPr>
            <w:r>
              <w:rPr>
                <w:sz w:val="20"/>
              </w:rPr>
              <w:t xml:space="preserve">T20.6 Химический ожог головы и шеи второй степени</w:t>
            </w:r>
          </w:p>
          <w:p>
            <w:pPr>
              <w:pStyle w:val="0"/>
            </w:pPr>
            <w:r>
              <w:rPr>
                <w:sz w:val="20"/>
              </w:rPr>
              <w:t xml:space="preserve">T20.7 Химический ожог головы и шеи третьей степени</w:t>
            </w:r>
          </w:p>
          <w:p>
            <w:pPr>
              <w:pStyle w:val="0"/>
            </w:pPr>
            <w:r>
              <w:rPr>
                <w:sz w:val="20"/>
              </w:rPr>
              <w:t xml:space="preserve">T21.0 Термический ожог туловища неуточненной степени</w:t>
            </w:r>
          </w:p>
          <w:p>
            <w:pPr>
              <w:pStyle w:val="0"/>
            </w:pPr>
            <w:r>
              <w:rPr>
                <w:sz w:val="20"/>
              </w:rPr>
              <w:t xml:space="preserve">T21.1 Термический ожог туловища первой степени</w:t>
            </w:r>
          </w:p>
          <w:p>
            <w:pPr>
              <w:pStyle w:val="0"/>
            </w:pPr>
            <w:r>
              <w:rPr>
                <w:sz w:val="20"/>
              </w:rPr>
              <w:t xml:space="preserve">T21.2 Термический ожог туловища второй степени</w:t>
            </w:r>
          </w:p>
          <w:p>
            <w:pPr>
              <w:pStyle w:val="0"/>
            </w:pPr>
            <w:r>
              <w:rPr>
                <w:sz w:val="20"/>
              </w:rPr>
              <w:t xml:space="preserve">T21.3 Термический ожог туловища третьей степени</w:t>
            </w:r>
          </w:p>
          <w:p>
            <w:pPr>
              <w:pStyle w:val="0"/>
            </w:pPr>
            <w:r>
              <w:rPr>
                <w:sz w:val="20"/>
              </w:rPr>
              <w:t xml:space="preserve">T21.4 Химический ожог туловища неуточненной степени</w:t>
            </w:r>
          </w:p>
          <w:p>
            <w:pPr>
              <w:pStyle w:val="0"/>
            </w:pPr>
            <w:r>
              <w:rPr>
                <w:sz w:val="20"/>
              </w:rPr>
              <w:t xml:space="preserve">T21.5 Химический ожог туловища первой степени</w:t>
            </w:r>
          </w:p>
          <w:p>
            <w:pPr>
              <w:pStyle w:val="0"/>
            </w:pPr>
            <w:r>
              <w:rPr>
                <w:sz w:val="20"/>
              </w:rPr>
              <w:t xml:space="preserve">T21.6 Химический ожог туловища второй степени</w:t>
            </w:r>
          </w:p>
          <w:p>
            <w:pPr>
              <w:pStyle w:val="0"/>
            </w:pPr>
            <w:r>
              <w:rPr>
                <w:sz w:val="20"/>
              </w:rPr>
              <w:t xml:space="preserve">T21.7 Химический ожог туловища третьей степени</w:t>
            </w:r>
          </w:p>
          <w:p>
            <w:pPr>
              <w:pStyle w:val="0"/>
            </w:pPr>
            <w:r>
              <w:rPr>
                <w:sz w:val="20"/>
              </w:rPr>
              <w:t xml:space="preserve">T22.0 Термический ожог области плечевого пояса и верхней конечности, исключая запястье и кисть, неуточненной степени</w:t>
            </w:r>
          </w:p>
          <w:p>
            <w:pPr>
              <w:pStyle w:val="0"/>
            </w:pPr>
            <w:r>
              <w:rPr>
                <w:sz w:val="20"/>
              </w:rPr>
              <w:t xml:space="preserve">T22.1 Термический ожог области плечевого пояса и верхней конечности, исключая запястье и кисть, первой степени</w:t>
            </w:r>
          </w:p>
          <w:p>
            <w:pPr>
              <w:pStyle w:val="0"/>
            </w:pPr>
            <w:r>
              <w:rPr>
                <w:sz w:val="20"/>
              </w:rPr>
              <w:t xml:space="preserve">T22.2 Термический ожог области плечевого пояса и верхней конечности, исключая запястье и кисть, второй степени</w:t>
            </w:r>
          </w:p>
          <w:p>
            <w:pPr>
              <w:pStyle w:val="0"/>
            </w:pPr>
            <w:r>
              <w:rPr>
                <w:sz w:val="20"/>
              </w:rPr>
              <w:t xml:space="preserve">T22.3 Термический ожог области плечевого пояса и верхней конечности, исключая запястье и кисть, третьей степени</w:t>
            </w:r>
          </w:p>
          <w:p>
            <w:pPr>
              <w:pStyle w:val="0"/>
            </w:pPr>
            <w:r>
              <w:rPr>
                <w:sz w:val="20"/>
              </w:rPr>
              <w:t xml:space="preserve">T22.4 Химический ожог области плечевого пояса и верхней конечности, исключая запястье и кисть, неуточненной степени</w:t>
            </w:r>
          </w:p>
          <w:p>
            <w:pPr>
              <w:pStyle w:val="0"/>
            </w:pPr>
            <w:r>
              <w:rPr>
                <w:sz w:val="20"/>
              </w:rPr>
              <w:t xml:space="preserve">T22.5 Химический ожог области плечевого пояса и верхней конечности, исключая запястье и кисть, первой степени</w:t>
            </w:r>
          </w:p>
          <w:p>
            <w:pPr>
              <w:pStyle w:val="0"/>
            </w:pPr>
            <w:r>
              <w:rPr>
                <w:sz w:val="20"/>
              </w:rPr>
              <w:t xml:space="preserve">T22.6 Химический ожог области плечевого пояса и верхней конечности, исключая запястье и кисть, второй степени</w:t>
            </w:r>
          </w:p>
          <w:p>
            <w:pPr>
              <w:pStyle w:val="0"/>
            </w:pPr>
            <w:r>
              <w:rPr>
                <w:sz w:val="20"/>
              </w:rPr>
              <w:t xml:space="preserve">T22.7 Химический ожог области плечевого пояса и верхней конечности, исключая запястье и кисть, третьей степени</w:t>
            </w:r>
          </w:p>
          <w:p>
            <w:pPr>
              <w:pStyle w:val="0"/>
            </w:pPr>
            <w:r>
              <w:rPr>
                <w:sz w:val="20"/>
              </w:rPr>
              <w:t xml:space="preserve">T23.0 Термический ожог запястья и кисти неуточненной степени</w:t>
            </w:r>
          </w:p>
          <w:p>
            <w:pPr>
              <w:pStyle w:val="0"/>
            </w:pPr>
            <w:r>
              <w:rPr>
                <w:sz w:val="20"/>
              </w:rPr>
              <w:t xml:space="preserve">T23.1 Термический ожог запястья и кисти первой степени</w:t>
            </w:r>
          </w:p>
          <w:p>
            <w:pPr>
              <w:pStyle w:val="0"/>
            </w:pPr>
            <w:r>
              <w:rPr>
                <w:sz w:val="20"/>
              </w:rPr>
              <w:t xml:space="preserve">T23.2 Термический ожог запястья и кисти второй степени</w:t>
            </w:r>
          </w:p>
          <w:p>
            <w:pPr>
              <w:pStyle w:val="0"/>
            </w:pPr>
            <w:r>
              <w:rPr>
                <w:sz w:val="20"/>
              </w:rPr>
              <w:t xml:space="preserve">T23.3 Термический ожог запястья и кисти третьей степени</w:t>
            </w:r>
          </w:p>
          <w:p>
            <w:pPr>
              <w:pStyle w:val="0"/>
            </w:pPr>
            <w:r>
              <w:rPr>
                <w:sz w:val="20"/>
              </w:rPr>
              <w:t xml:space="preserve">T23.4 Химический ожог запястья и кисти неуточненной степени</w:t>
            </w:r>
          </w:p>
          <w:p>
            <w:pPr>
              <w:pStyle w:val="0"/>
            </w:pPr>
            <w:r>
              <w:rPr>
                <w:sz w:val="20"/>
              </w:rPr>
              <w:t xml:space="preserve">T23.5 Химический ожог запястья и кисти первой степени</w:t>
            </w:r>
          </w:p>
          <w:p>
            <w:pPr>
              <w:pStyle w:val="0"/>
            </w:pPr>
            <w:r>
              <w:rPr>
                <w:sz w:val="20"/>
              </w:rPr>
              <w:t xml:space="preserve">T23.6 Химический ожог запястья и кисти второй степени</w:t>
            </w:r>
          </w:p>
          <w:p>
            <w:pPr>
              <w:pStyle w:val="0"/>
            </w:pPr>
            <w:r>
              <w:rPr>
                <w:sz w:val="20"/>
              </w:rPr>
              <w:t xml:space="preserve">T23.7 Химический ожог запястья и кисти третьей степени</w:t>
            </w:r>
          </w:p>
          <w:p>
            <w:pPr>
              <w:pStyle w:val="0"/>
            </w:pPr>
            <w:r>
              <w:rPr>
                <w:sz w:val="20"/>
              </w:rPr>
              <w:t xml:space="preserve">T24.0 Термический ожог области тазобедренного сустава и нижней конечности, исключая голеностопный сустав и стопу, неуточненной степени</w:t>
            </w:r>
          </w:p>
          <w:p>
            <w:pPr>
              <w:pStyle w:val="0"/>
            </w:pPr>
            <w:r>
              <w:rPr>
                <w:sz w:val="20"/>
              </w:rPr>
              <w:t xml:space="preserve">T24.1 Термический ожог области тазобедренного сустава и нижней конечности, исключая голеностопный сустав и стопу, первой степени</w:t>
            </w:r>
          </w:p>
          <w:p>
            <w:pPr>
              <w:pStyle w:val="0"/>
            </w:pPr>
            <w:r>
              <w:rPr>
                <w:sz w:val="20"/>
              </w:rPr>
              <w:t xml:space="preserve">T24.2 Термический ожог области тазобедренного сустава и нижней конечности, исключая голеностопный сустав и стопу, второй степени</w:t>
            </w:r>
          </w:p>
          <w:p>
            <w:pPr>
              <w:pStyle w:val="0"/>
            </w:pPr>
            <w:r>
              <w:rPr>
                <w:sz w:val="20"/>
              </w:rPr>
              <w:t xml:space="preserve">T24.3 Термический ожог области тазобедренного сустава и нижней конечности, исключая голеностопный сустав и стопу, третьей степени</w:t>
            </w:r>
          </w:p>
          <w:p>
            <w:pPr>
              <w:pStyle w:val="0"/>
            </w:pPr>
            <w:r>
              <w:rPr>
                <w:sz w:val="20"/>
              </w:rPr>
              <w:t xml:space="preserve">T24.4 Химический ожог области тазобедренного сустава и нижней конечности, исключая голеностопный сустав и стопу, неуточненной степени</w:t>
            </w:r>
          </w:p>
          <w:p>
            <w:pPr>
              <w:pStyle w:val="0"/>
            </w:pPr>
            <w:r>
              <w:rPr>
                <w:sz w:val="20"/>
              </w:rPr>
              <w:t xml:space="preserve">T24.5 Химический ожог области тазобедренного сустава и нижней конечности, исключая голеностопный сустав и стопу, первой степени</w:t>
            </w:r>
          </w:p>
          <w:p>
            <w:pPr>
              <w:pStyle w:val="0"/>
            </w:pPr>
            <w:r>
              <w:rPr>
                <w:sz w:val="20"/>
              </w:rPr>
              <w:t xml:space="preserve">T24.6 Химический ожог области тазобедренного сустава и нижней конечности, исключая голеностопный сустав и стопу, второй степени</w:t>
            </w:r>
          </w:p>
          <w:p>
            <w:pPr>
              <w:pStyle w:val="0"/>
            </w:pPr>
            <w:r>
              <w:rPr>
                <w:sz w:val="20"/>
              </w:rPr>
              <w:t xml:space="preserve">T24.7 Химический ожог области тазобедренного сустава и нижней конечности, исключая голеностопный сустав и стопу, третьей степени</w:t>
            </w:r>
          </w:p>
          <w:p>
            <w:pPr>
              <w:pStyle w:val="0"/>
            </w:pPr>
            <w:r>
              <w:rPr>
                <w:sz w:val="20"/>
              </w:rPr>
              <w:t xml:space="preserve">T25.0 Термический ожог области голеностопного сустава и стопы неуточненной степени</w:t>
            </w:r>
          </w:p>
          <w:p>
            <w:pPr>
              <w:pStyle w:val="0"/>
            </w:pPr>
            <w:r>
              <w:rPr>
                <w:sz w:val="20"/>
              </w:rPr>
              <w:t xml:space="preserve">T25.1 Термический ожог области голеностопного сустава и стопы первой степени</w:t>
            </w:r>
          </w:p>
          <w:p>
            <w:pPr>
              <w:pStyle w:val="0"/>
            </w:pPr>
            <w:r>
              <w:rPr>
                <w:sz w:val="20"/>
              </w:rPr>
              <w:t xml:space="preserve">T25.2 Термический ожог области голеностопного сустава и стопы второй степени</w:t>
            </w:r>
          </w:p>
          <w:p>
            <w:pPr>
              <w:pStyle w:val="0"/>
            </w:pPr>
            <w:r>
              <w:rPr>
                <w:sz w:val="20"/>
              </w:rPr>
              <w:t xml:space="preserve">T25.3 Термический ожог области голеностопного сустава и стопы третьей степени</w:t>
            </w:r>
          </w:p>
          <w:p>
            <w:pPr>
              <w:pStyle w:val="0"/>
            </w:pPr>
            <w:r>
              <w:rPr>
                <w:sz w:val="20"/>
              </w:rPr>
              <w:t xml:space="preserve">T25.4 Химический ожог области голеностопного сустава и стопы неуточненной степени</w:t>
            </w:r>
          </w:p>
          <w:p>
            <w:pPr>
              <w:pStyle w:val="0"/>
            </w:pPr>
            <w:r>
              <w:rPr>
                <w:sz w:val="20"/>
              </w:rPr>
              <w:t xml:space="preserve">T25.5 Химический ожог области голеностопного сустава и стопы первой степени</w:t>
            </w:r>
          </w:p>
          <w:p>
            <w:pPr>
              <w:pStyle w:val="0"/>
            </w:pPr>
            <w:r>
              <w:rPr>
                <w:sz w:val="20"/>
              </w:rPr>
              <w:t xml:space="preserve">T25.6 Химический ожог области голеностопного сустава и стопы второй степени</w:t>
            </w:r>
          </w:p>
          <w:p>
            <w:pPr>
              <w:pStyle w:val="0"/>
            </w:pPr>
            <w:r>
              <w:rPr>
                <w:sz w:val="20"/>
              </w:rPr>
              <w:t xml:space="preserve">T25.7 Химический ожог области голеностопного сустава и стопы третьей степени</w:t>
            </w:r>
          </w:p>
          <w:p>
            <w:pPr>
              <w:pStyle w:val="0"/>
            </w:pPr>
            <w:r>
              <w:rPr>
                <w:sz w:val="20"/>
              </w:rPr>
              <w:t xml:space="preserve">T27 ОЖОГИ ДЫХАТЕЛЬНЫХ ПУТЕЙ</w:t>
            </w:r>
          </w:p>
          <w:p>
            <w:pPr>
              <w:pStyle w:val="0"/>
            </w:pPr>
            <w:r>
              <w:rPr>
                <w:sz w:val="20"/>
              </w:rPr>
              <w:t xml:space="preserve">T27.0 Термический ожог гортани и трахеи</w:t>
            </w:r>
          </w:p>
          <w:p>
            <w:pPr>
              <w:pStyle w:val="0"/>
            </w:pPr>
            <w:r>
              <w:rPr>
                <w:sz w:val="20"/>
              </w:rPr>
              <w:t xml:space="preserve">T27.1 Термический ожог гортани, трахеи и легкого</w:t>
            </w:r>
          </w:p>
          <w:p>
            <w:pPr>
              <w:pStyle w:val="0"/>
            </w:pPr>
            <w:r>
              <w:rPr>
                <w:sz w:val="20"/>
              </w:rPr>
              <w:t xml:space="preserve">Исключены: синдром травмы от струи воздуха или воды (T70.8)</w:t>
            </w:r>
          </w:p>
          <w:p>
            <w:pPr>
              <w:pStyle w:val="0"/>
            </w:pPr>
            <w:r>
              <w:rPr>
                <w:sz w:val="20"/>
              </w:rPr>
              <w:t xml:space="preserve">T27.2 Термический ожог других отделов дыхательных путей</w:t>
            </w:r>
          </w:p>
          <w:p>
            <w:pPr>
              <w:pStyle w:val="0"/>
            </w:pPr>
            <w:r>
              <w:rPr>
                <w:sz w:val="20"/>
              </w:rPr>
              <w:t xml:space="preserve">T27.3 Термический ожог дыхательных путей неуточненной локализации</w:t>
            </w:r>
          </w:p>
          <w:p>
            <w:pPr>
              <w:pStyle w:val="0"/>
            </w:pPr>
            <w:r>
              <w:rPr>
                <w:sz w:val="20"/>
              </w:rPr>
              <w:t xml:space="preserve">T27.4 Химический ожог гортани и трахеи</w:t>
            </w:r>
          </w:p>
          <w:p>
            <w:pPr>
              <w:pStyle w:val="0"/>
            </w:pPr>
            <w:r>
              <w:rPr>
                <w:sz w:val="20"/>
              </w:rPr>
              <w:t xml:space="preserve">T27.5 Химический ожог гортани, трахеи и легкого</w:t>
            </w:r>
          </w:p>
          <w:p>
            <w:pPr>
              <w:pStyle w:val="0"/>
            </w:pPr>
            <w:r>
              <w:rPr>
                <w:sz w:val="20"/>
              </w:rPr>
              <w:t xml:space="preserve">T27.6 Химический ожог других отделов дыхательных путей</w:t>
            </w:r>
          </w:p>
          <w:p>
            <w:pPr>
              <w:pStyle w:val="0"/>
            </w:pPr>
            <w:r>
              <w:rPr>
                <w:sz w:val="20"/>
              </w:rPr>
              <w:t xml:space="preserve">T27.7 Химический ожог дыхательных путей неуточненной локализации</w:t>
            </w:r>
          </w:p>
          <w:p>
            <w:pPr>
              <w:pStyle w:val="0"/>
            </w:pPr>
            <w:r>
              <w:rPr>
                <w:sz w:val="20"/>
              </w:rPr>
              <w:t xml:space="preserve">T29 - T32 Термические и химические ожоги множественной и неуточненной локализации</w:t>
            </w:r>
          </w:p>
          <w:p>
            <w:pPr>
              <w:pStyle w:val="0"/>
            </w:pPr>
            <w:r>
              <w:rPr>
                <w:sz w:val="20"/>
              </w:rPr>
              <w:t xml:space="preserve">T29 ОЖОГИ НЕСКОЛЬКИХ ОБЛАСТЕЙ ТЕЛА</w:t>
            </w:r>
          </w:p>
          <w:p>
            <w:pPr>
              <w:pStyle w:val="0"/>
            </w:pPr>
            <w:r>
              <w:rPr>
                <w:sz w:val="20"/>
              </w:rPr>
              <w:t xml:space="preserve">T29.0 Термические ожоги нескольких областей тела неуточненной степени</w:t>
            </w:r>
          </w:p>
          <w:p>
            <w:pPr>
              <w:pStyle w:val="0"/>
            </w:pPr>
            <w:r>
              <w:rPr>
                <w:sz w:val="20"/>
              </w:rPr>
              <w:t xml:space="preserve">T29.1 Термические ожоги нескольких областей тела с указанием на не более чем первую степень ожогов</w:t>
            </w:r>
          </w:p>
          <w:p>
            <w:pPr>
              <w:pStyle w:val="0"/>
            </w:pPr>
            <w:r>
              <w:rPr>
                <w:sz w:val="20"/>
              </w:rPr>
              <w:t xml:space="preserve">T29.2 Термические ожоги нескольких областей тела с указанием на не более чем вторую степень ожогов</w:t>
            </w:r>
          </w:p>
          <w:p>
            <w:pPr>
              <w:pStyle w:val="0"/>
            </w:pPr>
            <w:r>
              <w:rPr>
                <w:sz w:val="20"/>
              </w:rPr>
              <w:t xml:space="preserve">T29.3 Термические ожоги нескольких областей тела с указанием хотя бы на один ожог третьей степени</w:t>
            </w:r>
          </w:p>
          <w:p>
            <w:pPr>
              <w:pStyle w:val="0"/>
            </w:pPr>
            <w:r>
              <w:rPr>
                <w:sz w:val="20"/>
              </w:rPr>
              <w:t xml:space="preserve">T29.4 Химические ожоги нескольких областей тела неуточненной степени</w:t>
            </w:r>
          </w:p>
          <w:p>
            <w:pPr>
              <w:pStyle w:val="0"/>
            </w:pPr>
            <w:r>
              <w:rPr>
                <w:sz w:val="20"/>
              </w:rPr>
              <w:t xml:space="preserve">T29.5 Химические ожоги нескольких областей тела с указанием на не более чем первую степень химических ожогов</w:t>
            </w:r>
          </w:p>
          <w:p>
            <w:pPr>
              <w:pStyle w:val="0"/>
            </w:pPr>
            <w:r>
              <w:rPr>
                <w:sz w:val="20"/>
              </w:rPr>
              <w:t xml:space="preserve">T29.6 Химические ожоги нескольких областей тела с указанием на не более чем вторую степень химических ожогов</w:t>
            </w:r>
          </w:p>
          <w:p>
            <w:pPr>
              <w:pStyle w:val="0"/>
            </w:pPr>
            <w:r>
              <w:rPr>
                <w:sz w:val="20"/>
              </w:rPr>
              <w:t xml:space="preserve">T29.7 Химические ожоги нескольких областей тела с указанием хотя бы на один химический ожог третьей степени</w:t>
            </w:r>
          </w:p>
          <w:p>
            <w:pPr>
              <w:pStyle w:val="0"/>
            </w:pPr>
            <w:r>
              <w:rPr>
                <w:sz w:val="20"/>
              </w:rPr>
              <w:t xml:space="preserve">T30 Ожоги неуточненной локализации</w:t>
            </w:r>
          </w:p>
          <w:p>
            <w:pPr>
              <w:pStyle w:val="0"/>
            </w:pPr>
            <w:r>
              <w:rPr>
                <w:sz w:val="20"/>
              </w:rPr>
              <w:t xml:space="preserve">T30.0 Термический ожог неуточненной степени неуточненной локализации</w:t>
            </w:r>
          </w:p>
          <w:p>
            <w:pPr>
              <w:pStyle w:val="0"/>
            </w:pPr>
            <w:r>
              <w:rPr>
                <w:sz w:val="20"/>
              </w:rPr>
              <w:t xml:space="preserve">T30.1 Термический ожог первой степени неуточненной локализации</w:t>
            </w:r>
          </w:p>
          <w:p>
            <w:pPr>
              <w:pStyle w:val="0"/>
            </w:pPr>
            <w:r>
              <w:rPr>
                <w:sz w:val="20"/>
              </w:rPr>
              <w:t xml:space="preserve">T30.2 Термический ожог второй степени неуточненной локализации</w:t>
            </w:r>
          </w:p>
          <w:p>
            <w:pPr>
              <w:pStyle w:val="0"/>
            </w:pPr>
            <w:r>
              <w:rPr>
                <w:sz w:val="20"/>
              </w:rPr>
              <w:t xml:space="preserve">T30.3 Термический ожог третьей степени неуточненной локализации</w:t>
            </w:r>
          </w:p>
          <w:p>
            <w:pPr>
              <w:pStyle w:val="0"/>
            </w:pPr>
            <w:r>
              <w:rPr>
                <w:sz w:val="20"/>
              </w:rPr>
              <w:t xml:space="preserve">T30.4 Химический ожог неуточненной степени неуточненной локализации</w:t>
            </w:r>
          </w:p>
          <w:p>
            <w:pPr>
              <w:pStyle w:val="0"/>
            </w:pPr>
            <w:r>
              <w:rPr>
                <w:sz w:val="20"/>
              </w:rPr>
              <w:t xml:space="preserve">T30.5 Химический ожог первой степени неуточненной локализации</w:t>
            </w:r>
          </w:p>
          <w:p>
            <w:pPr>
              <w:pStyle w:val="0"/>
            </w:pPr>
            <w:r>
              <w:rPr>
                <w:sz w:val="20"/>
              </w:rPr>
              <w:t xml:space="preserve">T30.6 Химический ожог второй степени неуточненной локализации</w:t>
            </w:r>
          </w:p>
          <w:p>
            <w:pPr>
              <w:pStyle w:val="0"/>
            </w:pPr>
            <w:r>
              <w:rPr>
                <w:sz w:val="20"/>
              </w:rPr>
              <w:t xml:space="preserve">T30.7 Химический ожог третьей степени неуточненной локализации</w:t>
            </w:r>
          </w:p>
          <w:p>
            <w:pPr>
              <w:pStyle w:val="0"/>
            </w:pPr>
            <w:r>
              <w:rPr>
                <w:sz w:val="20"/>
              </w:rPr>
              <w:t xml:space="preserve">T31 Термические ожоги, классифицированные в зависимости от площади пораженной поверхности тела</w:t>
            </w:r>
          </w:p>
          <w:p>
            <w:pPr>
              <w:pStyle w:val="0"/>
            </w:pPr>
            <w:r>
              <w:rPr>
                <w:sz w:val="20"/>
              </w:rPr>
              <w:t xml:space="preserve">T31.0 Термический ожог менее 10% поверхности тела</w:t>
            </w:r>
          </w:p>
          <w:p>
            <w:pPr>
              <w:pStyle w:val="0"/>
            </w:pPr>
            <w:r>
              <w:rPr>
                <w:sz w:val="20"/>
              </w:rPr>
              <w:t xml:space="preserve">T31.1 Термический ожог 10 - 19% поверхности тела</w:t>
            </w:r>
          </w:p>
          <w:p>
            <w:pPr>
              <w:pStyle w:val="0"/>
            </w:pPr>
            <w:r>
              <w:rPr>
                <w:sz w:val="20"/>
              </w:rPr>
              <w:t xml:space="preserve">T31.2 Термический ожог 20 - 29% поверхности тела</w:t>
            </w:r>
          </w:p>
          <w:p>
            <w:pPr>
              <w:pStyle w:val="0"/>
            </w:pPr>
            <w:r>
              <w:rPr>
                <w:sz w:val="20"/>
              </w:rPr>
              <w:t xml:space="preserve">T31.3 Термический ожог 30 - 39% поверхности тела</w:t>
            </w:r>
          </w:p>
          <w:p>
            <w:pPr>
              <w:pStyle w:val="0"/>
            </w:pPr>
            <w:r>
              <w:rPr>
                <w:sz w:val="20"/>
              </w:rPr>
              <w:t xml:space="preserve">T31.4 Термический ожог 40 - 49% поверхности тела</w:t>
            </w:r>
          </w:p>
          <w:p>
            <w:pPr>
              <w:pStyle w:val="0"/>
            </w:pPr>
            <w:r>
              <w:rPr>
                <w:sz w:val="20"/>
              </w:rPr>
              <w:t xml:space="preserve">T31.5 Термический ожог 50 - 59% поверхности тела</w:t>
            </w:r>
          </w:p>
          <w:p>
            <w:pPr>
              <w:pStyle w:val="0"/>
            </w:pPr>
            <w:r>
              <w:rPr>
                <w:sz w:val="20"/>
              </w:rPr>
              <w:t xml:space="preserve">T31.6 Термический ожог 60 - 69% поверхности тела</w:t>
            </w:r>
          </w:p>
          <w:p>
            <w:pPr>
              <w:pStyle w:val="0"/>
            </w:pPr>
            <w:r>
              <w:rPr>
                <w:sz w:val="20"/>
              </w:rPr>
              <w:t xml:space="preserve">T31.7 Термический ожог 70 - 79% поверхности тела</w:t>
            </w:r>
          </w:p>
          <w:p>
            <w:pPr>
              <w:pStyle w:val="0"/>
            </w:pPr>
            <w:r>
              <w:rPr>
                <w:sz w:val="20"/>
              </w:rPr>
              <w:t xml:space="preserve">T31.8 Термический ожог 80 - 89% поверхности тела</w:t>
            </w:r>
          </w:p>
          <w:p>
            <w:pPr>
              <w:pStyle w:val="0"/>
            </w:pPr>
            <w:r>
              <w:rPr>
                <w:sz w:val="20"/>
              </w:rPr>
              <w:t xml:space="preserve">T31.9 Термический ожог 90% поверхности тела и более</w:t>
            </w:r>
          </w:p>
          <w:p>
            <w:pPr>
              <w:pStyle w:val="0"/>
            </w:pPr>
            <w:r>
              <w:rPr>
                <w:sz w:val="20"/>
              </w:rPr>
              <w:t xml:space="preserve">T32 Химические ожоги, классифицированные в зависимости от площади пораженной поверхности тела</w:t>
            </w:r>
          </w:p>
          <w:p>
            <w:pPr>
              <w:pStyle w:val="0"/>
            </w:pPr>
            <w:r>
              <w:rPr>
                <w:sz w:val="20"/>
              </w:rPr>
              <w:t xml:space="preserve">T32.0 Химический ожог менее 10% поверхности тела</w:t>
            </w:r>
          </w:p>
          <w:p>
            <w:pPr>
              <w:pStyle w:val="0"/>
            </w:pPr>
            <w:r>
              <w:rPr>
                <w:sz w:val="20"/>
              </w:rPr>
              <w:t xml:space="preserve">T32.1 Химический ожог 10 - 19% поверхности тела</w:t>
            </w:r>
          </w:p>
          <w:p>
            <w:pPr>
              <w:pStyle w:val="0"/>
            </w:pPr>
            <w:r>
              <w:rPr>
                <w:sz w:val="20"/>
              </w:rPr>
              <w:t xml:space="preserve">T32.2 Химический ожог 20 - 29% поверхности тела</w:t>
            </w:r>
          </w:p>
          <w:p>
            <w:pPr>
              <w:pStyle w:val="0"/>
            </w:pPr>
            <w:r>
              <w:rPr>
                <w:sz w:val="20"/>
              </w:rPr>
              <w:t xml:space="preserve">T32.3 Химический ожог 30 - 39% поверхности тела</w:t>
            </w:r>
          </w:p>
          <w:p>
            <w:pPr>
              <w:pStyle w:val="0"/>
            </w:pPr>
            <w:r>
              <w:rPr>
                <w:sz w:val="20"/>
              </w:rPr>
              <w:t xml:space="preserve">T32.4 Химический ожог 40 - 49% поверхности тела</w:t>
            </w:r>
          </w:p>
          <w:p>
            <w:pPr>
              <w:pStyle w:val="0"/>
            </w:pPr>
            <w:r>
              <w:rPr>
                <w:sz w:val="20"/>
              </w:rPr>
              <w:t xml:space="preserve">T32.5 Химический ожог 50 - 59% поверхности тела</w:t>
            </w:r>
          </w:p>
          <w:p>
            <w:pPr>
              <w:pStyle w:val="0"/>
            </w:pPr>
            <w:r>
              <w:rPr>
                <w:sz w:val="20"/>
              </w:rPr>
              <w:t xml:space="preserve">T32.6 Химический ожог 60 - 69% поверхности тела</w:t>
            </w:r>
          </w:p>
          <w:p>
            <w:pPr>
              <w:pStyle w:val="0"/>
            </w:pPr>
            <w:r>
              <w:rPr>
                <w:sz w:val="20"/>
              </w:rPr>
              <w:t xml:space="preserve">T32.7 Химический ожог 70 - 79% поверхности тела</w:t>
            </w:r>
          </w:p>
          <w:p>
            <w:pPr>
              <w:pStyle w:val="0"/>
            </w:pPr>
            <w:r>
              <w:rPr>
                <w:sz w:val="20"/>
              </w:rPr>
              <w:t xml:space="preserve">T32.8 Химический ожог 80 - 89% поверхности тела</w:t>
            </w:r>
          </w:p>
          <w:p>
            <w:pPr>
              <w:pStyle w:val="0"/>
            </w:pPr>
            <w:r>
              <w:rPr>
                <w:sz w:val="20"/>
              </w:rPr>
              <w:t xml:space="preserve">T32.9 Химический ожог 90% поверхности тела или более</w:t>
            </w:r>
          </w:p>
          <w:p>
            <w:pPr>
              <w:pStyle w:val="0"/>
            </w:pPr>
            <w:r>
              <w:rPr>
                <w:sz w:val="20"/>
              </w:rPr>
              <w:t xml:space="preserve">L55 Солнечный ожог</w:t>
            </w:r>
          </w:p>
          <w:p>
            <w:pPr>
              <w:pStyle w:val="0"/>
            </w:pPr>
            <w:r>
              <w:rPr>
                <w:sz w:val="20"/>
              </w:rPr>
              <w:t xml:space="preserve">L55.0 Солнечный ожог первой степени</w:t>
            </w:r>
          </w:p>
          <w:p>
            <w:pPr>
              <w:pStyle w:val="0"/>
            </w:pPr>
            <w:r>
              <w:rPr>
                <w:sz w:val="20"/>
              </w:rPr>
              <w:t xml:space="preserve">L55.1 Солнечный ожог второй степени</w:t>
            </w:r>
          </w:p>
          <w:p>
            <w:pPr>
              <w:pStyle w:val="0"/>
            </w:pPr>
            <w:r>
              <w:rPr>
                <w:sz w:val="20"/>
              </w:rPr>
              <w:t xml:space="preserve">L55.2 Солнечный ожог третьей степени</w:t>
            </w:r>
          </w:p>
          <w:p>
            <w:pPr>
              <w:pStyle w:val="0"/>
            </w:pPr>
            <w:r>
              <w:rPr>
                <w:sz w:val="20"/>
              </w:rPr>
              <w:t xml:space="preserve">L55.8 Другой солнечный ожог</w:t>
            </w:r>
          </w:p>
          <w:p>
            <w:pPr>
              <w:pStyle w:val="0"/>
            </w:pPr>
            <w:r>
              <w:rPr>
                <w:sz w:val="20"/>
              </w:rPr>
              <w:t xml:space="preserve">L55.9 Солнечный ожог неуточненный</w:t>
            </w:r>
          </w:p>
          <w:p>
            <w:pPr>
              <w:pStyle w:val="0"/>
            </w:pPr>
            <w:r>
              <w:rPr>
                <w:sz w:val="20"/>
              </w:rPr>
              <w:t xml:space="preserve">T95 Последствия термических, химических ожогов и отморожений</w:t>
            </w:r>
          </w:p>
          <w:p>
            <w:pPr>
              <w:pStyle w:val="0"/>
            </w:pPr>
            <w:r>
              <w:rPr>
                <w:sz w:val="20"/>
              </w:rPr>
              <w:t xml:space="preserve">T95.0 Последствия термического и химического ожога и отморожения головы и шеи</w:t>
            </w:r>
          </w:p>
          <w:p>
            <w:pPr>
              <w:pStyle w:val="0"/>
            </w:pPr>
            <w:r>
              <w:rPr>
                <w:sz w:val="20"/>
              </w:rPr>
              <w:t xml:space="preserve">Последствия травм, классифицированных в рубриках T20</w:t>
            </w:r>
          </w:p>
          <w:p>
            <w:pPr>
              <w:pStyle w:val="0"/>
            </w:pPr>
            <w:r>
              <w:rPr>
                <w:sz w:val="20"/>
              </w:rPr>
              <w:t xml:space="preserve">T95.1 Последствия термического и химического ожога и отморожения туловища</w:t>
            </w:r>
          </w:p>
          <w:p>
            <w:pPr>
              <w:pStyle w:val="0"/>
            </w:pPr>
            <w:r>
              <w:rPr>
                <w:sz w:val="20"/>
              </w:rPr>
              <w:t xml:space="preserve">Последствия травм, классифицированных в рубриках T21</w:t>
            </w:r>
          </w:p>
          <w:p>
            <w:pPr>
              <w:pStyle w:val="0"/>
            </w:pPr>
            <w:r>
              <w:rPr>
                <w:sz w:val="20"/>
              </w:rPr>
              <w:t xml:space="preserve">T95.2 Последствия термического и химического ожога и отморожения верхней конечности</w:t>
            </w:r>
          </w:p>
          <w:p>
            <w:pPr>
              <w:pStyle w:val="0"/>
            </w:pPr>
            <w:r>
              <w:rPr>
                <w:sz w:val="20"/>
              </w:rPr>
              <w:t xml:space="preserve">Последствия травм, классифицированных в рубриках T22 - T23</w:t>
            </w:r>
          </w:p>
          <w:p>
            <w:pPr>
              <w:pStyle w:val="0"/>
            </w:pPr>
            <w:r>
              <w:rPr>
                <w:sz w:val="20"/>
              </w:rPr>
              <w:t xml:space="preserve">T95.3 Последствия термического и химического ожога и отморожения нижней конечности</w:t>
            </w:r>
          </w:p>
          <w:p>
            <w:pPr>
              <w:pStyle w:val="0"/>
            </w:pPr>
            <w:r>
              <w:rPr>
                <w:sz w:val="20"/>
              </w:rPr>
              <w:t xml:space="preserve">Последствия травм, классифицированных в рубриках T24 - T25</w:t>
            </w:r>
          </w:p>
          <w:p>
            <w:pPr>
              <w:pStyle w:val="0"/>
            </w:pPr>
            <w:r>
              <w:rPr>
                <w:sz w:val="20"/>
              </w:rPr>
              <w:t xml:space="preserve">T95.4 Последствия термических и химических ожогов, классифицированных только в соответствии с площадью пораженного участка тела</w:t>
            </w:r>
          </w:p>
          <w:p>
            <w:pPr>
              <w:pStyle w:val="0"/>
            </w:pPr>
            <w:r>
              <w:rPr>
                <w:sz w:val="20"/>
              </w:rPr>
              <w:t xml:space="preserve">Последствия травм, классифицированных в рубриках T31 - T32</w:t>
            </w:r>
          </w:p>
          <w:p>
            <w:pPr>
              <w:pStyle w:val="0"/>
            </w:pPr>
            <w:r>
              <w:rPr>
                <w:sz w:val="20"/>
              </w:rPr>
              <w:t xml:space="preserve">T95.8 Последствия других уточненных термических и химических ожогов и отморожений</w:t>
            </w:r>
          </w:p>
          <w:p>
            <w:pPr>
              <w:pStyle w:val="0"/>
            </w:pPr>
            <w:r>
              <w:rPr>
                <w:sz w:val="20"/>
              </w:rPr>
              <w:t xml:space="preserve">Последствия травм, классифицированных в рубриках T26 - T29</w:t>
            </w:r>
          </w:p>
          <w:p>
            <w:pPr>
              <w:pStyle w:val="0"/>
            </w:pPr>
            <w:r>
              <w:rPr>
                <w:sz w:val="20"/>
              </w:rPr>
              <w:t xml:space="preserve">T95.9 Последствия неуточненных термических и химических ожогов и отморожений</w:t>
            </w:r>
          </w:p>
          <w:p>
            <w:pPr>
              <w:pStyle w:val="0"/>
            </w:pPr>
            <w:r>
              <w:rPr>
                <w:sz w:val="20"/>
              </w:rPr>
              <w:t xml:space="preserve">Последствия травм, классифицированных в рубриках T30</w:t>
            </w:r>
          </w:p>
        </w:tc>
      </w:tr>
      <w:tr>
        <w:tc>
          <w:tcPr>
            <w:gridSpan w:val="2"/>
            <w:tcW w:w="10918" w:type="dxa"/>
          </w:tcPr>
          <w:p>
            <w:pPr>
              <w:pStyle w:val="0"/>
              <w:jc w:val="center"/>
            </w:pPr>
            <w:r>
              <w:rPr>
                <w:sz w:val="20"/>
                <w:b w:val="on"/>
              </w:rPr>
              <w:t xml:space="preserve">Клинические </w:t>
            </w:r>
            <w:hyperlink w:history="0" r:id="rId1578" w:tooltip="&quot;Клинические рекомендации &quot;Ожоги глаз&quot; (одобрены Минздравом России) {КонсультантПлюс}">
              <w:r>
                <w:rPr>
                  <w:sz w:val="20"/>
                  <w:color w:val="0000ff"/>
                  <w:b w:val="on"/>
                </w:rPr>
                <w:t xml:space="preserve">рекомендации</w:t>
              </w:r>
            </w:hyperlink>
            <w:r>
              <w:rPr>
                <w:sz w:val="20"/>
                <w:b w:val="on"/>
              </w:rPr>
              <w:t xml:space="preserve"> "Ожоги глаз"</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"Ассоциация врачей-офтальмологов"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14.10.2024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Термические и химические ожоги, ограниченные областью глаза и его придаточного аппарата (T26)</w:t>
            </w:r>
          </w:p>
          <w:p>
            <w:pPr>
              <w:pStyle w:val="0"/>
            </w:pPr>
            <w:r>
              <w:rPr>
                <w:sz w:val="20"/>
              </w:rPr>
              <w:t xml:space="preserve">T26.0 Термический ожог века и окологлазничной области</w:t>
            </w:r>
          </w:p>
          <w:p>
            <w:pPr>
              <w:pStyle w:val="0"/>
            </w:pPr>
            <w:r>
              <w:rPr>
                <w:sz w:val="20"/>
              </w:rPr>
              <w:t xml:space="preserve">T26.1 Термический ожог роговицы и конъюнктивального мешка</w:t>
            </w:r>
          </w:p>
          <w:p>
            <w:pPr>
              <w:pStyle w:val="0"/>
            </w:pPr>
            <w:r>
              <w:rPr>
                <w:sz w:val="20"/>
              </w:rPr>
              <w:t xml:space="preserve">T26.2 Термический ожог, ведущий к разрыву и разрушению глазного яблока</w:t>
            </w:r>
          </w:p>
          <w:p>
            <w:pPr>
              <w:pStyle w:val="0"/>
            </w:pPr>
            <w:r>
              <w:rPr>
                <w:sz w:val="20"/>
              </w:rPr>
              <w:t xml:space="preserve">T26.3 Термический ожог других частей глаза и его придаточного аппарата</w:t>
            </w:r>
          </w:p>
          <w:p>
            <w:pPr>
              <w:pStyle w:val="0"/>
            </w:pPr>
            <w:r>
              <w:rPr>
                <w:sz w:val="20"/>
              </w:rPr>
              <w:t xml:space="preserve">T26.4 Термический ожог глаза и его придаточного аппарата неуточненной локализации</w:t>
            </w:r>
          </w:p>
          <w:p>
            <w:pPr>
              <w:pStyle w:val="0"/>
            </w:pPr>
            <w:r>
              <w:rPr>
                <w:sz w:val="20"/>
              </w:rPr>
              <w:t xml:space="preserve">T26.5 Химический ожог века и окологлазничной области</w:t>
            </w:r>
          </w:p>
          <w:p>
            <w:pPr>
              <w:pStyle w:val="0"/>
            </w:pPr>
            <w:r>
              <w:rPr>
                <w:sz w:val="20"/>
              </w:rPr>
              <w:t xml:space="preserve">T26.6 Химический ожог роговицы и конъюнктивального мешка</w:t>
            </w:r>
          </w:p>
          <w:p>
            <w:pPr>
              <w:pStyle w:val="0"/>
            </w:pPr>
            <w:r>
              <w:rPr>
                <w:sz w:val="20"/>
              </w:rPr>
              <w:t xml:space="preserve">T26.7 Химический ожог, ведущий к разрыву и разрушению глазного яблока</w:t>
            </w:r>
          </w:p>
          <w:p>
            <w:pPr>
              <w:pStyle w:val="0"/>
            </w:pPr>
            <w:r>
              <w:rPr>
                <w:sz w:val="20"/>
              </w:rPr>
              <w:t xml:space="preserve">T26.8 Химический ожог других частей глаза и его придаточного аппарата</w:t>
            </w:r>
          </w:p>
          <w:p>
            <w:pPr>
              <w:pStyle w:val="0"/>
            </w:pPr>
            <w:r>
              <w:rPr>
                <w:sz w:val="20"/>
              </w:rPr>
              <w:t xml:space="preserve">T26.9 Химический ожог глаза и его придаточного аппарата неуточненной локализации</w:t>
            </w:r>
          </w:p>
        </w:tc>
      </w:tr>
      <w:tr>
        <w:tc>
          <w:tcPr>
            <w:gridSpan w:val="2"/>
            <w:tcW w:w="10918" w:type="dxa"/>
          </w:tcPr>
          <w:p>
            <w:pPr>
              <w:pStyle w:val="0"/>
              <w:jc w:val="center"/>
            </w:pPr>
            <w:r>
              <w:rPr>
                <w:sz w:val="20"/>
                <w:b w:val="on"/>
              </w:rPr>
              <w:t xml:space="preserve">Клинические </w:t>
            </w:r>
            <w:hyperlink w:history="0" r:id="rId1580" w:tooltip="&quot;Клинические рекомендации &quot;Химический ожог пищевода&quot; (одобрены Минздравом России) {КонсультантПлюс}">
              <w:r>
                <w:rPr>
                  <w:sz w:val="20"/>
                  <w:color w:val="0000ff"/>
                  <w:b w:val="on"/>
                </w:rPr>
                <w:t xml:space="preserve">рекомендации</w:t>
              </w:r>
            </w:hyperlink>
            <w:r>
              <w:rPr>
                <w:sz w:val="20"/>
                <w:b w:val="on"/>
              </w:rPr>
              <w:t xml:space="preserve"> "Химический ожог пищевода"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"Российская ассоциация детских хирургов", Общероссийская общественная организация "Российское общество хирургов", Региональная Общественная организация "Национальное общество Торакальных Хирургов", Союз педиатров России, Автономная некоммерческая организация "Общество детских гастроэнтерологов, гепатологов и нутрициологов"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25.11.2024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T28.5 Химический ожог рта и глотки</w:t>
            </w:r>
          </w:p>
          <w:p>
            <w:pPr>
              <w:pStyle w:val="0"/>
            </w:pPr>
            <w:r>
              <w:rPr>
                <w:sz w:val="20"/>
              </w:rPr>
              <w:t xml:space="preserve">T28.6 Химический ожог пищевода</w:t>
            </w:r>
          </w:p>
          <w:p>
            <w:pPr>
              <w:pStyle w:val="0"/>
            </w:pPr>
            <w:r>
              <w:rPr>
                <w:sz w:val="20"/>
              </w:rPr>
              <w:t xml:space="preserve">T28.7 Химический ожог других отделов пищеварительного тракта</w:t>
            </w:r>
          </w:p>
        </w:tc>
      </w:tr>
      <w:tr>
        <w:tc>
          <w:tcPr>
            <w:gridSpan w:val="2"/>
            <w:tcW w:w="10918" w:type="dxa"/>
          </w:tcPr>
          <w:p>
            <w:pPr>
              <w:pStyle w:val="0"/>
              <w:jc w:val="center"/>
            </w:pPr>
            <w:r>
              <w:rPr>
                <w:sz w:val="20"/>
                <w:b w:val="on"/>
              </w:rPr>
              <w:t xml:space="preserve">Клинические </w:t>
            </w:r>
            <w:hyperlink w:history="0" r:id="rId1582" w:tooltip="&quot;Клинические рекомендации &quot;Отморожение. Гипотермия. Другие эффекты воздействия низкой температуры&quot; (одобрены Минздравом России) {КонсультантПлюс}">
              <w:r>
                <w:rPr>
                  <w:sz w:val="20"/>
                  <w:color w:val="0000ff"/>
                  <w:b w:val="on"/>
                </w:rPr>
                <w:t xml:space="preserve">рекомендации</w:t>
              </w:r>
            </w:hyperlink>
            <w:r>
              <w:rPr>
                <w:sz w:val="20"/>
                <w:b w:val="on"/>
              </w:rPr>
              <w:t xml:space="preserve"> "Отморожение. Гипотермия. Другие эффекты воздействия низкой температуры"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Медицинская профессиональная некоммерческая организация "Общероссийская общественная организация "Объединение комбустиологов "Мир без ожогов"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30.08.2024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T33. Поверхностное отморожение</w:t>
            </w:r>
          </w:p>
          <w:p>
            <w:pPr>
              <w:pStyle w:val="0"/>
            </w:pPr>
            <w:r>
              <w:rPr>
                <w:sz w:val="20"/>
              </w:rPr>
              <w:t xml:space="preserve">T33.0 Поверхностное отморожение головы</w:t>
            </w:r>
          </w:p>
          <w:p>
            <w:pPr>
              <w:pStyle w:val="0"/>
            </w:pPr>
            <w:r>
              <w:rPr>
                <w:sz w:val="20"/>
              </w:rPr>
              <w:t xml:space="preserve">T33.1 Поверхностное отморожение шеи</w:t>
            </w:r>
          </w:p>
          <w:p>
            <w:pPr>
              <w:pStyle w:val="0"/>
            </w:pPr>
            <w:r>
              <w:rPr>
                <w:sz w:val="20"/>
              </w:rPr>
              <w:t xml:space="preserve">T33.2 Поверхностное отморожение грудной клетки</w:t>
            </w:r>
          </w:p>
          <w:p>
            <w:pPr>
              <w:pStyle w:val="0"/>
            </w:pPr>
            <w:r>
              <w:rPr>
                <w:sz w:val="20"/>
              </w:rPr>
              <w:t xml:space="preserve">T33.3 Поверхностное отморожение стенки живота, нижней части спины и таза</w:t>
            </w:r>
          </w:p>
          <w:p>
            <w:pPr>
              <w:pStyle w:val="0"/>
            </w:pPr>
            <w:r>
              <w:rPr>
                <w:sz w:val="20"/>
              </w:rPr>
              <w:t xml:space="preserve">T33.4 Поверхностное отморожение руки.</w:t>
            </w:r>
          </w:p>
          <w:p>
            <w:pPr>
              <w:pStyle w:val="0"/>
            </w:pPr>
            <w:r>
              <w:rPr>
                <w:sz w:val="20"/>
              </w:rPr>
              <w:t xml:space="preserve">Исключено: поверхностное отморожение только запястья и кисти (T33.5)</w:t>
            </w:r>
          </w:p>
          <w:p>
            <w:pPr>
              <w:pStyle w:val="0"/>
            </w:pPr>
            <w:r>
              <w:rPr>
                <w:sz w:val="20"/>
              </w:rPr>
              <w:t xml:space="preserve">T33.5 Поверхностное отморожение только запястья и кисти</w:t>
            </w:r>
          </w:p>
          <w:p>
            <w:pPr>
              <w:pStyle w:val="0"/>
            </w:pPr>
            <w:r>
              <w:rPr>
                <w:sz w:val="20"/>
              </w:rPr>
              <w:t xml:space="preserve">T33.6 Поверхностное отморожение тазобедренной области и бедра</w:t>
            </w:r>
          </w:p>
          <w:p>
            <w:pPr>
              <w:pStyle w:val="0"/>
            </w:pPr>
            <w:r>
              <w:rPr>
                <w:sz w:val="20"/>
              </w:rPr>
              <w:t xml:space="preserve">T33.7 Поверхностное отморожение колена и голени</w:t>
            </w:r>
          </w:p>
          <w:p>
            <w:pPr>
              <w:pStyle w:val="0"/>
            </w:pPr>
            <w:r>
              <w:rPr>
                <w:sz w:val="20"/>
              </w:rPr>
              <w:t xml:space="preserve">Исключено: поверхностное отморожение только области голеностопного сустава и стопы (T33.8)</w:t>
            </w:r>
          </w:p>
          <w:p>
            <w:pPr>
              <w:pStyle w:val="0"/>
            </w:pPr>
            <w:r>
              <w:rPr>
                <w:sz w:val="20"/>
              </w:rPr>
              <w:t xml:space="preserve">T33.8 Поверхностное отморожение области голеностопного сустава и стопы</w:t>
            </w:r>
          </w:p>
          <w:p>
            <w:pPr>
              <w:pStyle w:val="0"/>
            </w:pPr>
            <w:r>
              <w:rPr>
                <w:sz w:val="20"/>
              </w:rPr>
              <w:t xml:space="preserve">T33.9 Поверхностное отморожение другой и неуточненной локализации</w:t>
            </w:r>
          </w:p>
          <w:p>
            <w:pPr>
              <w:pStyle w:val="0"/>
            </w:pPr>
            <w:r>
              <w:rPr>
                <w:sz w:val="20"/>
              </w:rPr>
              <w:t xml:space="preserve">T34. Отморожение с некрозом тканей.</w:t>
            </w:r>
          </w:p>
          <w:p>
            <w:pPr>
              <w:pStyle w:val="0"/>
            </w:pPr>
            <w:r>
              <w:rPr>
                <w:sz w:val="20"/>
              </w:rPr>
              <w:t xml:space="preserve">T34.0 Отморожение с некрозом тканей в области головы</w:t>
            </w:r>
          </w:p>
          <w:p>
            <w:pPr>
              <w:pStyle w:val="0"/>
            </w:pPr>
            <w:r>
              <w:rPr>
                <w:sz w:val="20"/>
              </w:rPr>
              <w:t xml:space="preserve">T34.1 Отморожение с некрозом тканей в области шеи</w:t>
            </w:r>
          </w:p>
          <w:p>
            <w:pPr>
              <w:pStyle w:val="0"/>
            </w:pPr>
            <w:r>
              <w:rPr>
                <w:sz w:val="20"/>
              </w:rPr>
              <w:t xml:space="preserve">T34.2 Отморожение с некрозом тканей в области грудной клетки</w:t>
            </w:r>
          </w:p>
          <w:p>
            <w:pPr>
              <w:pStyle w:val="0"/>
            </w:pPr>
            <w:r>
              <w:rPr>
                <w:sz w:val="20"/>
              </w:rPr>
              <w:t xml:space="preserve">T34.3 Отморожение с некрозом тканей в области стенки живота, нижней части спины и таза</w:t>
            </w:r>
          </w:p>
          <w:p>
            <w:pPr>
              <w:pStyle w:val="0"/>
            </w:pPr>
            <w:r>
              <w:rPr>
                <w:sz w:val="20"/>
              </w:rPr>
              <w:t xml:space="preserve">T34.4 Отморожение с некрозом тканей в области руки</w:t>
            </w:r>
          </w:p>
          <w:p>
            <w:pPr>
              <w:pStyle w:val="0"/>
            </w:pPr>
            <w:r>
              <w:rPr>
                <w:sz w:val="20"/>
              </w:rPr>
              <w:t xml:space="preserve">Исключено: отморожение с некрозом тканей только области запястья и кисти (T34.5)</w:t>
            </w:r>
          </w:p>
          <w:p>
            <w:pPr>
              <w:pStyle w:val="0"/>
            </w:pPr>
            <w:r>
              <w:rPr>
                <w:sz w:val="20"/>
              </w:rPr>
              <w:t xml:space="preserve">T34.5 Отморожение с некрозом тканей в области запястья и кисти</w:t>
            </w:r>
          </w:p>
          <w:p>
            <w:pPr>
              <w:pStyle w:val="0"/>
            </w:pPr>
            <w:r>
              <w:rPr>
                <w:sz w:val="20"/>
              </w:rPr>
              <w:t xml:space="preserve">T34.6 Отморожение с некрозом тканей в тазобедренной области и бедра</w:t>
            </w:r>
          </w:p>
          <w:p>
            <w:pPr>
              <w:pStyle w:val="0"/>
            </w:pPr>
            <w:r>
              <w:rPr>
                <w:sz w:val="20"/>
              </w:rPr>
              <w:t xml:space="preserve">T34.7 Отморожение с некрозом тканей в области колена и голени</w:t>
            </w:r>
          </w:p>
          <w:p>
            <w:pPr>
              <w:pStyle w:val="0"/>
            </w:pPr>
            <w:r>
              <w:rPr>
                <w:sz w:val="20"/>
              </w:rPr>
              <w:t xml:space="preserve">Исключено: отморожение с некрозом тканей только в области голеностопного сустава и стопы (T34.8)</w:t>
            </w:r>
          </w:p>
          <w:p>
            <w:pPr>
              <w:pStyle w:val="0"/>
            </w:pPr>
            <w:r>
              <w:rPr>
                <w:sz w:val="20"/>
              </w:rPr>
              <w:t xml:space="preserve">T34.8 Отморожение с некрозом тканей в области голеностопного сустава и стопы</w:t>
            </w:r>
          </w:p>
          <w:p>
            <w:pPr>
              <w:pStyle w:val="0"/>
            </w:pPr>
            <w:r>
              <w:rPr>
                <w:sz w:val="20"/>
              </w:rPr>
              <w:t xml:space="preserve">T34.9 Отморожение с некрозом тканей другой и неуточненной локализации</w:t>
            </w:r>
          </w:p>
          <w:p>
            <w:pPr>
              <w:pStyle w:val="0"/>
            </w:pPr>
            <w:r>
              <w:rPr>
                <w:sz w:val="20"/>
              </w:rPr>
              <w:t xml:space="preserve">T35. Отморожение, захватывающее несколько областей тела, и неуточненное отморожение</w:t>
            </w:r>
          </w:p>
          <w:p>
            <w:pPr>
              <w:pStyle w:val="0"/>
            </w:pPr>
            <w:r>
              <w:rPr>
                <w:sz w:val="20"/>
              </w:rPr>
              <w:t xml:space="preserve">T35.0 Поверхностное отморожение нескольких областей тела</w:t>
            </w:r>
          </w:p>
          <w:p>
            <w:pPr>
              <w:pStyle w:val="0"/>
            </w:pPr>
            <w:r>
              <w:rPr>
                <w:sz w:val="20"/>
              </w:rPr>
              <w:t xml:space="preserve">T35.1 Отморожение с некрозом тканей, захватывающее несколько областей тела</w:t>
            </w:r>
          </w:p>
          <w:p>
            <w:pPr>
              <w:pStyle w:val="0"/>
            </w:pPr>
            <w:r>
              <w:rPr>
                <w:sz w:val="20"/>
              </w:rPr>
              <w:t xml:space="preserve">T35.2 Отморожение головы и шеи неуточненное</w:t>
            </w:r>
          </w:p>
          <w:p>
            <w:pPr>
              <w:pStyle w:val="0"/>
            </w:pPr>
            <w:r>
              <w:rPr>
                <w:sz w:val="20"/>
              </w:rPr>
              <w:t xml:space="preserve">T35.3 Отморожение грудной клетки, живота, нижней части спины и таза неуточненное</w:t>
            </w:r>
          </w:p>
          <w:p>
            <w:pPr>
              <w:pStyle w:val="0"/>
            </w:pPr>
            <w:r>
              <w:rPr>
                <w:sz w:val="20"/>
              </w:rPr>
              <w:t xml:space="preserve">T35.4 Отморожение верхней конечности неуточненное</w:t>
            </w:r>
          </w:p>
          <w:p>
            <w:pPr>
              <w:pStyle w:val="0"/>
            </w:pPr>
            <w:r>
              <w:rPr>
                <w:sz w:val="20"/>
              </w:rPr>
              <w:t xml:space="preserve">T35.5 Отморожение нижней конечности неуточненное</w:t>
            </w:r>
          </w:p>
          <w:p>
            <w:pPr>
              <w:pStyle w:val="0"/>
            </w:pPr>
            <w:r>
              <w:rPr>
                <w:sz w:val="20"/>
              </w:rPr>
              <w:t xml:space="preserve">T35.6 Отморожение нескольких областей тела неуточненное</w:t>
            </w:r>
          </w:p>
          <w:p>
            <w:pPr>
              <w:pStyle w:val="0"/>
            </w:pPr>
            <w:r>
              <w:rPr>
                <w:sz w:val="20"/>
              </w:rPr>
              <w:t xml:space="preserve">T35.7 Неуточненное отморожение неуточненной локализации</w:t>
            </w:r>
          </w:p>
          <w:p>
            <w:pPr>
              <w:pStyle w:val="0"/>
            </w:pPr>
            <w:r>
              <w:rPr>
                <w:sz w:val="20"/>
              </w:rPr>
              <w:t xml:space="preserve">T68. Гипотермия</w:t>
            </w:r>
          </w:p>
          <w:p>
            <w:pPr>
              <w:pStyle w:val="0"/>
            </w:pPr>
            <w:r>
              <w:rPr>
                <w:sz w:val="20"/>
              </w:rPr>
              <w:t xml:space="preserve">T69. Другие эффекты воздействия низкой температуры</w:t>
            </w:r>
          </w:p>
          <w:p>
            <w:pPr>
              <w:pStyle w:val="0"/>
            </w:pPr>
            <w:r>
              <w:rPr>
                <w:sz w:val="20"/>
              </w:rPr>
              <w:t xml:space="preserve">T69.0 Траншейная рука и стопа/Иммерсионная рука и нога</w:t>
            </w:r>
          </w:p>
          <w:p>
            <w:pPr>
              <w:pStyle w:val="0"/>
            </w:pPr>
            <w:r>
              <w:rPr>
                <w:sz w:val="20"/>
              </w:rPr>
              <w:t xml:space="preserve">T69.1 Ознобление</w:t>
            </w:r>
          </w:p>
          <w:p>
            <w:pPr>
              <w:pStyle w:val="0"/>
            </w:pPr>
            <w:r>
              <w:rPr>
                <w:sz w:val="20"/>
              </w:rPr>
              <w:t xml:space="preserve">T69.8 Другие уточненные эффекты воздействия низкой температуры</w:t>
            </w:r>
          </w:p>
          <w:p>
            <w:pPr>
              <w:pStyle w:val="0"/>
            </w:pPr>
            <w:r>
              <w:rPr>
                <w:sz w:val="20"/>
              </w:rPr>
              <w:t xml:space="preserve">T69.9 Эффект воздействия низкой температуры неуточненный</w:t>
            </w:r>
          </w:p>
          <w:p>
            <w:pPr>
              <w:pStyle w:val="0"/>
            </w:pPr>
            <w:r>
              <w:rPr>
                <w:sz w:val="20"/>
              </w:rPr>
              <w:t xml:space="preserve">T95 Последствия термических, химических ожогов и отморожений</w:t>
            </w:r>
          </w:p>
          <w:p>
            <w:pPr>
              <w:pStyle w:val="0"/>
            </w:pPr>
            <w:r>
              <w:rPr>
                <w:sz w:val="20"/>
              </w:rPr>
              <w:t xml:space="preserve">T95.0 Последствия термического и химического ожога и отморожения головы и шеи</w:t>
            </w:r>
          </w:p>
          <w:p>
            <w:pPr>
              <w:pStyle w:val="0"/>
            </w:pPr>
            <w:r>
              <w:rPr>
                <w:sz w:val="20"/>
              </w:rPr>
              <w:t xml:space="preserve">Последствия травм, классифицированных в рубриках T33.0 - T33.1, T34.0 - T34.1 и T35.2</w:t>
            </w:r>
          </w:p>
          <w:p>
            <w:pPr>
              <w:pStyle w:val="0"/>
            </w:pPr>
            <w:r>
              <w:rPr>
                <w:sz w:val="20"/>
              </w:rPr>
              <w:t xml:space="preserve">T95.1 Последствия термического и химического ожога и отморожения туловища</w:t>
            </w:r>
          </w:p>
          <w:p>
            <w:pPr>
              <w:pStyle w:val="0"/>
            </w:pPr>
            <w:r>
              <w:rPr>
                <w:sz w:val="20"/>
              </w:rPr>
              <w:t xml:space="preserve">Последствия травм, классифицированных в рубриках T33.2 - T33.3, T34.2 - T34.3 и T35.3</w:t>
            </w:r>
          </w:p>
          <w:p>
            <w:pPr>
              <w:pStyle w:val="0"/>
            </w:pPr>
            <w:r>
              <w:rPr>
                <w:sz w:val="20"/>
              </w:rPr>
              <w:t xml:space="preserve">T95.2 Последствия термического и химического ожога и отморожения верхней конечности</w:t>
            </w:r>
          </w:p>
          <w:p>
            <w:pPr>
              <w:pStyle w:val="0"/>
            </w:pPr>
            <w:r>
              <w:rPr>
                <w:sz w:val="20"/>
              </w:rPr>
              <w:t xml:space="preserve">Последствия травм, классифицированных в рубриках T33.4 - T33.5, T34.4 - T34.5 и T35.4</w:t>
            </w:r>
          </w:p>
          <w:p>
            <w:pPr>
              <w:pStyle w:val="0"/>
            </w:pPr>
            <w:r>
              <w:rPr>
                <w:sz w:val="20"/>
              </w:rPr>
              <w:t xml:space="preserve">T95.3 Последствия термического и химического ожога и отморожения нижней конечности</w:t>
            </w:r>
          </w:p>
          <w:p>
            <w:pPr>
              <w:pStyle w:val="0"/>
            </w:pPr>
            <w:r>
              <w:rPr>
                <w:sz w:val="20"/>
              </w:rPr>
              <w:t xml:space="preserve">Последствия травм, классифицированных в рубриках T33.6 - T33.8, T34.6 - T34.8 и T35.5</w:t>
            </w:r>
          </w:p>
          <w:p>
            <w:pPr>
              <w:pStyle w:val="0"/>
            </w:pPr>
            <w:r>
              <w:rPr>
                <w:sz w:val="20"/>
              </w:rPr>
              <w:t xml:space="preserve">T95.8 Последствия других уточненных термических и химических ожогов и отморожений</w:t>
            </w:r>
          </w:p>
          <w:p>
            <w:pPr>
              <w:pStyle w:val="0"/>
            </w:pPr>
            <w:r>
              <w:rPr>
                <w:sz w:val="20"/>
              </w:rPr>
              <w:t xml:space="preserve">Последствия травм, классифицированных в рубриках T35.0 - T35.1 и T35.6</w:t>
            </w:r>
          </w:p>
          <w:p>
            <w:pPr>
              <w:pStyle w:val="0"/>
            </w:pPr>
            <w:r>
              <w:rPr>
                <w:sz w:val="20"/>
              </w:rPr>
              <w:t xml:space="preserve">T95.9 Последствия неуточненных термических и химических ожогов и отморожений</w:t>
            </w:r>
          </w:p>
          <w:p>
            <w:pPr>
              <w:pStyle w:val="0"/>
            </w:pPr>
            <w:r>
              <w:rPr>
                <w:sz w:val="20"/>
              </w:rPr>
              <w:t xml:space="preserve">Последствия травм, классифицированных в рубриках T33.9, T34.9 и T35.7</w:t>
            </w:r>
          </w:p>
        </w:tc>
      </w:tr>
      <w:tr>
        <w:tc>
          <w:tcPr>
            <w:gridSpan w:val="2"/>
            <w:tcW w:w="10918" w:type="dxa"/>
          </w:tcPr>
          <w:p>
            <w:pPr>
              <w:pStyle w:val="0"/>
              <w:jc w:val="center"/>
            </w:pPr>
            <w:r>
              <w:rPr>
                <w:sz w:val="20"/>
                <w:b w:val="on"/>
              </w:rPr>
              <w:t xml:space="preserve">Клинические </w:t>
            </w:r>
            <w:hyperlink w:history="0" r:id="rId1584" w:tooltip="&quot;Клинические рекомендации &quot;Острые отравления неопиоидными анальгезирующими, жаропонижающими и противоревматическими средствами&quot; (одобрены Минздравом России) {КонсультантПлюс}">
              <w:r>
                <w:rPr>
                  <w:sz w:val="20"/>
                  <w:color w:val="0000ff"/>
                  <w:b w:val="on"/>
                </w:rPr>
                <w:t xml:space="preserve">рекомендации</w:t>
              </w:r>
            </w:hyperlink>
            <w:r>
              <w:rPr>
                <w:sz w:val="20"/>
                <w:b w:val="on"/>
              </w:rPr>
              <w:t xml:space="preserve"> "Острые отравления неопиоидными анальгезирующими, жаропонижающими и противоревматическими средствами"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26.12.2024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Токсическое действие неопиоидных анальгезирующих, жаропонижающих и противоревматических средств (T39):</w:t>
            </w:r>
          </w:p>
          <w:p>
            <w:pPr>
              <w:pStyle w:val="0"/>
            </w:pPr>
            <w:r>
              <w:rPr>
                <w:sz w:val="20"/>
              </w:rPr>
              <w:t xml:space="preserve">T39.0 - отравление салицилатами;</w:t>
            </w:r>
          </w:p>
          <w:p>
            <w:pPr>
              <w:pStyle w:val="0"/>
            </w:pPr>
            <w:r>
              <w:rPr>
                <w:sz w:val="20"/>
              </w:rPr>
              <w:t xml:space="preserve">T39.1 - отравление производными 4-аминофенола;</w:t>
            </w:r>
          </w:p>
          <w:p>
            <w:pPr>
              <w:pStyle w:val="0"/>
            </w:pPr>
            <w:r>
              <w:rPr>
                <w:sz w:val="20"/>
              </w:rPr>
              <w:t xml:space="preserve">T39.2 - отравление производными пиразолона;</w:t>
            </w:r>
          </w:p>
          <w:p>
            <w:pPr>
              <w:pStyle w:val="0"/>
            </w:pPr>
            <w:r>
              <w:rPr>
                <w:sz w:val="20"/>
              </w:rPr>
              <w:t xml:space="preserve">T39.3 - отравление другими нестероидными противовоспалительными средствами;</w:t>
            </w:r>
          </w:p>
          <w:p>
            <w:pPr>
              <w:pStyle w:val="0"/>
            </w:pPr>
            <w:r>
              <w:rPr>
                <w:sz w:val="20"/>
              </w:rPr>
              <w:t xml:space="preserve">T39.4 - отравление противоревматическими средствами;</w:t>
            </w:r>
          </w:p>
          <w:p>
            <w:pPr>
              <w:pStyle w:val="0"/>
            </w:pPr>
            <w:r>
              <w:rPr>
                <w:sz w:val="20"/>
              </w:rPr>
              <w:t xml:space="preserve">T39.8 - отравление другими ненаркотическими анальгезирующими и жаропонижающими средствам, не классифицированными в других рубриках;</w:t>
            </w:r>
          </w:p>
          <w:p>
            <w:pPr>
              <w:pStyle w:val="0"/>
            </w:pPr>
            <w:r>
              <w:rPr>
                <w:sz w:val="20"/>
              </w:rPr>
              <w:t xml:space="preserve">T39.9 - отравление ненаркотическими анальгезирующими, жаропонижающими и противоревматическими препаратами неуточненными.</w:t>
            </w:r>
          </w:p>
        </w:tc>
      </w:tr>
      <w:tr>
        <w:tc>
          <w:tcPr>
            <w:gridSpan w:val="2"/>
            <w:tcW w:w="10918" w:type="dxa"/>
          </w:tcPr>
          <w:p>
            <w:pPr>
              <w:pStyle w:val="0"/>
              <w:jc w:val="center"/>
            </w:pPr>
            <w:r>
              <w:rPr>
                <w:sz w:val="20"/>
                <w:b w:val="on"/>
              </w:rPr>
              <w:t xml:space="preserve">Клинические </w:t>
            </w:r>
            <w:hyperlink w:history="0" r:id="rId1586" w:tooltip="&quot;Клинические рекомендации &quot;Острые отравления опиоидными наркотическими веществами&quot; (одобрены Минздравом России) {КонсультантПлюс}">
              <w:r>
                <w:rPr>
                  <w:sz w:val="20"/>
                  <w:color w:val="0000ff"/>
                  <w:b w:val="on"/>
                </w:rPr>
                <w:t xml:space="preserve">рекомендации</w:t>
              </w:r>
            </w:hyperlink>
            <w:r>
              <w:rPr>
                <w:sz w:val="20"/>
                <w:b w:val="on"/>
              </w:rPr>
              <w:t xml:space="preserve"> "Острые отравления опиоидными наркотическими веществами"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29.01.2026</w:t>
            </w:r>
          </w:p>
          <w:p>
            <w:pPr>
              <w:pStyle w:val="0"/>
            </w:pPr>
            <w:r>
              <w:rPr>
                <w:sz w:val="20"/>
              </w:rPr>
              <w:t xml:space="preserve">Применяется: с 29.01.2026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В МКБ-10 острые отравления опиоидными наркотическими веществами представлены в разделах:</w:t>
            </w:r>
          </w:p>
          <w:p>
            <w:pPr>
              <w:pStyle w:val="0"/>
            </w:pPr>
            <w:r>
              <w:rPr>
                <w:sz w:val="20"/>
              </w:rPr>
              <w:t xml:space="preserve">T40.0 Отравление опием.</w:t>
            </w:r>
          </w:p>
          <w:p>
            <w:pPr>
              <w:pStyle w:val="0"/>
            </w:pPr>
            <w:r>
              <w:rPr>
                <w:sz w:val="20"/>
              </w:rPr>
              <w:t xml:space="preserve">T40.1 Отравление героином.</w:t>
            </w:r>
          </w:p>
          <w:p>
            <w:pPr>
              <w:pStyle w:val="0"/>
            </w:pPr>
            <w:r>
              <w:rPr>
                <w:sz w:val="20"/>
              </w:rPr>
              <w:t xml:space="preserve">T40.2 Отравление другими опиоидами.</w:t>
            </w:r>
          </w:p>
          <w:p>
            <w:pPr>
              <w:pStyle w:val="0"/>
            </w:pPr>
            <w:r>
              <w:rPr>
                <w:sz w:val="20"/>
              </w:rPr>
              <w:t xml:space="preserve">T40.3 Отравление метадоном</w:t>
            </w:r>
          </w:p>
        </w:tc>
      </w:tr>
      <w:tr>
        <w:tc>
          <w:tcPr>
            <w:gridSpan w:val="2"/>
            <w:tcW w:w="10918" w:type="dxa"/>
          </w:tcPr>
          <w:p>
            <w:pPr>
              <w:pStyle w:val="0"/>
              <w:jc w:val="center"/>
            </w:pPr>
            <w:r>
              <w:rPr>
                <w:sz w:val="20"/>
                <w:b w:val="on"/>
              </w:rPr>
              <w:t xml:space="preserve">Клинические </w:t>
            </w:r>
            <w:hyperlink w:history="0" r:id="rId1588" w:tooltip="&quot;Клинические рекомендации &quot;Отравления производным амфетамина, синтетическими катинонами и прекурсорами ГОМК&quot; (одобрены Минздравом России) {КонсультантПлюс}">
              <w:r>
                <w:rPr>
                  <w:sz w:val="20"/>
                  <w:color w:val="0000ff"/>
                  <w:b w:val="on"/>
                </w:rPr>
                <w:t xml:space="preserve">рекомендации</w:t>
              </w:r>
            </w:hyperlink>
            <w:r>
              <w:rPr>
                <w:sz w:val="20"/>
                <w:b w:val="on"/>
              </w:rPr>
              <w:t xml:space="preserve"> "Отравления производным амфетамина, синтетическими катинонами и прекурсорами ГОМК"</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T40.6 - Отравление другими и неуточненными наркотиками</w:t>
            </w:r>
          </w:p>
          <w:p>
            <w:pPr>
              <w:pStyle w:val="0"/>
            </w:pPr>
            <w:r>
              <w:rPr>
                <w:sz w:val="20"/>
              </w:rPr>
              <w:t xml:space="preserve">T40.9 - Отравление другими и неуточненными психодислептиками [галлюциногенами]</w:t>
            </w:r>
          </w:p>
        </w:tc>
      </w:tr>
      <w:tr>
        <w:tc>
          <w:tcPr>
            <w:gridSpan w:val="2"/>
            <w:tcW w:w="10918" w:type="dxa"/>
          </w:tcPr>
          <w:p>
            <w:pPr>
              <w:pStyle w:val="0"/>
              <w:jc w:val="center"/>
            </w:pPr>
            <w:r>
              <w:rPr>
                <w:sz w:val="20"/>
                <w:b w:val="on"/>
              </w:rPr>
              <w:t xml:space="preserve">Клинические </w:t>
            </w:r>
            <w:hyperlink w:history="0" r:id="rId1590" w:tooltip="&quot;Клинические рекомендации &quot;Отравление производными барбитуровой кислоты (барбитуратами) (T42.3)&quot; (одобрены Минздравом России) {КонсультантПлюс}">
              <w:r>
                <w:rPr>
                  <w:sz w:val="20"/>
                  <w:color w:val="0000ff"/>
                  <w:b w:val="on"/>
                </w:rPr>
                <w:t xml:space="preserve">рекомендации</w:t>
              </w:r>
            </w:hyperlink>
            <w:r>
              <w:rPr>
                <w:sz w:val="20"/>
                <w:b w:val="on"/>
              </w:rPr>
              <w:t xml:space="preserve"> "Отравление производными барбитуровой кислоты (барбитуратами) (T42.3)"</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T42.3 Отравление барбитуратами.</w:t>
            </w:r>
          </w:p>
        </w:tc>
      </w:tr>
      <w:tr>
        <w:tc>
          <w:tcPr>
            <w:gridSpan w:val="2"/>
            <w:tcW w:w="10918" w:type="dxa"/>
          </w:tcPr>
          <w:p>
            <w:pPr>
              <w:pStyle w:val="0"/>
              <w:jc w:val="center"/>
            </w:pPr>
            <w:r>
              <w:rPr>
                <w:sz w:val="20"/>
                <w:b w:val="on"/>
              </w:rPr>
              <w:t xml:space="preserve">Клинические </w:t>
            </w:r>
            <w:hyperlink w:history="0" r:id="rId1592" w:tooltip="&quot;Клинические рекомендации &quot;Отравления бензодиазепинами&quot; (одобрены Минздравом России) {КонсультантПлюс}">
              <w:r>
                <w:rPr>
                  <w:sz w:val="20"/>
                  <w:color w:val="0000ff"/>
                  <w:b w:val="on"/>
                </w:rPr>
                <w:t xml:space="preserve">рекомендации</w:t>
              </w:r>
            </w:hyperlink>
            <w:r>
              <w:rPr>
                <w:sz w:val="20"/>
                <w:b w:val="on"/>
              </w:rPr>
              <w:t xml:space="preserve"> "Отравления бензодиазепинами"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T42.4. Отравление бензодиазепинами</w:t>
            </w:r>
          </w:p>
        </w:tc>
      </w:tr>
      <w:tr>
        <w:tc>
          <w:tcPr>
            <w:gridSpan w:val="2"/>
            <w:tcW w:w="10918" w:type="dxa"/>
          </w:tcPr>
          <w:p>
            <w:pPr>
              <w:pStyle w:val="0"/>
              <w:jc w:val="center"/>
            </w:pPr>
            <w:r>
              <w:rPr>
                <w:sz w:val="20"/>
                <w:b w:val="on"/>
              </w:rPr>
              <w:t xml:space="preserve">Клинические </w:t>
            </w:r>
            <w:hyperlink w:history="0" r:id="rId1594" w:tooltip="&quot;Клинические рекомендации &quot;Отравление психотропными средствами, не классифицированное в других рубриках&quot; (одобрены Минздравом России) {КонсультантПлюс}">
              <w:r>
                <w:rPr>
                  <w:sz w:val="20"/>
                  <w:color w:val="0000ff"/>
                  <w:b w:val="on"/>
                </w:rPr>
                <w:t xml:space="preserve">рекомендации</w:t>
              </w:r>
            </w:hyperlink>
            <w:r>
              <w:rPr>
                <w:sz w:val="20"/>
                <w:b w:val="on"/>
              </w:rPr>
              <w:t xml:space="preserve"> "Отравление психотропными средствами, не классифицированное в других рубриках"</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Отравления психотропными средствами, не классифицированные в других рубриках (T43) по МКБ-10, входят в группу:</w:t>
            </w:r>
          </w:p>
          <w:p>
            <w:pPr>
              <w:pStyle w:val="0"/>
            </w:pPr>
            <w:r>
              <w:rPr>
                <w:sz w:val="20"/>
              </w:rPr>
              <w:t xml:space="preserve">T36 - T50 Отравление лекарственными средствами, медикаментами и биологическими веществами.</w:t>
            </w:r>
          </w:p>
          <w:p>
            <w:pPr>
              <w:pStyle w:val="0"/>
            </w:pPr>
            <w:r>
              <w:rPr>
                <w:sz w:val="20"/>
              </w:rPr>
              <w:t xml:space="preserve">Рубрика T43 Отравление психотропными средствами, не классифицированное в других рубриках.</w:t>
            </w:r>
          </w:p>
          <w:p>
            <w:pPr>
              <w:pStyle w:val="0"/>
            </w:pPr>
            <w:r>
              <w:rPr>
                <w:sz w:val="20"/>
              </w:rPr>
              <w:t xml:space="preserve">Подрубрики:</w:t>
            </w:r>
          </w:p>
          <w:p>
            <w:pPr>
              <w:pStyle w:val="0"/>
            </w:pPr>
            <w:r>
              <w:rPr>
                <w:sz w:val="20"/>
              </w:rPr>
              <w:t xml:space="preserve">- T43.0 отравление трициклическими и тетрациклическими антидепрессантами.</w:t>
            </w:r>
          </w:p>
          <w:p>
            <w:pPr>
              <w:pStyle w:val="0"/>
            </w:pPr>
            <w:r>
              <w:rPr>
                <w:sz w:val="20"/>
              </w:rPr>
              <w:t xml:space="preserve">- T43.1 отравление антидепрессантами-ингибиторами моноаминоксидазы.</w:t>
            </w:r>
          </w:p>
          <w:p>
            <w:pPr>
              <w:pStyle w:val="0"/>
            </w:pPr>
            <w:r>
              <w:rPr>
                <w:sz w:val="20"/>
              </w:rPr>
              <w:t xml:space="preserve">- T43.2 отравление другими и неуточненными антидепрессантами.</w:t>
            </w:r>
          </w:p>
          <w:p>
            <w:pPr>
              <w:pStyle w:val="0"/>
            </w:pPr>
            <w:r>
              <w:rPr>
                <w:sz w:val="20"/>
              </w:rPr>
              <w:t xml:space="preserve">- T43.3 отравление антипсихотическими и нейролептическими препаратами.</w:t>
            </w:r>
          </w:p>
          <w:p>
            <w:pPr>
              <w:pStyle w:val="0"/>
            </w:pPr>
            <w:r>
              <w:rPr>
                <w:sz w:val="20"/>
              </w:rPr>
              <w:t xml:space="preserve">- T43.4 отравление нейролептиками-производными фенотиазинового ряда бутерофенона и тиоксантена.</w:t>
            </w:r>
          </w:p>
          <w:p>
            <w:pPr>
              <w:pStyle w:val="0"/>
            </w:pPr>
            <w:r>
              <w:rPr>
                <w:sz w:val="20"/>
              </w:rPr>
              <w:t xml:space="preserve">- T43.5 отравление другими и неуточненными антипсихотическими и нейролептическими препаратами.</w:t>
            </w:r>
          </w:p>
          <w:p>
            <w:pPr>
              <w:pStyle w:val="0"/>
            </w:pPr>
            <w:r>
              <w:rPr>
                <w:sz w:val="20"/>
              </w:rPr>
              <w:t xml:space="preserve">- T43.6 отравление психостимулирующими средствами, характеризующимися возможностью пристрастия к ним.</w:t>
            </w:r>
          </w:p>
          <w:p>
            <w:pPr>
              <w:pStyle w:val="0"/>
            </w:pPr>
            <w:r>
              <w:rPr>
                <w:sz w:val="20"/>
              </w:rPr>
              <w:t xml:space="preserve">- T43.8 отравление другими психотропными средствами, не классифицированными в других рубриках.</w:t>
            </w:r>
          </w:p>
          <w:p>
            <w:pPr>
              <w:pStyle w:val="0"/>
            </w:pPr>
            <w:r>
              <w:rPr>
                <w:sz w:val="20"/>
              </w:rPr>
              <w:t xml:space="preserve">- T43.9 отравление психотропными средствами неуточненными.</w:t>
            </w:r>
          </w:p>
          <w:p>
            <w:pPr>
              <w:pStyle w:val="0"/>
            </w:pPr>
            <w:r>
              <w:rPr>
                <w:sz w:val="20"/>
              </w:rPr>
              <w:t xml:space="preserve">Комментарии: согласно Таблице лекарственных средств и химических веществ, вызвавших отравление или другие неблагоприятные реакции (том 3 МКБ-10), к подрубрикам:</w:t>
            </w:r>
          </w:p>
          <w:p>
            <w:pPr>
              <w:pStyle w:val="0"/>
            </w:pPr>
            <w:r>
              <w:rPr>
                <w:sz w:val="20"/>
              </w:rPr>
              <w:t xml:space="preserve">- T43.5 "Отравление другими и неуточненными антипсихотическими и нейролептическими препаратами" относятся отравления препаратами лития;</w:t>
            </w:r>
          </w:p>
          <w:p>
            <w:pPr>
              <w:pStyle w:val="0"/>
            </w:pPr>
            <w:r>
              <w:rPr>
                <w:sz w:val="20"/>
              </w:rPr>
              <w:t xml:space="preserve">- Карбонат лития;</w:t>
            </w:r>
          </w:p>
          <w:p>
            <w:pPr>
              <w:pStyle w:val="0"/>
            </w:pPr>
            <w:r>
              <w:rPr>
                <w:sz w:val="20"/>
              </w:rPr>
              <w:t xml:space="preserve">- T43.6 "Отравление психостимулирующими средствами, характеризующимися возможностью пристрастия к ним" относятся отравления препаратами группы "психостимуляторы, средства, применяемые при СДВГ, и ноотропные препараты";</w:t>
            </w:r>
          </w:p>
          <w:p>
            <w:pPr>
              <w:pStyle w:val="0"/>
            </w:pPr>
            <w:r>
              <w:rPr>
                <w:sz w:val="20"/>
              </w:rPr>
              <w:t xml:space="preserve">- Кофеин;</w:t>
            </w:r>
          </w:p>
          <w:p>
            <w:pPr>
              <w:pStyle w:val="0"/>
            </w:pPr>
            <w:r>
              <w:rPr>
                <w:sz w:val="20"/>
              </w:rPr>
              <w:t xml:space="preserve">- T43.8 "Отравление другими психотропными средствами, не классифицированными в других рубриках", относятся производные жирных кислот;</w:t>
            </w:r>
          </w:p>
          <w:p>
            <w:pPr>
              <w:pStyle w:val="0"/>
            </w:pPr>
            <w:r>
              <w:rPr>
                <w:sz w:val="20"/>
              </w:rPr>
              <w:t xml:space="preserve">- Гамма-аминомасляная кислота.</w:t>
            </w:r>
          </w:p>
        </w:tc>
      </w:tr>
      <w:tr>
        <w:tc>
          <w:tcPr>
            <w:gridSpan w:val="2"/>
            <w:tcW w:w="10918" w:type="dxa"/>
          </w:tcPr>
          <w:p>
            <w:pPr>
              <w:pStyle w:val="0"/>
              <w:jc w:val="center"/>
            </w:pPr>
            <w:r>
              <w:rPr>
                <w:sz w:val="20"/>
                <w:b w:val="on"/>
              </w:rPr>
              <w:t xml:space="preserve">Клинические </w:t>
            </w:r>
            <w:hyperlink w:history="0" r:id="rId1596" w:tooltip="&quot;Клинические рекомендации &quot;Отравление сердечными гликозидами и препаратами аналогичного действия&quot; (одобрены Минздравом России) {КонсультантПлюс}">
              <w:r>
                <w:rPr>
                  <w:sz w:val="20"/>
                  <w:color w:val="0000ff"/>
                  <w:b w:val="on"/>
                </w:rPr>
                <w:t xml:space="preserve">рекомендации</w:t>
              </w:r>
            </w:hyperlink>
            <w:r>
              <w:rPr>
                <w:sz w:val="20"/>
                <w:b w:val="on"/>
              </w:rPr>
              <w:t xml:space="preserve"> "Отравление сердечными гликозидами и препаратами аналогичного действия"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30.01.2026</w:t>
            </w:r>
          </w:p>
          <w:p>
            <w:pPr>
              <w:pStyle w:val="0"/>
            </w:pPr>
            <w:r>
              <w:rPr>
                <w:sz w:val="20"/>
              </w:rPr>
              <w:t xml:space="preserve">Применяется: с 30.01.2026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5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T46.0 - Отравление сердечными гликозидами и препаратами аналогичного действия</w:t>
            </w:r>
          </w:p>
        </w:tc>
      </w:tr>
      <w:tr>
        <w:tc>
          <w:tcPr>
            <w:gridSpan w:val="2"/>
            <w:tcW w:w="10918" w:type="dxa"/>
          </w:tcPr>
          <w:p>
            <w:pPr>
              <w:pStyle w:val="0"/>
              <w:jc w:val="center"/>
            </w:pPr>
            <w:r>
              <w:rPr>
                <w:sz w:val="20"/>
                <w:b w:val="on"/>
              </w:rPr>
              <w:t xml:space="preserve">Клинические </w:t>
            </w:r>
            <w:hyperlink w:history="0" r:id="rId1598" w:tooltip="&quot;Клинические рекомендации &quot;Токсическое действие метанола и этиленгликоля&quot; (одобрены Минздравом России) {КонсультантПлюс}">
              <w:r>
                <w:rPr>
                  <w:sz w:val="20"/>
                  <w:color w:val="0000ff"/>
                  <w:b w:val="on"/>
                </w:rPr>
                <w:t xml:space="preserve">рекомендации</w:t>
              </w:r>
            </w:hyperlink>
            <w:r>
              <w:rPr>
                <w:sz w:val="20"/>
                <w:b w:val="on"/>
              </w:rPr>
              <w:t xml:space="preserve"> "Токсическое действие метанола и этиленгликоля"</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24.12.2024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5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T51.1 Токсическое действие метанола.</w:t>
            </w:r>
          </w:p>
          <w:p>
            <w:pPr>
              <w:pStyle w:val="0"/>
            </w:pPr>
            <w:r>
              <w:rPr>
                <w:sz w:val="20"/>
              </w:rPr>
              <w:t xml:space="preserve">T52.3 Токсическое действие гликолей</w:t>
            </w:r>
          </w:p>
        </w:tc>
      </w:tr>
      <w:tr>
        <w:tc>
          <w:tcPr>
            <w:gridSpan w:val="2"/>
            <w:tcW w:w="10918" w:type="dxa"/>
          </w:tcPr>
          <w:p>
            <w:pPr>
              <w:pStyle w:val="0"/>
              <w:jc w:val="center"/>
            </w:pPr>
            <w:r>
              <w:rPr>
                <w:sz w:val="20"/>
                <w:b w:val="on"/>
              </w:rPr>
              <w:t xml:space="preserve">Клинические </w:t>
            </w:r>
            <w:hyperlink w:history="0" r:id="rId1600" w:tooltip="&quot;Клинические рекомендации &quot;Токсическое действие галогенпроизводных алифатических и ароматических углеводородов&quot; (одобрены Минздравом России) {КонсультантПлюс}">
              <w:r>
                <w:rPr>
                  <w:sz w:val="20"/>
                  <w:color w:val="0000ff"/>
                  <w:b w:val="on"/>
                </w:rPr>
                <w:t xml:space="preserve">рекомендации</w:t>
              </w:r>
            </w:hyperlink>
            <w:r>
              <w:rPr>
                <w:sz w:val="20"/>
                <w:b w:val="on"/>
              </w:rPr>
              <w:t xml:space="preserve"> "Токсическое действие галогенпроизводных алифатических и ароматических углеводородов"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T53 Токсическое действие галогенпроизводных алифатических и ароматических углеводородов</w:t>
            </w:r>
          </w:p>
        </w:tc>
      </w:tr>
      <w:tr>
        <w:tc>
          <w:tcPr>
            <w:gridSpan w:val="2"/>
            <w:tcW w:w="10918" w:type="dxa"/>
          </w:tcPr>
          <w:p>
            <w:pPr>
              <w:pStyle w:val="0"/>
              <w:jc w:val="center"/>
            </w:pPr>
            <w:r>
              <w:rPr>
                <w:sz w:val="20"/>
                <w:b w:val="on"/>
              </w:rPr>
              <w:t xml:space="preserve">Клинические </w:t>
            </w:r>
            <w:hyperlink w:history="0" r:id="rId1602" w:tooltip="&quot;Клинические рекомендации &quot;Токсическое действие разъедающих веществ&quot; (одобрены Минздравом России) {КонсультантПлюс}">
              <w:r>
                <w:rPr>
                  <w:sz w:val="20"/>
                  <w:color w:val="0000ff"/>
                  <w:b w:val="on"/>
                </w:rPr>
                <w:t xml:space="preserve">рекомендации</w:t>
              </w:r>
            </w:hyperlink>
            <w:r>
              <w:rPr>
                <w:sz w:val="20"/>
                <w:b w:val="on"/>
              </w:rPr>
              <w:t xml:space="preserve"> "Токсическое действие разъедающих веществ"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T54 - Токсическое действие разъедающих веществ:</w:t>
            </w:r>
          </w:p>
          <w:p>
            <w:pPr>
              <w:pStyle w:val="0"/>
            </w:pPr>
            <w:r>
              <w:rPr>
                <w:sz w:val="20"/>
              </w:rPr>
              <w:t xml:space="preserve">T54.0 - Фенола и его гомологов</w:t>
            </w:r>
          </w:p>
          <w:p>
            <w:pPr>
              <w:pStyle w:val="0"/>
            </w:pPr>
            <w:r>
              <w:rPr>
                <w:sz w:val="20"/>
              </w:rPr>
              <w:t xml:space="preserve">T54.1 - Других разъедающих органических веществ</w:t>
            </w:r>
          </w:p>
          <w:p>
            <w:pPr>
              <w:pStyle w:val="0"/>
            </w:pPr>
            <w:r>
              <w:rPr>
                <w:sz w:val="20"/>
              </w:rPr>
              <w:t xml:space="preserve">T54.2 - Едких кислот и кислотоподобных веществ</w:t>
            </w:r>
          </w:p>
          <w:p>
            <w:pPr>
              <w:pStyle w:val="0"/>
            </w:pPr>
            <w:r>
              <w:rPr>
                <w:sz w:val="20"/>
              </w:rPr>
              <w:t xml:space="preserve">Кислоты:</w:t>
            </w:r>
          </w:p>
          <w:p>
            <w:pPr>
              <w:pStyle w:val="0"/>
            </w:pPr>
            <w:r>
              <w:rPr>
                <w:sz w:val="20"/>
              </w:rPr>
              <w:t xml:space="preserve">соляная</w:t>
            </w:r>
          </w:p>
          <w:p>
            <w:pPr>
              <w:pStyle w:val="0"/>
            </w:pPr>
            <w:r>
              <w:rPr>
                <w:sz w:val="20"/>
              </w:rPr>
              <w:t xml:space="preserve">серная</w:t>
            </w:r>
          </w:p>
          <w:p>
            <w:pPr>
              <w:pStyle w:val="0"/>
            </w:pPr>
            <w:r>
              <w:rPr>
                <w:sz w:val="20"/>
              </w:rPr>
              <w:t xml:space="preserve">T54.3 - Едких щелочей и щелочеподобных веществ</w:t>
            </w:r>
          </w:p>
          <w:p>
            <w:pPr>
              <w:pStyle w:val="0"/>
            </w:pPr>
            <w:r>
              <w:rPr>
                <w:sz w:val="20"/>
              </w:rPr>
              <w:t xml:space="preserve">Гидроксида калия [едкого кали]</w:t>
            </w:r>
          </w:p>
          <w:p>
            <w:pPr>
              <w:pStyle w:val="0"/>
            </w:pPr>
            <w:r>
              <w:rPr>
                <w:sz w:val="20"/>
              </w:rPr>
              <w:t xml:space="preserve">Гидроксида натрия [едкого натра]</w:t>
            </w:r>
          </w:p>
          <w:p>
            <w:pPr>
              <w:pStyle w:val="0"/>
            </w:pPr>
            <w:r>
              <w:rPr>
                <w:sz w:val="20"/>
              </w:rPr>
              <w:t xml:space="preserve">T54.9 - Разъедающих веществ неуточненных.</w:t>
            </w:r>
          </w:p>
        </w:tc>
      </w:tr>
      <w:tr>
        <w:tc>
          <w:tcPr>
            <w:gridSpan w:val="2"/>
            <w:tcW w:w="10918" w:type="dxa"/>
          </w:tcPr>
          <w:p>
            <w:pPr>
              <w:pStyle w:val="0"/>
              <w:jc w:val="center"/>
            </w:pPr>
            <w:r>
              <w:rPr>
                <w:sz w:val="20"/>
                <w:b w:val="on"/>
              </w:rPr>
              <w:t xml:space="preserve">Клинические </w:t>
            </w:r>
            <w:hyperlink w:history="0" r:id="rId1604" w:tooltip="&quot;Клинические рекомендации &quot;Токсическое действие окиси углерода. Токсическое действие других газов, дымов и паров&quot; (одобрены Минздравом России) {КонсультантПлюс}">
              <w:r>
                <w:rPr>
                  <w:sz w:val="20"/>
                  <w:color w:val="0000ff"/>
                  <w:b w:val="on"/>
                </w:rPr>
                <w:t xml:space="preserve">рекомендации</w:t>
              </w:r>
            </w:hyperlink>
            <w:r>
              <w:rPr>
                <w:sz w:val="20"/>
                <w:b w:val="on"/>
              </w:rPr>
              <w:t xml:space="preserve"> "Токсическое действие окиси углерода. Токсическое действие других газов, дымов и паров"</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T58 Токсическое действие окиси углерода.</w:t>
            </w:r>
          </w:p>
          <w:p>
            <w:pPr>
              <w:pStyle w:val="0"/>
            </w:pPr>
            <w:r>
              <w:rPr>
                <w:sz w:val="20"/>
              </w:rPr>
              <w:t xml:space="preserve">T59 Токсическое действие других газов, дымов и паров</w:t>
            </w:r>
          </w:p>
        </w:tc>
      </w:tr>
      <w:tr>
        <w:tc>
          <w:tcPr>
            <w:gridSpan w:val="2"/>
            <w:tcW w:w="10918" w:type="dxa"/>
          </w:tcPr>
          <w:p>
            <w:pPr>
              <w:pStyle w:val="0"/>
              <w:jc w:val="center"/>
            </w:pPr>
            <w:r>
              <w:rPr>
                <w:sz w:val="20"/>
                <w:b w:val="on"/>
              </w:rPr>
              <w:t xml:space="preserve">Клинические </w:t>
            </w:r>
            <w:hyperlink w:history="0" r:id="rId1606" w:tooltip="&quot;Клинические рекомендации &quot;Токсическое действие других ядовитых веществ, содержащихся в съеденных, грибах (не включены грибы психодислептики [галлюциногены])&quot; (одобрены Минздравом России) {КонсультантПлюс}">
              <w:r>
                <w:rPr>
                  <w:sz w:val="20"/>
                  <w:color w:val="0000ff"/>
                  <w:b w:val="on"/>
                </w:rPr>
                <w:t xml:space="preserve">рекомендации</w:t>
              </w:r>
            </w:hyperlink>
            <w:r>
              <w:rPr>
                <w:sz w:val="20"/>
                <w:b w:val="on"/>
              </w:rPr>
              <w:t xml:space="preserve"> "Токсическое действие других ядовитых веществ, содержащихся в съеденных грибах (не включены грибы психодислептики [галлюциногены])"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Межрегиональная благотворительная общественная организация "Ассоциация клинических токсикологов", Общероссийская общественная организация "Российское общество скорой медицинской помощи"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10.07.2025</w:t>
            </w:r>
          </w:p>
          <w:p>
            <w:pPr>
              <w:pStyle w:val="0"/>
            </w:pPr>
            <w:r>
              <w:rPr>
                <w:sz w:val="20"/>
              </w:rPr>
              <w:t xml:space="preserve">Применяется: с 10.07.2025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6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T62.0 Токсическое действие других ядовитых веществ, содержащихся в съеденных грибах</w:t>
            </w:r>
          </w:p>
        </w:tc>
      </w:tr>
      <w:tr>
        <w:tc>
          <w:tcPr>
            <w:gridSpan w:val="2"/>
            <w:tcW w:w="10918" w:type="dxa"/>
          </w:tcPr>
          <w:p>
            <w:pPr>
              <w:pStyle w:val="0"/>
              <w:jc w:val="center"/>
            </w:pPr>
            <w:r>
              <w:rPr>
                <w:sz w:val="20"/>
                <w:b w:val="on"/>
              </w:rPr>
              <w:t xml:space="preserve">Клинические </w:t>
            </w:r>
            <w:hyperlink w:history="0" r:id="rId1608" w:tooltip="&quot;Клинические рекомендации &quot;Воздействие вибрации (Вибрационная болезнь)&quot; (одобрены Минздравом России) {КонсультантПлюс}">
              <w:r>
                <w:rPr>
                  <w:sz w:val="20"/>
                  <w:color w:val="0000ff"/>
                  <w:b w:val="on"/>
                </w:rPr>
                <w:t xml:space="preserve">рекомендации</w:t>
              </w:r>
            </w:hyperlink>
            <w:r>
              <w:rPr>
                <w:sz w:val="20"/>
                <w:b w:val="on"/>
              </w:rPr>
              <w:t xml:space="preserve"> "Воздействие вибрации (Вибрационная болезнь)"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врачей и специалистов медицины труда</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25.12.2024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T75.2 - Воздействие вибрации (Вибрационная болезнь)</w:t>
            </w:r>
          </w:p>
          <w:p>
            <w:pPr>
              <w:pStyle w:val="0"/>
            </w:pPr>
            <w:r>
              <w:rPr>
                <w:sz w:val="20"/>
              </w:rPr>
              <w:t xml:space="preserve">G56.0 - Синдром запястного (карпального) канала</w:t>
            </w:r>
          </w:p>
          <w:p>
            <w:pPr>
              <w:pStyle w:val="0"/>
            </w:pPr>
            <w:r>
              <w:rPr>
                <w:sz w:val="20"/>
              </w:rPr>
              <w:t xml:space="preserve">I73.0 - Синдром Рейно (периферический ангиодистонический синдром)</w:t>
            </w:r>
          </w:p>
          <w:p>
            <w:pPr>
              <w:pStyle w:val="0"/>
            </w:pPr>
            <w:r>
              <w:rPr>
                <w:sz w:val="20"/>
              </w:rPr>
              <w:t xml:space="preserve">M19.8 - Другой уточненный артроз (лучезапястных, локтевых суставов)</w:t>
            </w:r>
          </w:p>
          <w:p>
            <w:pPr>
              <w:pStyle w:val="0"/>
            </w:pPr>
            <w:r>
              <w:rPr>
                <w:sz w:val="20"/>
              </w:rPr>
              <w:t xml:space="preserve">G62.8 - Полинейропатия уточненная</w:t>
            </w:r>
          </w:p>
          <w:p>
            <w:pPr>
              <w:pStyle w:val="0"/>
            </w:pPr>
            <w:r>
              <w:rPr>
                <w:sz w:val="20"/>
              </w:rPr>
              <w:t xml:space="preserve">M77.2 - Периартериит запястья (периартроз лучезапястных суставов)</w:t>
            </w:r>
          </w:p>
          <w:p>
            <w:pPr>
              <w:pStyle w:val="0"/>
            </w:pPr>
            <w:r>
              <w:rPr>
                <w:sz w:val="20"/>
              </w:rPr>
              <w:t xml:space="preserve">M54.1 - Радикулопатия пояснично-крестцовая</w:t>
            </w:r>
          </w:p>
          <w:p>
            <w:pPr>
              <w:pStyle w:val="0"/>
            </w:pPr>
            <w:r>
              <w:rPr>
                <w:sz w:val="20"/>
              </w:rPr>
              <w:t xml:space="preserve">Z57.7 - Неблагоприятное воздействие производственной вибрации (ранние признаки воздействия вибрации - РПВВ)</w:t>
            </w:r>
          </w:p>
          <w:p>
            <w:pPr>
              <w:pStyle w:val="0"/>
            </w:pPr>
            <w:r>
              <w:rPr>
                <w:sz w:val="20"/>
              </w:rPr>
              <w:t xml:space="preserve">Примеры формулировки клинического диагноза ВБ и кодирования по МКБ-10:</w:t>
            </w:r>
          </w:p>
          <w:p>
            <w:pPr>
              <w:pStyle w:val="0"/>
            </w:pPr>
            <w:r>
              <w:rPr>
                <w:sz w:val="20"/>
              </w:rPr>
              <w:t xml:space="preserve">- Вибрационная болезнь, связанная с воздействием локальной вибрации, начальные проявления (периферический ангиодистонический синдром с редким с-м Рейно; полинейропатия верхних конечностей с сенсорными нарушениями). Код </w:t>
            </w:r>
            <w:hyperlink w:history="0" r:id="rId16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локальной вибрации, умеренные проявления (полинейропатия верхних конечностей с сенсорными и вегето-трофическими нарушениями; периартроз лучезапястных суставов; артроз локтевых суставов, НФС 1 ст.). Код </w:t>
            </w:r>
            <w:hyperlink w:history="0" r:id="rId16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G62.8, M77.2, M19.8.</w:t>
            </w:r>
          </w:p>
          <w:p>
            <w:pPr>
              <w:pStyle w:val="0"/>
            </w:pPr>
            <w:r>
              <w:rPr>
                <w:sz w:val="20"/>
              </w:rPr>
              <w:t xml:space="preserve">- Вибрационная болезнь, связанная с воздействием общей вибрации, начальные проявления (периферический ангиодистонический синдром; полинейропатия верхних и нижних конечностей с сенсорными нарушениями). Код </w:t>
            </w:r>
            <w:hyperlink w:history="0" r:id="rId16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I73.0, G62.8.</w:t>
            </w:r>
          </w:p>
          <w:p>
            <w:pPr>
              <w:pStyle w:val="0"/>
            </w:pPr>
            <w:r>
              <w:rPr>
                <w:sz w:val="20"/>
              </w:rPr>
              <w:t xml:space="preserve">- Вибрационная болезнь, связанная с воздействием общей вибрации, умеренные проявления (пояснично-крестцовая радикулопатия). Код </w:t>
            </w:r>
            <w:hyperlink w:history="0" r:id="rId16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T75.2, M54.1.</w:t>
            </w:r>
          </w:p>
          <w:p>
            <w:pPr>
              <w:pStyle w:val="0"/>
            </w:pPr>
            <w:r>
              <w:rPr>
                <w:sz w:val="20"/>
              </w:rPr>
              <w:t xml:space="preserve">При проведении ПМО в случае отсутствия четкой клиники ВБ при наличии оснований указываются признаки неблагоприятного воздействия производственной вибрации - РПВВ и код </w:t>
            </w:r>
            <w:hyperlink w:history="0" r:id="rId16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r>
              <w:rPr>
                <w:sz w:val="20"/>
              </w:rPr>
              <w:t xml:space="preserve">-10: Z57.7.</w:t>
            </w:r>
          </w:p>
        </w:tc>
      </w:tr>
      <w:tr>
        <w:tc>
          <w:tcPr>
            <w:gridSpan w:val="2"/>
            <w:tcW w:w="10918" w:type="dxa"/>
          </w:tcPr>
          <w:p>
            <w:pPr>
              <w:pStyle w:val="0"/>
              <w:jc w:val="center"/>
            </w:pPr>
            <w:r>
              <w:rPr>
                <w:sz w:val="20"/>
                <w:b w:val="on"/>
              </w:rPr>
              <w:t xml:space="preserve">Клинические </w:t>
            </w:r>
            <w:hyperlink w:history="0" r:id="rId1615" w:tooltip="&quot;Клинические рекомендации &quot;Анафилактический шок&quot; (одобрены Минздравом России) {КонсультантПлюс}">
              <w:r>
                <w:rPr>
                  <w:sz w:val="20"/>
                  <w:color w:val="0000ff"/>
                  <w:b w:val="on"/>
                </w:rPr>
                <w:t xml:space="preserve">рекомендации</w:t>
              </w:r>
            </w:hyperlink>
            <w:r>
              <w:rPr>
                <w:sz w:val="20"/>
                <w:b w:val="on"/>
              </w:rPr>
              <w:t xml:space="preserve"> "Анафилактический шок"</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Российская ассоциация аллергологов и клинических иммунологов, Общероссийская общественная организация "Федерация анестезиологов и реаниматологов"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14.04.2025</w:t>
            </w:r>
          </w:p>
          <w:p>
            <w:pPr>
              <w:pStyle w:val="0"/>
            </w:pPr>
            <w:r>
              <w:rPr>
                <w:sz w:val="20"/>
              </w:rPr>
              <w:t xml:space="preserve">Применяется: с 14.04.2025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6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T78.0 Анафилактический шок, вызванный патологической реакцией на пищу</w:t>
            </w:r>
          </w:p>
          <w:p>
            <w:pPr>
              <w:pStyle w:val="0"/>
            </w:pPr>
            <w:r>
              <w:rPr>
                <w:sz w:val="20"/>
              </w:rPr>
              <w:t xml:space="preserve">T78.2 Анафилактический шок неуточненный</w:t>
            </w:r>
          </w:p>
          <w:p>
            <w:pPr>
              <w:pStyle w:val="0"/>
            </w:pPr>
            <w:r>
              <w:rPr>
                <w:sz w:val="20"/>
              </w:rPr>
              <w:t xml:space="preserve">T80.5 Анафилактический шок, связанный с введением сыворотки</w:t>
            </w:r>
          </w:p>
          <w:p>
            <w:pPr>
              <w:pStyle w:val="0"/>
            </w:pPr>
            <w:r>
              <w:rPr>
                <w:sz w:val="20"/>
              </w:rPr>
              <w:t xml:space="preserve">T88.6 Анафилактический шок, обусловленный патологической реакцией на адекватно назначенное и правильно примененное лекарственное средство</w:t>
            </w:r>
          </w:p>
        </w:tc>
      </w:tr>
      <w:tr>
        <w:tc>
          <w:tcPr>
            <w:gridSpan w:val="2"/>
            <w:tcW w:w="10918" w:type="dxa"/>
          </w:tcPr>
          <w:p>
            <w:pPr>
              <w:pStyle w:val="0"/>
              <w:jc w:val="center"/>
            </w:pPr>
            <w:r>
              <w:rPr>
                <w:sz w:val="20"/>
                <w:b w:val="on"/>
              </w:rPr>
              <w:t xml:space="preserve">Клинические </w:t>
            </w:r>
            <w:hyperlink w:history="0" r:id="rId1617" w:tooltip="&quot;Клинические рекомендации &quot;Инфекция, ассоциированная с ортопедическими имплантатами&quot; (одобрены Минздравом России) {КонсультантПлюс}">
              <w:r>
                <w:rPr>
                  <w:sz w:val="20"/>
                  <w:color w:val="0000ff"/>
                  <w:b w:val="on"/>
                </w:rPr>
                <w:t xml:space="preserve">рекомендации</w:t>
              </w:r>
            </w:hyperlink>
            <w:r>
              <w:rPr>
                <w:sz w:val="20"/>
                <w:b w:val="on"/>
              </w:rPr>
              <w:t xml:space="preserve"> "Инфекция, ассоциированная с ортопедическими имплантатами"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Ассоциация травматологов-ортопедов России</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18.12.2024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T84.5 Инфекция и воспалительная реакция, обусловленные эндопротезированием</w:t>
            </w:r>
          </w:p>
          <w:p>
            <w:pPr>
              <w:pStyle w:val="0"/>
            </w:pPr>
            <w:r>
              <w:rPr>
                <w:sz w:val="20"/>
              </w:rPr>
              <w:t xml:space="preserve">T84.6 Инфекция и воспалительная реакция, обусловленные внутренним фиксирующим устройством (любой локализации);</w:t>
            </w:r>
          </w:p>
          <w:p>
            <w:pPr>
              <w:pStyle w:val="0"/>
            </w:pPr>
            <w:r>
              <w:rPr>
                <w:sz w:val="20"/>
              </w:rPr>
              <w:t xml:space="preserve">T84.7 Инфекция и воспалительная реакция, обусловленные другими внутренними ортопедическими протезными устройствами, имплантатами и трансплантатами;</w:t>
            </w:r>
          </w:p>
          <w:p>
            <w:pPr>
              <w:pStyle w:val="0"/>
            </w:pPr>
            <w:r>
              <w:rPr>
                <w:sz w:val="20"/>
              </w:rPr>
              <w:t xml:space="preserve">Z96.6 Наличие ортопедических имплантатов суставов.</w:t>
            </w:r>
          </w:p>
        </w:tc>
      </w:tr>
      <w:tr>
        <w:tc>
          <w:tcPr>
            <w:gridSpan w:val="2"/>
            <w:tcW w:w="10918" w:type="dxa"/>
          </w:tcPr>
          <w:p>
            <w:pPr>
              <w:pStyle w:val="0"/>
              <w:jc w:val="center"/>
            </w:pPr>
            <w:r>
              <w:rPr>
                <w:sz w:val="20"/>
                <w:b w:val="on"/>
              </w:rPr>
              <w:t xml:space="preserve">Клинические </w:t>
            </w:r>
            <w:hyperlink w:history="0" r:id="rId1619" w:tooltip="&quot;Клинические рекомендации &quot;Трансплантация сердца, наличие трансплантированного сердца, отмирание и отторжение трансплантата сердца&quot; (одобрены Минздравом России) {КонсультантПлюс}">
              <w:r>
                <w:rPr>
                  <w:sz w:val="20"/>
                  <w:color w:val="0000ff"/>
                  <w:b w:val="on"/>
                </w:rPr>
                <w:t xml:space="preserve">рекомендации</w:t>
              </w:r>
            </w:hyperlink>
            <w:r>
              <w:rPr>
                <w:sz w:val="20"/>
                <w:b w:val="on"/>
              </w:rPr>
              <w:t xml:space="preserve"> "Трансплантация сердца, наличие трансплантированного сердца, отмирание и отторжение трансплантата сердца"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19.08.2026</w:t>
            </w:r>
          </w:p>
          <w:p>
            <w:pPr>
              <w:pStyle w:val="0"/>
            </w:pPr>
            <w:r>
              <w:rPr>
                <w:sz w:val="20"/>
              </w:rPr>
              <w:t xml:space="preserve">Применяется: с 19.08.2026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6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 T86.2 Отмирание и отторжение трансплантата сердца;</w:t>
            </w:r>
          </w:p>
          <w:p>
            <w:pPr>
              <w:pStyle w:val="0"/>
            </w:pPr>
            <w:r>
              <w:rPr>
                <w:sz w:val="20"/>
              </w:rPr>
              <w:t xml:space="preserve">- Z94.1 Наличие трансплантированного сердца.</w:t>
            </w:r>
          </w:p>
          <w:p>
            <w:pPr>
              <w:pStyle w:val="0"/>
            </w:pPr>
            <w:r>
              <w:rPr>
                <w:sz w:val="20"/>
              </w:rPr>
              <w:t xml:space="preserve">Отмирание и отторжение трансплантата сердца также может формулироваться как "Дисфункция сердечного трансплантата" (данные формулировки можно рассматривать как синонимы).</w:t>
            </w:r>
          </w:p>
        </w:tc>
      </w:tr>
      <w:tr>
        <w:tc>
          <w:tcPr>
            <w:gridSpan w:val="2"/>
            <w:tcW w:w="10918" w:type="dxa"/>
          </w:tcPr>
          <w:p>
            <w:pPr>
              <w:pStyle w:val="0"/>
              <w:jc w:val="center"/>
            </w:pPr>
            <w:r>
              <w:rPr>
                <w:sz w:val="20"/>
                <w:b w:val="on"/>
              </w:rPr>
              <w:t xml:space="preserve">Клинические </w:t>
            </w:r>
            <w:hyperlink w:history="0" r:id="rId1621" w:tooltip="&quot;Клинические рекомендации &quot;Трансплантация поджелудочной железы, наличие трансплантированной поджелудочной железы, отмирание и отторжение трансплантата поджелудочной железы&quot; (одобрены Минздравом России) {КонсультантПлюс}">
              <w:r>
                <w:rPr>
                  <w:sz w:val="20"/>
                  <w:color w:val="0000ff"/>
                  <w:b w:val="on"/>
                </w:rPr>
                <w:t xml:space="preserve">рекомендации</w:t>
              </w:r>
            </w:hyperlink>
            <w:r>
              <w:rPr>
                <w:sz w:val="20"/>
                <w:b w:val="on"/>
              </w:rPr>
              <w:t xml:space="preserve"> "Трансплантация поджелудочной железы, наличие трансплантированной поджелудочной железы, отмирание и отторжение трансплантата поджелудочной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29.07.2026</w:t>
            </w:r>
          </w:p>
          <w:p>
            <w:pPr>
              <w:pStyle w:val="0"/>
            </w:pPr>
            <w:r>
              <w:rPr>
                <w:sz w:val="20"/>
              </w:rPr>
              <w:t xml:space="preserve">Применяется: с 29.07.2026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6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Z94.8 - наличие других трансплантированных органов и тканей.</w:t>
            </w:r>
          </w:p>
          <w:p>
            <w:pPr>
              <w:pStyle w:val="0"/>
            </w:pPr>
            <w:r>
              <w:rPr>
                <w:sz w:val="20"/>
              </w:rPr>
              <w:t xml:space="preserve">T86.8 - отмирание и отторжение других пересаженных органов и тканей.</w:t>
            </w:r>
          </w:p>
        </w:tc>
      </w:tr>
      <w:tr>
        <w:tc>
          <w:tcPr>
            <w:gridSpan w:val="2"/>
            <w:tcW w:w="10918" w:type="dxa"/>
          </w:tcPr>
          <w:p>
            <w:pPr>
              <w:pStyle w:val="0"/>
              <w:jc w:val="center"/>
            </w:pPr>
            <w:r>
              <w:rPr>
                <w:sz w:val="20"/>
                <w:b w:val="on"/>
              </w:rPr>
              <w:t xml:space="preserve">Клинические </w:t>
            </w:r>
            <w:hyperlink w:history="0" r:id="rId1623" w:tooltip="&quot;Клинические рекомендации &quot;Трансплантация печени, наличие трансплантированной печени, отмирание и отторжение трансплантата печени&quot; (одобрены Минздравом России) {КонсультантПлюс}">
              <w:r>
                <w:rPr>
                  <w:sz w:val="20"/>
                  <w:color w:val="0000ff"/>
                  <w:b w:val="on"/>
                </w:rPr>
                <w:t xml:space="preserve">рекомендации</w:t>
              </w:r>
            </w:hyperlink>
            <w:r>
              <w:rPr>
                <w:sz w:val="20"/>
                <w:b w:val="on"/>
              </w:rPr>
              <w:t xml:space="preserve"> "Трансплантация печени, наличие трансплантированной печени, отмирание и отторжение трансплантата печени"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трансплантологов "Российское трансплантологическое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03.09.2026</w:t>
            </w:r>
          </w:p>
          <w:p>
            <w:pPr>
              <w:pStyle w:val="0"/>
            </w:pPr>
            <w:r>
              <w:rPr>
                <w:sz w:val="20"/>
              </w:rPr>
              <w:t xml:space="preserve">Применяется: с 03.09.2026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6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Трансплантация печени является методом лечения терминальной стадии различных заболеваний печени.</w:t>
            </w:r>
          </w:p>
          <w:p>
            <w:pPr>
              <w:pStyle w:val="0"/>
            </w:pPr>
            <w:r>
              <w:rPr>
                <w:sz w:val="20"/>
              </w:rPr>
              <w:t xml:space="preserve">Для обозначения наличия трансплантированной печени и при отсутствии каких-либо признаков ее дисфункции: клинических, лабораторных, инструментальных или морфологических - применяют код - Z94.4 - наличие трансплантированной печени.</w:t>
            </w:r>
          </w:p>
          <w:p>
            <w:pPr>
              <w:pStyle w:val="0"/>
            </w:pPr>
            <w:r>
              <w:rPr>
                <w:sz w:val="20"/>
              </w:rPr>
              <w:t xml:space="preserve">В случае выявления признаков нарушения функции или выявления структурных изменений в печеночном трансплантате (см. раздел 1.5.1) необходимо применять код - T86.4 - отмирание и отторжение трансплантата печени.</w:t>
            </w:r>
          </w:p>
        </w:tc>
      </w:tr>
      <w:tr>
        <w:tc>
          <w:tcPr>
            <w:gridSpan w:val="2"/>
            <w:tcW w:w="10918" w:type="dxa"/>
          </w:tcPr>
          <w:p>
            <w:pPr>
              <w:pStyle w:val="0"/>
              <w:outlineLvl w:val="1"/>
              <w:jc w:val="center"/>
            </w:pPr>
            <w:r>
              <w:rPr>
                <w:sz w:val="20"/>
                <w:b w:val="on"/>
              </w:rPr>
              <w:t xml:space="preserve">Временное обозначение новых заболеваний неясной этиологии или использование в чрезвычайных ситуациях (U00-U49)</w:t>
            </w:r>
          </w:p>
        </w:tc>
      </w:tr>
      <w:tr>
        <w:tc>
          <w:tcPr>
            <w:gridSpan w:val="2"/>
            <w:tcW w:w="10918" w:type="dxa"/>
          </w:tcPr>
          <w:p>
            <w:pPr>
              <w:pStyle w:val="0"/>
              <w:jc w:val="center"/>
            </w:pPr>
            <w:r>
              <w:rPr>
                <w:sz w:val="20"/>
                <w:b w:val="on"/>
              </w:rPr>
              <w:t xml:space="preserve">Клинические </w:t>
            </w:r>
            <w:hyperlink w:history="0" r:id="rId1625" w:tooltip="&quot;Клинические рекомендации &quot;Коронавирусная инфекция COVID-19&quot; (одобрены Минздравом России) {КонсультантПлюс}">
              <w:r>
                <w:rPr>
                  <w:sz w:val="20"/>
                  <w:color w:val="0000ff"/>
                  <w:b w:val="on"/>
                </w:rPr>
                <w:t xml:space="preserve">рекомендации</w:t>
              </w:r>
            </w:hyperlink>
            <w:r>
              <w:rPr>
                <w:sz w:val="20"/>
                <w:b w:val="on"/>
              </w:rPr>
              <w:t xml:space="preserve"> "Коронавирусная инфекция COVID-19"</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Национальная ассоциация специалистов по инфекционным болезням имени академика В.И. Покровского (НАСИБ)</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28.01.2026</w:t>
            </w:r>
          </w:p>
          <w:p>
            <w:pPr>
              <w:pStyle w:val="0"/>
            </w:pPr>
            <w:r>
              <w:rPr>
                <w:sz w:val="20"/>
              </w:rPr>
              <w:t xml:space="preserve">Применяется: с 28.01.2026</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6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U07.1 COVID-19, вирус идентифицирован</w:t>
            </w:r>
          </w:p>
          <w:p>
            <w:pPr>
              <w:pStyle w:val="0"/>
            </w:pPr>
            <w:r>
              <w:rPr>
                <w:sz w:val="20"/>
              </w:rPr>
              <w:t xml:space="preserve">U07.2 COVID-19, вирус не идентифицирован</w:t>
            </w:r>
          </w:p>
        </w:tc>
      </w:tr>
      <w:tr>
        <w:tc>
          <w:tcPr>
            <w:gridSpan w:val="2"/>
            <w:tcW w:w="10918" w:type="dxa"/>
          </w:tcPr>
          <w:p>
            <w:pPr>
              <w:pStyle w:val="0"/>
              <w:outlineLvl w:val="1"/>
              <w:jc w:val="center"/>
            </w:pPr>
            <w:r>
              <w:rPr>
                <w:sz w:val="20"/>
                <w:b w:val="on"/>
              </w:rPr>
              <w:t xml:space="preserve">Внешние причины заболеваемости и смертности (V01 - Y98)</w:t>
            </w:r>
          </w:p>
        </w:tc>
      </w:tr>
      <w:tr>
        <w:tc>
          <w:tcPr>
            <w:gridSpan w:val="2"/>
            <w:tcW w:w="10918" w:type="dxa"/>
          </w:tcPr>
          <w:p>
            <w:pPr>
              <w:pStyle w:val="0"/>
              <w:jc w:val="center"/>
            </w:pPr>
            <w:r>
              <w:rPr>
                <w:sz w:val="20"/>
                <w:b w:val="on"/>
              </w:rPr>
              <w:t xml:space="preserve">Клинические </w:t>
            </w:r>
            <w:hyperlink w:history="0" r:id="rId1627" w:tooltip="&quot;Клинические рекомендации &quot;Падения у пациентов пожилого и старческого возраста&quot; (одобрены Минздравом России) {КонсультантПлюс}">
              <w:r>
                <w:rPr>
                  <w:sz w:val="20"/>
                  <w:color w:val="0000ff"/>
                  <w:b w:val="on"/>
                </w:rPr>
                <w:t xml:space="preserve">рекомендации</w:t>
              </w:r>
            </w:hyperlink>
            <w:r>
              <w:rPr>
                <w:sz w:val="20"/>
                <w:b w:val="on"/>
              </w:rPr>
              <w:t xml:space="preserve"> "Падения у пациентов пожилого и старческого возраста"</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Общественная организация "Российская ассоциация по остеопорозу", Общероссийская общественная организация "Российская ассоциация геронтологов и гериатров"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2020</w:t>
            </w:r>
          </w:p>
          <w:p>
            <w:pPr>
              <w:pStyle w:val="0"/>
            </w:pPr>
            <w:r>
              <w:rPr>
                <w:sz w:val="20"/>
              </w:rPr>
              <w:t xml:space="preserve">Дата размещения на сайте Минздрава России: 05.11.2020</w:t>
            </w:r>
          </w:p>
          <w:p>
            <w:pPr>
              <w:pStyle w:val="0"/>
            </w:pPr>
            <w:r>
              <w:rPr>
                <w:sz w:val="20"/>
              </w:rPr>
              <w:t xml:space="preserve">Применяется: с 01.01.2022</w:t>
            </w:r>
          </w:p>
          <w:p>
            <w:pPr>
              <w:pStyle w:val="0"/>
            </w:pPr>
            <w:r>
              <w:rPr>
                <w:sz w:val="20"/>
              </w:rPr>
              <w:t xml:space="preserve">Пересмотр не позднее: 2022</w:t>
            </w:r>
          </w:p>
        </w:tc>
      </w:tr>
      <w:tr>
        <w:tc>
          <w:tcPr>
            <w:tcW w:w="2551" w:type="dxa"/>
          </w:tcPr>
          <w:p>
            <w:pPr>
              <w:pStyle w:val="0"/>
            </w:pPr>
            <w:r>
              <w:rPr>
                <w:sz w:val="20"/>
              </w:rPr>
              <w:t xml:space="preserve">Код </w:t>
            </w:r>
            <w:hyperlink w:history="0" r:id="rId162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367" w:type="dxa"/>
          </w:tcPr>
          <w:p>
            <w:pPr>
              <w:pStyle w:val="0"/>
            </w:pPr>
            <w:r>
              <w:rPr>
                <w:sz w:val="20"/>
              </w:rPr>
              <w:t xml:space="preserve">W00 Падение на поверхности одного уровня, покрытой льдом или снегом</w:t>
            </w:r>
          </w:p>
          <w:p>
            <w:pPr>
              <w:pStyle w:val="0"/>
            </w:pPr>
            <w:r>
              <w:rPr>
                <w:sz w:val="20"/>
              </w:rPr>
              <w:t xml:space="preserve">W01 Падение на поверхности одного уровня в результате поскальзывания, ложного шага или спотыкания</w:t>
            </w:r>
          </w:p>
          <w:p>
            <w:pPr>
              <w:pStyle w:val="0"/>
            </w:pPr>
            <w:r>
              <w:rPr>
                <w:sz w:val="20"/>
              </w:rPr>
              <w:t xml:space="preserve">W02 Падение при катании на коньках, лыжах, роликовых коньках или роликовой доске</w:t>
            </w:r>
          </w:p>
          <w:p>
            <w:pPr>
              <w:pStyle w:val="0"/>
            </w:pPr>
            <w:r>
              <w:rPr>
                <w:sz w:val="20"/>
              </w:rPr>
              <w:t xml:space="preserve">W03 Другое падение на поверхности одного уровня в результате столкновения с другим лицом или толчка</w:t>
            </w:r>
          </w:p>
          <w:p>
            <w:pPr>
              <w:pStyle w:val="0"/>
            </w:pPr>
            <w:r>
              <w:rPr>
                <w:sz w:val="20"/>
              </w:rPr>
              <w:t xml:space="preserve">W04 Падение лица при переносе его другими лицами или при оказании ему поддержки другим лицом</w:t>
            </w:r>
          </w:p>
          <w:p>
            <w:pPr>
              <w:pStyle w:val="0"/>
            </w:pPr>
            <w:r>
              <w:rPr>
                <w:sz w:val="20"/>
              </w:rPr>
              <w:t xml:space="preserve">W05 Падение, связанное с инвалидной коляской</w:t>
            </w:r>
          </w:p>
          <w:p>
            <w:pPr>
              <w:pStyle w:val="0"/>
            </w:pPr>
            <w:r>
              <w:rPr>
                <w:sz w:val="20"/>
              </w:rPr>
              <w:t xml:space="preserve">W06 Падение, связанное с кроватью</w:t>
            </w:r>
          </w:p>
          <w:p>
            <w:pPr>
              <w:pStyle w:val="0"/>
            </w:pPr>
            <w:r>
              <w:rPr>
                <w:sz w:val="20"/>
              </w:rPr>
              <w:t xml:space="preserve">W07 Падение, связанное со стулом</w:t>
            </w:r>
          </w:p>
          <w:p>
            <w:pPr>
              <w:pStyle w:val="0"/>
            </w:pPr>
            <w:r>
              <w:rPr>
                <w:sz w:val="20"/>
              </w:rPr>
              <w:t xml:space="preserve">W08 Падение, связанное с другими предметами обстановки</w:t>
            </w:r>
          </w:p>
          <w:p>
            <w:pPr>
              <w:pStyle w:val="0"/>
            </w:pPr>
            <w:r>
              <w:rPr>
                <w:sz w:val="20"/>
              </w:rPr>
              <w:t xml:space="preserve">W10 Падение на лестнице и ступенях или с лестницы и ступеней</w:t>
            </w:r>
          </w:p>
          <w:p>
            <w:pPr>
              <w:pStyle w:val="0"/>
            </w:pPr>
            <w:r>
              <w:rPr>
                <w:sz w:val="20"/>
              </w:rPr>
              <w:t xml:space="preserve">W11 Падение на приставной лестнице и с нее</w:t>
            </w:r>
          </w:p>
          <w:p>
            <w:pPr>
              <w:pStyle w:val="0"/>
            </w:pPr>
            <w:r>
              <w:rPr>
                <w:sz w:val="20"/>
              </w:rPr>
              <w:t xml:space="preserve">W17 Другое падение с одного уровня на другой</w:t>
            </w:r>
          </w:p>
          <w:p>
            <w:pPr>
              <w:pStyle w:val="0"/>
            </w:pPr>
            <w:r>
              <w:rPr>
                <w:sz w:val="20"/>
              </w:rPr>
              <w:t xml:space="preserve">W18 Другие случаи падения на поверхности одного уровня</w:t>
            </w:r>
          </w:p>
          <w:p>
            <w:pPr>
              <w:pStyle w:val="0"/>
            </w:pPr>
            <w:r>
              <w:rPr>
                <w:sz w:val="20"/>
              </w:rPr>
              <w:t xml:space="preserve">W19 Падение неуточненное</w:t>
            </w:r>
          </w:p>
          <w:p>
            <w:pPr>
              <w:pStyle w:val="0"/>
            </w:pPr>
            <w:r>
              <w:rPr>
                <w:sz w:val="20"/>
              </w:rPr>
              <w:t xml:space="preserve">R29.6 Склонность к падению, не классифицированная в других рубриках (Склонность к падению из-за старости или других неясных проблем со здоровьем)</w:t>
            </w:r>
          </w:p>
        </w:tc>
      </w:tr>
      <w:tr>
        <w:tc>
          <w:tcPr>
            <w:gridSpan w:val="2"/>
            <w:tcW w:w="10918" w:type="dxa"/>
          </w:tcPr>
          <w:p>
            <w:pPr>
              <w:pStyle w:val="0"/>
              <w:outlineLvl w:val="1"/>
              <w:jc w:val="center"/>
            </w:pPr>
            <w:r>
              <w:rPr>
                <w:sz w:val="20"/>
                <w:b w:val="on"/>
              </w:rPr>
              <w:t xml:space="preserve">Факторы, влияющие на состояние здоровья</w:t>
            </w:r>
          </w:p>
          <w:p>
            <w:pPr>
              <w:pStyle w:val="0"/>
              <w:jc w:val="center"/>
            </w:pPr>
            <w:r>
              <w:rPr>
                <w:sz w:val="20"/>
                <w:b w:val="on"/>
              </w:rPr>
              <w:t xml:space="preserve">и обращения в учреждения здравоохранения (Z00 - Z99)</w:t>
            </w:r>
          </w:p>
        </w:tc>
      </w:tr>
      <w:tr>
        <w:tc>
          <w:tcPr>
            <w:gridSpan w:val="2"/>
            <w:tcW w:w="10918" w:type="dxa"/>
          </w:tcPr>
          <w:p>
            <w:pPr>
              <w:pStyle w:val="0"/>
              <w:jc w:val="center"/>
            </w:pPr>
            <w:r>
              <w:rPr>
                <w:sz w:val="20"/>
                <w:b w:val="on"/>
              </w:rPr>
              <w:t xml:space="preserve">Клинические </w:t>
            </w:r>
            <w:hyperlink w:history="0" r:id="rId1629" w:tooltip="&quot;Клинические рекомендации &quot;Нормальная беременность&quot; (одобрены Минздравом России) {КонсультантПлюс}">
              <w:r>
                <w:rPr>
                  <w:sz w:val="20"/>
                  <w:color w:val="0000ff"/>
                  <w:b w:val="on"/>
                </w:rPr>
                <w:t xml:space="preserve">рекомендации</w:t>
              </w:r>
            </w:hyperlink>
            <w:r>
              <w:rPr>
                <w:sz w:val="20"/>
                <w:b w:val="on"/>
              </w:rPr>
              <w:t xml:space="preserve"> "Нормальная беременность"</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2023</w:t>
            </w:r>
          </w:p>
          <w:p>
            <w:pPr>
              <w:pStyle w:val="0"/>
            </w:pPr>
            <w:r>
              <w:rPr>
                <w:sz w:val="20"/>
              </w:rPr>
              <w:t xml:space="preserve">Дата размещения на сайте Минздрава России: 15.02.2024</w:t>
            </w:r>
          </w:p>
          <w:p>
            <w:pPr>
              <w:pStyle w:val="0"/>
            </w:pPr>
            <w:r>
              <w:rPr>
                <w:sz w:val="20"/>
              </w:rPr>
              <w:t xml:space="preserve">Применяется: до 01.01.2025</w:t>
            </w:r>
          </w:p>
          <w:p>
            <w:pPr>
              <w:pStyle w:val="0"/>
            </w:pPr>
            <w:r>
              <w:rPr>
                <w:sz w:val="20"/>
              </w:rPr>
              <w:t xml:space="preserve">Пересмотр не позднее: 2025</w:t>
            </w:r>
          </w:p>
        </w:tc>
      </w:tr>
      <w:tr>
        <w:tc>
          <w:tcPr>
            <w:tcW w:w="2551" w:type="dxa"/>
          </w:tcPr>
          <w:p>
            <w:pPr>
              <w:pStyle w:val="0"/>
            </w:pPr>
            <w:r>
              <w:rPr>
                <w:sz w:val="20"/>
              </w:rPr>
              <w:t xml:space="preserve">Код </w:t>
            </w:r>
            <w:hyperlink w:history="0" r:id="rId16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Z32 Обследования и тесты для установления беременности</w:t>
            </w:r>
          </w:p>
          <w:p>
            <w:pPr>
              <w:pStyle w:val="0"/>
            </w:pPr>
            <w:r>
              <w:rPr>
                <w:sz w:val="20"/>
              </w:rPr>
              <w:t xml:space="preserve">Z33 Состояние, свойственное беременности</w:t>
            </w:r>
          </w:p>
          <w:p>
            <w:pPr>
              <w:pStyle w:val="0"/>
            </w:pPr>
            <w:r>
              <w:rPr>
                <w:sz w:val="20"/>
              </w:rPr>
              <w:t xml:space="preserve">Z34 Наблюдение за течением нормальной беременности</w:t>
            </w:r>
          </w:p>
          <w:p>
            <w:pPr>
              <w:pStyle w:val="0"/>
            </w:pPr>
            <w:r>
              <w:rPr>
                <w:sz w:val="20"/>
              </w:rPr>
              <w:t xml:space="preserve">Z35 Наблюдение за течением беременности, подверженной высокому риску</w:t>
            </w:r>
          </w:p>
          <w:p>
            <w:pPr>
              <w:pStyle w:val="0"/>
            </w:pPr>
            <w:r>
              <w:rPr>
                <w:sz w:val="20"/>
              </w:rPr>
              <w:t xml:space="preserve">Z36 Дородовое обследование с целью выявления патологии у плода [антенатальный скрининг]</w:t>
            </w:r>
          </w:p>
        </w:tc>
      </w:tr>
      <w:tr>
        <w:tc>
          <w:tcPr>
            <w:gridSpan w:val="2"/>
            <w:tcW w:w="10918" w:type="dxa"/>
          </w:tcPr>
          <w:p>
            <w:pPr>
              <w:pStyle w:val="0"/>
              <w:jc w:val="center"/>
            </w:pPr>
            <w:r>
              <w:rPr>
                <w:sz w:val="20"/>
                <w:b w:val="on"/>
              </w:rPr>
              <w:t xml:space="preserve">Клинические </w:t>
            </w:r>
            <w:hyperlink w:history="0" r:id="rId1631" w:tooltip="&quot;Клинические рекомендации &quot;Здоровый новорожденный, рожденный в условиях стационара&quot; (одобрены Минздравом России) {КонсультантПлюс}">
              <w:r>
                <w:rPr>
                  <w:sz w:val="20"/>
                  <w:color w:val="0000ff"/>
                  <w:b w:val="on"/>
                </w:rPr>
                <w:t xml:space="preserve">рекомендации</w:t>
              </w:r>
            </w:hyperlink>
            <w:r>
              <w:rPr>
                <w:sz w:val="20"/>
                <w:b w:val="on"/>
              </w:rPr>
              <w:t xml:space="preserve"> "Здоровый новорожденный,</w:t>
            </w:r>
          </w:p>
          <w:p>
            <w:pPr>
              <w:pStyle w:val="0"/>
              <w:jc w:val="center"/>
            </w:pPr>
            <w:r>
              <w:rPr>
                <w:sz w:val="20"/>
                <w:b w:val="on"/>
              </w:rPr>
              <w:t xml:space="preserve">рожденный в условиях стационара"</w:t>
            </w:r>
          </w:p>
        </w:tc>
      </w:tr>
      <w:tr>
        <w:tc>
          <w:tcPr>
            <w:tcW w:w="2551" w:type="dxa"/>
          </w:tcPr>
          <w:p>
            <w:pPr>
              <w:pStyle w:val="0"/>
            </w:pPr>
            <w:r>
              <w:rPr>
                <w:sz w:val="20"/>
              </w:rPr>
              <w:t xml:space="preserve">Возрастная к/я</w:t>
            </w:r>
          </w:p>
        </w:tc>
        <w:tc>
          <w:tcPr>
            <w:tcW w:w="8367" w:type="dxa"/>
          </w:tcPr>
          <w:p>
            <w:pPr>
              <w:pStyle w:val="0"/>
            </w:pPr>
            <w:r>
              <w:rPr>
                <w:sz w:val="20"/>
              </w:rPr>
              <w:t xml:space="preserve">Дети</w:t>
            </w:r>
          </w:p>
        </w:tc>
      </w:tr>
      <w:tr>
        <w:tc>
          <w:tcPr>
            <w:tcW w:w="2551" w:type="dxa"/>
          </w:tcPr>
          <w:p>
            <w:pPr>
              <w:pStyle w:val="0"/>
            </w:pPr>
            <w:r>
              <w:rPr>
                <w:sz w:val="20"/>
              </w:rPr>
              <w:t xml:space="preserve">Разработчик</w:t>
            </w:r>
          </w:p>
        </w:tc>
        <w:tc>
          <w:tcPr>
            <w:tcW w:w="8367" w:type="dxa"/>
          </w:tcPr>
          <w:p>
            <w:pPr>
              <w:pStyle w:val="0"/>
            </w:pPr>
            <w:r>
              <w:rPr>
                <w:sz w:val="20"/>
              </w:rPr>
              <w:t xml:space="preserve">Общероссийская общественная организация содействия развитию неонатологии "Российское общество неонатологов", Ассоциация специалистов в области перинатальной медицины, оказания помощи беременной женщине и плоду, новорожденному и ребенку в возрасте до 3-х лет (АСПМ)</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08.07.2025</w:t>
            </w:r>
          </w:p>
          <w:p>
            <w:pPr>
              <w:pStyle w:val="0"/>
            </w:pPr>
            <w:r>
              <w:rPr>
                <w:sz w:val="20"/>
              </w:rPr>
              <w:t xml:space="preserve">Применяется: до 08.07.2025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6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Z37.0 Один живорожденный</w:t>
            </w:r>
          </w:p>
          <w:p>
            <w:pPr>
              <w:pStyle w:val="0"/>
            </w:pPr>
            <w:r>
              <w:rPr>
                <w:sz w:val="20"/>
              </w:rPr>
              <w:t xml:space="preserve">Z37.2 Двойня, оба живорожденные</w:t>
            </w:r>
          </w:p>
          <w:p>
            <w:pPr>
              <w:pStyle w:val="0"/>
            </w:pPr>
            <w:r>
              <w:rPr>
                <w:sz w:val="20"/>
              </w:rPr>
              <w:t xml:space="preserve">Z37.5 Другие многоплодные роды, все живорожденные</w:t>
            </w:r>
          </w:p>
          <w:p>
            <w:pPr>
              <w:pStyle w:val="0"/>
            </w:pPr>
            <w:r>
              <w:rPr>
                <w:sz w:val="20"/>
              </w:rPr>
              <w:t xml:space="preserve">Z38.0 Один ребенок, рожденный в стационаре</w:t>
            </w:r>
          </w:p>
          <w:p>
            <w:pPr>
              <w:pStyle w:val="0"/>
            </w:pPr>
            <w:r>
              <w:rPr>
                <w:sz w:val="20"/>
              </w:rPr>
              <w:t xml:space="preserve">Z38.3 Двойня, рожденная в стационаре</w:t>
            </w:r>
          </w:p>
          <w:p>
            <w:pPr>
              <w:pStyle w:val="0"/>
            </w:pPr>
            <w:r>
              <w:rPr>
                <w:sz w:val="20"/>
              </w:rPr>
              <w:t xml:space="preserve">Z38.6 Другие новорожденные из многоплодных родов, родившиеся в стационаре</w:t>
            </w:r>
          </w:p>
          <w:p>
            <w:pPr>
              <w:pStyle w:val="0"/>
            </w:pPr>
            <w:r>
              <w:rPr>
                <w:sz w:val="20"/>
              </w:rPr>
              <w:t xml:space="preserve">Z00.1 Рутинное обследование состояния здоровья ребенка</w:t>
            </w:r>
          </w:p>
        </w:tc>
      </w:tr>
      <w:tr>
        <w:tc>
          <w:tcPr>
            <w:gridSpan w:val="2"/>
            <w:tcW w:w="10918" w:type="dxa"/>
          </w:tcPr>
          <w:p>
            <w:pPr>
              <w:pStyle w:val="0"/>
              <w:jc w:val="center"/>
            </w:pPr>
            <w:r>
              <w:rPr>
                <w:sz w:val="20"/>
                <w:b w:val="on"/>
              </w:rPr>
              <w:t xml:space="preserve">Клинические </w:t>
            </w:r>
            <w:hyperlink w:history="0" r:id="rId1633" w:tooltip="&quot;Клинические рекомендации &quot;Нормальный послеродовый период (послеродовая помощь и обследование)&quot; (одобрены Минздравом России) {КонсультантПлюс}">
              <w:r>
                <w:rPr>
                  <w:sz w:val="20"/>
                  <w:color w:val="0000ff"/>
                  <w:b w:val="on"/>
                </w:rPr>
                <w:t xml:space="preserve">рекомендации</w:t>
              </w:r>
            </w:hyperlink>
            <w:r>
              <w:rPr>
                <w:sz w:val="20"/>
                <w:b w:val="on"/>
              </w:rPr>
              <w:t xml:space="preserve"> "Нормальный послеродовый период (послеродовая помощь и обследование)"</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общество акушеров-гинекологов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2024</w:t>
            </w:r>
          </w:p>
          <w:p>
            <w:pPr>
              <w:pStyle w:val="0"/>
            </w:pPr>
            <w:r>
              <w:rPr>
                <w:sz w:val="20"/>
              </w:rPr>
              <w:t xml:space="preserve">Дата размещения на сайте Минздрава России: 18.10.2024</w:t>
            </w:r>
          </w:p>
          <w:p>
            <w:pPr>
              <w:pStyle w:val="0"/>
            </w:pPr>
            <w:r>
              <w:rPr>
                <w:sz w:val="20"/>
              </w:rPr>
              <w:t xml:space="preserve">Применяется: с 01.01.2025</w:t>
            </w:r>
          </w:p>
          <w:p>
            <w:pPr>
              <w:pStyle w:val="0"/>
            </w:pPr>
            <w:r>
              <w:rPr>
                <w:sz w:val="20"/>
              </w:rPr>
              <w:t xml:space="preserve">Пересмотр не позднее: 2026</w:t>
            </w:r>
          </w:p>
        </w:tc>
      </w:tr>
      <w:tr>
        <w:tc>
          <w:tcPr>
            <w:tcW w:w="2551" w:type="dxa"/>
          </w:tcPr>
          <w:p>
            <w:pPr>
              <w:pStyle w:val="0"/>
            </w:pPr>
            <w:r>
              <w:rPr>
                <w:sz w:val="20"/>
              </w:rPr>
              <w:t xml:space="preserve">Код </w:t>
            </w:r>
            <w:hyperlink w:history="0" r:id="rId16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Z39.0 Помощь и обследование непосредственно после родов (помощь и наблюдение при неосложненных случаях, исключена: помощь при послеродовых осложнениях).</w:t>
            </w:r>
          </w:p>
          <w:p>
            <w:pPr>
              <w:pStyle w:val="0"/>
            </w:pPr>
            <w:r>
              <w:rPr>
                <w:sz w:val="20"/>
              </w:rPr>
              <w:t xml:space="preserve">Z39.1 Помощь и обследование кормящей матери (наблюдение за лактацией, исключено: нарушение лактации).</w:t>
            </w:r>
          </w:p>
          <w:p>
            <w:pPr>
              <w:pStyle w:val="0"/>
            </w:pPr>
            <w:r>
              <w:rPr>
                <w:sz w:val="20"/>
              </w:rPr>
              <w:t xml:space="preserve">Z39.2 Рутинное послеродовое наблюдение.</w:t>
            </w:r>
          </w:p>
          <w:p>
            <w:pPr>
              <w:pStyle w:val="0"/>
            </w:pPr>
            <w:r>
              <w:rPr>
                <w:sz w:val="20"/>
              </w:rPr>
              <w:t xml:space="preserve">O73.0 Задержка плаценты без кровотечения.</w:t>
            </w:r>
          </w:p>
          <w:p>
            <w:pPr>
              <w:pStyle w:val="0"/>
            </w:pPr>
            <w:r>
              <w:rPr>
                <w:sz w:val="20"/>
              </w:rPr>
              <w:t xml:space="preserve">O73.1 Задержка частей плаценты или плодных оболочек без кровотечения.</w:t>
            </w:r>
          </w:p>
          <w:p>
            <w:pPr>
              <w:pStyle w:val="0"/>
            </w:pPr>
            <w:r>
              <w:rPr>
                <w:sz w:val="20"/>
              </w:rPr>
              <w:t xml:space="preserve">O92.0 Втянутый сосок.</w:t>
            </w:r>
          </w:p>
          <w:p>
            <w:pPr>
              <w:pStyle w:val="0"/>
            </w:pPr>
            <w:r>
              <w:rPr>
                <w:sz w:val="20"/>
              </w:rPr>
              <w:t xml:space="preserve">O92.2 Другие и неуточненные изменения молочной железы, связанные с деторождением.</w:t>
            </w:r>
          </w:p>
          <w:p>
            <w:pPr>
              <w:pStyle w:val="0"/>
            </w:pPr>
            <w:r>
              <w:rPr>
                <w:sz w:val="20"/>
              </w:rPr>
              <w:t xml:space="preserve">O92.3 Агалактия (первичная агалактия).</w:t>
            </w:r>
          </w:p>
          <w:p>
            <w:pPr>
              <w:pStyle w:val="0"/>
            </w:pPr>
            <w:r>
              <w:rPr>
                <w:sz w:val="20"/>
              </w:rPr>
              <w:t xml:space="preserve">O92.4 Гипогалактия.</w:t>
            </w:r>
          </w:p>
          <w:p>
            <w:pPr>
              <w:pStyle w:val="0"/>
            </w:pPr>
            <w:r>
              <w:rPr>
                <w:sz w:val="20"/>
              </w:rPr>
              <w:t xml:space="preserve">O92.5 Слабая [подавленная] лактация (агалактия факультативная, вторичная, по медицинским показаниям).</w:t>
            </w:r>
          </w:p>
          <w:p>
            <w:pPr>
              <w:pStyle w:val="0"/>
            </w:pPr>
            <w:r>
              <w:rPr>
                <w:sz w:val="20"/>
              </w:rPr>
              <w:t xml:space="preserve">O92.6 Галакторея (исключена галакторея, не связанная с деторождением).</w:t>
            </w:r>
          </w:p>
          <w:p>
            <w:pPr>
              <w:pStyle w:val="0"/>
            </w:pPr>
            <w:r>
              <w:rPr>
                <w:sz w:val="20"/>
              </w:rPr>
              <w:t xml:space="preserve">O92.7 Другие и неуточненные нарушения лактации (галактоцеле в послеродовом периоде)</w:t>
            </w:r>
          </w:p>
        </w:tc>
      </w:tr>
      <w:tr>
        <w:tc>
          <w:tcPr>
            <w:gridSpan w:val="2"/>
            <w:tcW w:w="10918" w:type="dxa"/>
          </w:tcPr>
          <w:p>
            <w:pPr>
              <w:pStyle w:val="0"/>
              <w:jc w:val="center"/>
            </w:pPr>
            <w:r>
              <w:rPr>
                <w:sz w:val="20"/>
                <w:b w:val="on"/>
              </w:rPr>
              <w:t xml:space="preserve">Клинические </w:t>
            </w:r>
            <w:hyperlink w:history="0" r:id="rId1635" w:tooltip="&quot;Клинические рекомендации &quot;Прижизненное донорство почки&quot; (одобрены Минздравом России) {КонсультантПлюс}">
              <w:r>
                <w:rPr>
                  <w:sz w:val="20"/>
                  <w:color w:val="0000ff"/>
                  <w:b w:val="on"/>
                </w:rPr>
                <w:t xml:space="preserve">рекомендации</w:t>
              </w:r>
            </w:hyperlink>
            <w:r>
              <w:rPr>
                <w:sz w:val="20"/>
                <w:b w:val="on"/>
              </w:rPr>
              <w:t xml:space="preserve"> "Прижизненное донорство почки"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29.07.2026</w:t>
            </w:r>
          </w:p>
          <w:p>
            <w:pPr>
              <w:pStyle w:val="0"/>
            </w:pPr>
            <w:r>
              <w:rPr>
                <w:sz w:val="20"/>
              </w:rPr>
              <w:t xml:space="preserve">Применяется: с 29.07.2026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6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Z52.4 Донор почки</w:t>
            </w:r>
          </w:p>
        </w:tc>
      </w:tr>
      <w:tr>
        <w:tc>
          <w:tcPr>
            <w:gridSpan w:val="2"/>
            <w:tcW w:w="10918" w:type="dxa"/>
          </w:tcPr>
          <w:p>
            <w:pPr>
              <w:pStyle w:val="0"/>
              <w:jc w:val="center"/>
            </w:pPr>
            <w:r>
              <w:rPr>
                <w:sz w:val="20"/>
                <w:b w:val="on"/>
              </w:rPr>
              <w:t xml:space="preserve">Клинические </w:t>
            </w:r>
            <w:hyperlink w:history="0" r:id="rId1637" w:tooltip="&quot;Клинические рекомендации &quot;Трансплантация почки, наличие трансплантированной почки, отмирание и отторжение трансплантата почки&quot; (одобрены Минздравом России) {КонсультантПлюс}">
              <w:r>
                <w:rPr>
                  <w:sz w:val="20"/>
                  <w:color w:val="0000ff"/>
                  <w:b w:val="on"/>
                </w:rPr>
                <w:t xml:space="preserve">рекомендации</w:t>
              </w:r>
            </w:hyperlink>
            <w:r>
              <w:rPr>
                <w:sz w:val="20"/>
                <w:b w:val="on"/>
              </w:rPr>
              <w:t xml:space="preserve"> "Трансплантация почки, наличие трансплантированной почки, отмирание и отторжение трансплантата почки"</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 дети</w:t>
            </w:r>
          </w:p>
        </w:tc>
      </w:tr>
      <w:tr>
        <w:tc>
          <w:tcPr>
            <w:tcW w:w="2551" w:type="dxa"/>
          </w:tcPr>
          <w:p>
            <w:pPr>
              <w:pStyle w:val="0"/>
            </w:pPr>
            <w:r>
              <w:rPr>
                <w:sz w:val="20"/>
              </w:rPr>
              <w:t xml:space="preserve">Разработчик</w:t>
            </w:r>
          </w:p>
        </w:tc>
        <w:tc>
          <w:tcPr>
            <w:tcW w:w="8367" w:type="dxa"/>
          </w:tcPr>
          <w:p>
            <w:pPr>
              <w:pStyle w:val="0"/>
            </w:pPr>
            <w:r>
              <w:rPr>
                <w:sz w:val="20"/>
              </w:rPr>
              <w:t xml:space="preserve">Региональная общественная организация "Общество специалистов"</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2025</w:t>
            </w:r>
          </w:p>
          <w:p>
            <w:pPr>
              <w:pStyle w:val="0"/>
            </w:pPr>
            <w:r>
              <w:rPr>
                <w:sz w:val="20"/>
              </w:rPr>
              <w:t xml:space="preserve">Дата размещения на сайте Минздрава России: 07.08.2025</w:t>
            </w:r>
          </w:p>
          <w:p>
            <w:pPr>
              <w:pStyle w:val="0"/>
            </w:pPr>
            <w:r>
              <w:rPr>
                <w:sz w:val="20"/>
              </w:rPr>
              <w:t xml:space="preserve">Применяется: с 07.08.2025</w:t>
            </w:r>
          </w:p>
          <w:p>
            <w:pPr>
              <w:pStyle w:val="0"/>
            </w:pPr>
            <w:r>
              <w:rPr>
                <w:sz w:val="20"/>
              </w:rPr>
              <w:t xml:space="preserve">Пересмотр не позднее: 2027</w:t>
            </w:r>
          </w:p>
        </w:tc>
      </w:tr>
      <w:tr>
        <w:tc>
          <w:tcPr>
            <w:tcW w:w="2551" w:type="dxa"/>
          </w:tcPr>
          <w:p>
            <w:pPr>
              <w:pStyle w:val="0"/>
            </w:pPr>
            <w:r>
              <w:rPr>
                <w:sz w:val="20"/>
              </w:rPr>
              <w:t xml:space="preserve">Код </w:t>
            </w:r>
            <w:hyperlink w:history="0" r:id="rId16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Z94.0 Наличие трансплантированной почки.</w:t>
            </w:r>
          </w:p>
          <w:p>
            <w:pPr>
              <w:pStyle w:val="0"/>
            </w:pPr>
            <w:r>
              <w:rPr>
                <w:sz w:val="20"/>
              </w:rPr>
              <w:t xml:space="preserve">T86.1 Отмирание и отторжение трансплантата почки</w:t>
            </w:r>
          </w:p>
        </w:tc>
      </w:tr>
      <w:tr>
        <w:tc>
          <w:tcPr>
            <w:gridSpan w:val="2"/>
            <w:tcW w:w="10918" w:type="dxa"/>
          </w:tcPr>
          <w:p>
            <w:pPr>
              <w:pStyle w:val="0"/>
              <w:jc w:val="center"/>
            </w:pPr>
            <w:r>
              <w:rPr>
                <w:sz w:val="20"/>
                <w:b w:val="on"/>
              </w:rPr>
              <w:t xml:space="preserve">Клинические </w:t>
            </w:r>
            <w:hyperlink w:history="0" r:id="rId1639" w:tooltip="&quot;Клинические рекомендации &quot;Трансплантация поджелудочной железы, наличие трансплантированной поджелудочной железы, отмирание и отторжение трансплантата поджелудочной железы&quot; (одобрены Минздравом России) {КонсультантПлюс}">
              <w:r>
                <w:rPr>
                  <w:sz w:val="20"/>
                  <w:color w:val="0000ff"/>
                  <w:b w:val="on"/>
                </w:rPr>
                <w:t xml:space="preserve">рекомендации</w:t>
              </w:r>
            </w:hyperlink>
            <w:r>
              <w:rPr>
                <w:sz w:val="20"/>
                <w:b w:val="on"/>
              </w:rPr>
              <w:t xml:space="preserve"> "Трансплантация поджелудочной железы, наличие трансплантированной поджелудочной железы, отмирание и отторжение трансплантата поджелудочной железы"</w:t>
            </w:r>
          </w:p>
        </w:tc>
      </w:tr>
      <w:tr>
        <w:tc>
          <w:tcPr>
            <w:tcW w:w="2551" w:type="dxa"/>
          </w:tcPr>
          <w:p>
            <w:pPr>
              <w:pStyle w:val="0"/>
            </w:pPr>
            <w:r>
              <w:rPr>
                <w:sz w:val="20"/>
              </w:rPr>
              <w:t xml:space="preserve">Возрастная к/я</w:t>
            </w:r>
          </w:p>
        </w:tc>
        <w:tc>
          <w:tcPr>
            <w:tcW w:w="8367" w:type="dxa"/>
          </w:tcPr>
          <w:p>
            <w:pPr>
              <w:pStyle w:val="0"/>
            </w:pPr>
            <w:r>
              <w:rPr>
                <w:sz w:val="20"/>
              </w:rPr>
              <w:t xml:space="preserve">Взрослые</w:t>
            </w:r>
          </w:p>
        </w:tc>
      </w:tr>
      <w:tr>
        <w:tc>
          <w:tcPr>
            <w:tcW w:w="2551" w:type="dxa"/>
          </w:tcPr>
          <w:p>
            <w:pPr>
              <w:pStyle w:val="0"/>
            </w:pPr>
            <w:r>
              <w:rPr>
                <w:sz w:val="20"/>
              </w:rPr>
              <w:t xml:space="preserve">Разработчик</w:t>
            </w:r>
          </w:p>
        </w:tc>
        <w:tc>
          <w:tcPr>
            <w:tcW w:w="8367" w:type="dxa"/>
          </w:tcPr>
          <w:p>
            <w:pPr>
              <w:pStyle w:val="0"/>
            </w:pPr>
            <w:r>
              <w:rPr>
                <w:sz w:val="20"/>
              </w:rPr>
              <w:t xml:space="preserve">Российское трансплантологическое общество</w:t>
            </w:r>
          </w:p>
        </w:tc>
      </w:tr>
      <w:tr>
        <w:tc>
          <w:tcPr>
            <w:tcW w:w="2551" w:type="dxa"/>
          </w:tcPr>
          <w:p>
            <w:pPr>
              <w:pStyle w:val="0"/>
            </w:pPr>
            <w:r>
              <w:rPr>
                <w:sz w:val="20"/>
              </w:rPr>
              <w:t xml:space="preserve">Информация по применению</w:t>
            </w:r>
          </w:p>
        </w:tc>
        <w:tc>
          <w:tcPr>
            <w:tcW w:w="8367" w:type="dxa"/>
          </w:tcPr>
          <w:p>
            <w:pPr>
              <w:pStyle w:val="0"/>
            </w:pPr>
            <w:r>
              <w:rPr>
                <w:sz w:val="20"/>
              </w:rPr>
              <w:t xml:space="preserve">Год утверждения: 2026</w:t>
            </w:r>
          </w:p>
          <w:p>
            <w:pPr>
              <w:pStyle w:val="0"/>
            </w:pPr>
            <w:r>
              <w:rPr>
                <w:sz w:val="20"/>
              </w:rPr>
              <w:t xml:space="preserve">Дата размещения на сайте Минздрава России: 29.07.2026</w:t>
            </w:r>
          </w:p>
          <w:p>
            <w:pPr>
              <w:pStyle w:val="0"/>
            </w:pPr>
            <w:r>
              <w:rPr>
                <w:sz w:val="20"/>
              </w:rPr>
              <w:t xml:space="preserve">Применяется: с 29.07.2026</w:t>
            </w:r>
          </w:p>
          <w:p>
            <w:pPr>
              <w:pStyle w:val="0"/>
            </w:pPr>
            <w:r>
              <w:rPr>
                <w:sz w:val="20"/>
              </w:rPr>
              <w:t xml:space="preserve">Пересмотр не позднее: 2028</w:t>
            </w:r>
          </w:p>
        </w:tc>
      </w:tr>
      <w:tr>
        <w:tc>
          <w:tcPr>
            <w:tcW w:w="2551" w:type="dxa"/>
          </w:tcPr>
          <w:p>
            <w:pPr>
              <w:pStyle w:val="0"/>
            </w:pPr>
            <w:r>
              <w:rPr>
                <w:sz w:val="20"/>
              </w:rPr>
              <w:t xml:space="preserve">Код </w:t>
            </w:r>
            <w:hyperlink w:history="0" r:id="rId16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w:t>
              </w:r>
            </w:hyperlink>
          </w:p>
        </w:tc>
        <w:tc>
          <w:tcPr>
            <w:tcW w:w="8367" w:type="dxa"/>
          </w:tcPr>
          <w:p>
            <w:pPr>
              <w:pStyle w:val="0"/>
            </w:pPr>
            <w:r>
              <w:rPr>
                <w:sz w:val="20"/>
              </w:rPr>
              <w:t xml:space="preserve">Z94.8 - наличие других трансплантированных органов и тканей.</w:t>
            </w:r>
          </w:p>
          <w:p>
            <w:pPr>
              <w:pStyle w:val="0"/>
            </w:pPr>
            <w:r>
              <w:rPr>
                <w:sz w:val="20"/>
              </w:rPr>
              <w:t xml:space="preserve">T86.8 - отмирание и отторжение других пересаженных органов и тканей.</w:t>
            </w:r>
          </w:p>
        </w:tc>
      </w:tr>
    </w:tbl>
    <w:p>
      <w:pPr>
        <w:sectPr>
          <w:headerReference w:type="default" r:id="rId24"/>
          <w:headerReference w:type="first" r:id="rId24"/>
          <w:footerReference w:type="default" r:id="rId25"/>
          <w:footerReference w:type="first" r:id="rId25"/>
          <w:pgSz w:w="16838" w:h="11906" w:orient="landscape"/>
          <w:pgMar w:top="1133" w:right="1440" w:bottom="566" w:left="1440" w:header="0" w:footer="0" w:gutter="0"/>
          <w:titlePg/>
        </w:sectPr>
      </w:pPr>
    </w:p>
    <w:p>
      <w:pPr>
        <w:pStyle w:val="0"/>
        <w:ind w:firstLine="540"/>
        <w:jc w:val="both"/>
      </w:pPr>
      <w:r>
        <w:rPr>
          <w:sz w:val="20"/>
        </w:rPr>
      </w:r>
    </w:p>
    <w:bookmarkStart w:id="14595" w:name="P14595"/>
    <w:bookmarkEnd w:id="14595"/>
    <w:p>
      <w:pPr>
        <w:pStyle w:val="0"/>
        <w:outlineLvl w:val="0"/>
        <w:jc w:val="center"/>
      </w:pPr>
      <w:r>
        <w:rPr>
          <w:sz w:val="20"/>
          <w:b w:val="on"/>
        </w:rPr>
        <w:t xml:space="preserve">2. Клинические рекомендации, утвержденные до 01.01.2019</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b w:val="on"/>
              </w:rPr>
              <w:t xml:space="preserve">Внимание!</w:t>
            </w:r>
            <w:r>
              <w:rPr>
                <w:sz w:val="20"/>
                <w:color w:val="392c69"/>
              </w:rPr>
              <w:t xml:space="preserve"> Клинические рекомендации (протоколы лечения) по вопросам оказания медицинской помощи, утвержденные до 01.01.2019, применяются до их пересмотра и утверждения в соответствии с чч. </w:t>
            </w:r>
            <w:hyperlink w:history="0" r:id="rId1641"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3</w:t>
              </w:r>
            </w:hyperlink>
            <w:r>
              <w:rPr>
                <w:sz w:val="20"/>
                <w:color w:val="392c69"/>
              </w:rPr>
              <w:t xml:space="preserve">, </w:t>
            </w:r>
            <w:hyperlink w:history="0" r:id="rId1642"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4</w:t>
              </w:r>
            </w:hyperlink>
            <w:r>
              <w:rPr>
                <w:sz w:val="20"/>
                <w:color w:val="392c69"/>
              </w:rPr>
              <w:t xml:space="preserve">, </w:t>
            </w:r>
            <w:hyperlink w:history="0" r:id="rId1643"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6</w:t>
              </w:r>
            </w:hyperlink>
            <w:r>
              <w:rPr>
                <w:sz w:val="20"/>
                <w:color w:val="392c69"/>
              </w:rPr>
              <w:t xml:space="preserve"> - </w:t>
            </w:r>
            <w:hyperlink w:history="0" r:id="rId1644"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9</w:t>
              </w:r>
            </w:hyperlink>
            <w:r>
              <w:rPr>
                <w:sz w:val="20"/>
                <w:color w:val="392c69"/>
              </w:rPr>
              <w:t xml:space="preserve"> и </w:t>
            </w:r>
            <w:hyperlink w:history="0" r:id="rId1645"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11 ст. 37</w:t>
              </w:r>
            </w:hyperlink>
            <w:r>
              <w:rPr>
                <w:sz w:val="20"/>
                <w:color w:val="392c69"/>
              </w:rPr>
              <w:t xml:space="preserve"> Закона N 323-ФЗ, но не позднее 31.12.2021 (Федеральный </w:t>
            </w:r>
            <w:hyperlink w:history="0" r:id="rId164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0"/>
                  <w:color w:val="0000ff"/>
                </w:rPr>
                <w:t xml:space="preserve">закон</w:t>
              </w:r>
            </w:hyperlink>
            <w:r>
              <w:rPr>
                <w:sz w:val="20"/>
                <w:color w:val="392c69"/>
              </w:rPr>
              <w:t xml:space="preserve"> от 25.12.2018 N 489-ФЗ, </w:t>
            </w:r>
            <w:hyperlink w:history="0" r:id="rId1647" w:tooltip="&lt;Письмо&gt; Минздрава России от 11.11.2022 N 17-4/7174 &lt;О сроках применения клинических рекомендаций&gt; {КонсультантПлюс}">
              <w:r>
                <w:rPr>
                  <w:sz w:val="20"/>
                  <w:color w:val="0000ff"/>
                </w:rPr>
                <w:t xml:space="preserve">Письмо</w:t>
              </w:r>
            </w:hyperlink>
            <w:r>
              <w:rPr>
                <w:sz w:val="20"/>
                <w:color w:val="392c69"/>
              </w:rPr>
              <w:t xml:space="preserve"> Минздрава России от 11.11.2022 N 17-4/7174).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64"/>
        <w:gridCol w:w="8277"/>
      </w:tblGrid>
      <w:tr>
        <w:tc>
          <w:tcPr>
            <w:gridSpan w:val="2"/>
            <w:tcW w:w="10941" w:type="dxa"/>
          </w:tcPr>
          <w:p>
            <w:pPr>
              <w:pStyle w:val="0"/>
              <w:outlineLvl w:val="1"/>
              <w:jc w:val="center"/>
            </w:pPr>
            <w:r>
              <w:rPr>
                <w:sz w:val="20"/>
                <w:b w:val="on"/>
              </w:rPr>
              <w:t xml:space="preserve">Некоторые инфекционные и паразитарные болезни (A00 - B99)</w:t>
            </w:r>
          </w:p>
        </w:tc>
      </w:tr>
      <w:tr>
        <w:tc>
          <w:tcPr>
            <w:gridSpan w:val="2"/>
            <w:tcW w:w="10941" w:type="dxa"/>
          </w:tcPr>
          <w:p>
            <w:pPr>
              <w:pStyle w:val="0"/>
              <w:jc w:val="center"/>
            </w:pPr>
            <w:r>
              <w:rPr>
                <w:sz w:val="20"/>
                <w:b w:val="on"/>
              </w:rPr>
              <w:t xml:space="preserve">Клинические </w:t>
            </w:r>
            <w:hyperlink w:history="0" r:id="rId1648" w:tooltip="&quot;Клинические рекомендации &quot;Кампилобактериоз у детей&quot; (утв. Минздравом России) {КонсультантПлюс}">
              <w:r>
                <w:rPr>
                  <w:sz w:val="20"/>
                  <w:color w:val="0000ff"/>
                  <w:b w:val="on"/>
                </w:rPr>
                <w:t xml:space="preserve">рекомендации</w:t>
              </w:r>
            </w:hyperlink>
            <w:r>
              <w:rPr>
                <w:sz w:val="20"/>
                <w:b w:val="on"/>
              </w:rPr>
              <w:t xml:space="preserve"> "Кампилобактериоз у детей"</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(МОО АВИСПО), Международная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4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jc w:val="both"/>
            </w:pPr>
            <w:r>
              <w:rPr>
                <w:sz w:val="20"/>
              </w:rPr>
              <w:t xml:space="preserve">A04.5 Энтерит, вызванный Campylobacter</w:t>
            </w:r>
          </w:p>
        </w:tc>
      </w:tr>
      <w:tr>
        <w:tc>
          <w:tcPr>
            <w:gridSpan w:val="2"/>
            <w:tcW w:w="10941" w:type="dxa"/>
          </w:tcPr>
          <w:p>
            <w:pPr>
              <w:pStyle w:val="0"/>
              <w:jc w:val="center"/>
            </w:pPr>
            <w:r>
              <w:rPr>
                <w:sz w:val="20"/>
                <w:b w:val="on"/>
              </w:rPr>
              <w:t xml:space="preserve">Клинические </w:t>
            </w:r>
            <w:hyperlink w:history="0" r:id="rId1650" w:tooltip="&quot;Клинические рекомендации &quot;Амебиаз у детей&quot; (утв. Минздравом России) {КонсультантПлюс}">
              <w:r>
                <w:rPr>
                  <w:sz w:val="20"/>
                  <w:color w:val="0000ff"/>
                  <w:b w:val="on"/>
                </w:rPr>
                <w:t xml:space="preserve">рекомендации</w:t>
              </w:r>
            </w:hyperlink>
            <w:r>
              <w:rPr>
                <w:sz w:val="20"/>
                <w:b w:val="on"/>
              </w:rPr>
              <w:t xml:space="preserve"> "Амебиаз у детей"</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Общественная организация "Ассоциация врачей-инфекционистов Санкт-Петербурга и Ленинградской области" (АВИСПО);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5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A06 Амебиаз</w:t>
            </w:r>
          </w:p>
          <w:p>
            <w:pPr>
              <w:pStyle w:val="0"/>
            </w:pPr>
            <w:r>
              <w:rPr>
                <w:sz w:val="20"/>
              </w:rPr>
              <w:t xml:space="preserve">Включено: инфекция, вызванная Entamoeba histolytica</w:t>
            </w:r>
          </w:p>
          <w:p>
            <w:pPr>
              <w:pStyle w:val="0"/>
            </w:pPr>
            <w:r>
              <w:rPr>
                <w:sz w:val="20"/>
              </w:rPr>
              <w:t xml:space="preserve">Исключено: другие протозойные кишечные болезни (A07.-)</w:t>
            </w:r>
          </w:p>
          <w:p>
            <w:pPr>
              <w:pStyle w:val="0"/>
            </w:pPr>
            <w:r>
              <w:rPr>
                <w:sz w:val="20"/>
              </w:rPr>
              <w:t xml:space="preserve">A06.0 Острая амебная дизентерия</w:t>
            </w:r>
          </w:p>
          <w:p>
            <w:pPr>
              <w:pStyle w:val="0"/>
            </w:pPr>
            <w:r>
              <w:rPr>
                <w:sz w:val="20"/>
              </w:rPr>
              <w:t xml:space="preserve">Острый амебиаз Кишечный амебиаз БДУ</w:t>
            </w:r>
          </w:p>
          <w:p>
            <w:pPr>
              <w:pStyle w:val="0"/>
            </w:pPr>
            <w:r>
              <w:rPr>
                <w:sz w:val="20"/>
              </w:rPr>
              <w:t xml:space="preserve">A06.1 Хронический кишечный амебиаз</w:t>
            </w:r>
          </w:p>
          <w:p>
            <w:pPr>
              <w:pStyle w:val="0"/>
            </w:pPr>
            <w:r>
              <w:rPr>
                <w:sz w:val="20"/>
              </w:rPr>
              <w:t xml:space="preserve">A06.2 Амебный недизентерийный колит</w:t>
            </w:r>
          </w:p>
          <w:p>
            <w:pPr>
              <w:pStyle w:val="0"/>
            </w:pPr>
            <w:r>
              <w:rPr>
                <w:sz w:val="20"/>
              </w:rPr>
              <w:t xml:space="preserve">A06.3 Амебома кишечника</w:t>
            </w:r>
          </w:p>
          <w:p>
            <w:pPr>
              <w:pStyle w:val="0"/>
            </w:pPr>
            <w:r>
              <w:rPr>
                <w:sz w:val="20"/>
              </w:rPr>
              <w:t xml:space="preserve">A06.4 Амебный абсцесс печени</w:t>
            </w:r>
          </w:p>
          <w:p>
            <w:pPr>
              <w:pStyle w:val="0"/>
            </w:pPr>
            <w:r>
              <w:rPr>
                <w:sz w:val="20"/>
              </w:rPr>
              <w:t xml:space="preserve">- Печеночный амебиаз</w:t>
            </w:r>
          </w:p>
          <w:p>
            <w:pPr>
              <w:pStyle w:val="0"/>
            </w:pPr>
            <w:r>
              <w:rPr>
                <w:sz w:val="20"/>
              </w:rPr>
              <w:t xml:space="preserve">A06.5+ Амебный абсцесс легкого (J99.8*)</w:t>
            </w:r>
          </w:p>
          <w:p>
            <w:pPr>
              <w:pStyle w:val="0"/>
            </w:pPr>
            <w:r>
              <w:rPr>
                <w:sz w:val="20"/>
              </w:rPr>
              <w:t xml:space="preserve">- Амебный абсцесс легкого (и печени)</w:t>
            </w:r>
          </w:p>
          <w:p>
            <w:pPr>
              <w:pStyle w:val="0"/>
            </w:pPr>
            <w:r>
              <w:rPr>
                <w:sz w:val="20"/>
              </w:rPr>
              <w:t xml:space="preserve">A06.6+ Амебный абсцесс головного мозга (G07*)</w:t>
            </w:r>
          </w:p>
          <w:p>
            <w:pPr>
              <w:pStyle w:val="0"/>
            </w:pPr>
            <w:r>
              <w:rPr>
                <w:sz w:val="20"/>
              </w:rPr>
              <w:t xml:space="preserve">- Амебный абсцесс головного мозга (и печени) (и легкого)</w:t>
            </w:r>
          </w:p>
          <w:p>
            <w:pPr>
              <w:pStyle w:val="0"/>
            </w:pPr>
            <w:r>
              <w:rPr>
                <w:sz w:val="20"/>
              </w:rPr>
              <w:t xml:space="preserve">A06.7 Кожный амебиаз</w:t>
            </w:r>
          </w:p>
          <w:p>
            <w:pPr>
              <w:pStyle w:val="0"/>
            </w:pPr>
            <w:r>
              <w:rPr>
                <w:sz w:val="20"/>
              </w:rPr>
              <w:t xml:space="preserve">A06.8 Амебная инфекция другой локализации</w:t>
            </w:r>
          </w:p>
          <w:p>
            <w:pPr>
              <w:pStyle w:val="0"/>
            </w:pPr>
            <w:r>
              <w:rPr>
                <w:sz w:val="20"/>
              </w:rPr>
              <w:t xml:space="preserve">- Амебный аппендицит;</w:t>
            </w:r>
          </w:p>
          <w:p>
            <w:pPr>
              <w:pStyle w:val="0"/>
            </w:pPr>
            <w:r>
              <w:rPr>
                <w:sz w:val="20"/>
              </w:rPr>
              <w:t xml:space="preserve">- Амебный баланит;</w:t>
            </w:r>
          </w:p>
          <w:p>
            <w:pPr>
              <w:pStyle w:val="0"/>
            </w:pPr>
            <w:r>
              <w:rPr>
                <w:sz w:val="20"/>
              </w:rPr>
              <w:t xml:space="preserve">A06.9 Амебиаз неуточненный</w:t>
            </w:r>
          </w:p>
        </w:tc>
      </w:tr>
      <w:tr>
        <w:tc>
          <w:tcPr>
            <w:gridSpan w:val="2"/>
            <w:tcW w:w="10941" w:type="dxa"/>
          </w:tcPr>
          <w:p>
            <w:pPr>
              <w:pStyle w:val="0"/>
              <w:jc w:val="center"/>
            </w:pPr>
            <w:r>
              <w:rPr>
                <w:sz w:val="20"/>
                <w:b w:val="on"/>
              </w:rPr>
              <w:t xml:space="preserve">Клинические </w:t>
            </w:r>
            <w:hyperlink w:history="0" r:id="rId1652" w:tooltip="&quot;Клинические рекомендации &quot;Балантидиаз у детей&quot; (утв. Минздравом России) {КонсультантПлюс}">
              <w:r>
                <w:rPr>
                  <w:sz w:val="20"/>
                  <w:color w:val="0000ff"/>
                  <w:b w:val="on"/>
                </w:rPr>
                <w:t xml:space="preserve">рекомендации</w:t>
              </w:r>
            </w:hyperlink>
            <w:r>
              <w:rPr>
                <w:sz w:val="20"/>
                <w:b w:val="on"/>
              </w:rPr>
              <w:t xml:space="preserve"> "Балантидиаз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Общественная организация "Ассоциация врачей-инфекционистов Санкт-Петербурга и Ленинградской области" (АВИСПО);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2014</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5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A07.0 Балантидиаз</w:t>
            </w:r>
          </w:p>
        </w:tc>
      </w:tr>
      <w:tr>
        <w:tc>
          <w:tcPr>
            <w:gridSpan w:val="2"/>
            <w:tcW w:w="10941" w:type="dxa"/>
          </w:tcPr>
          <w:p>
            <w:pPr>
              <w:pStyle w:val="0"/>
              <w:jc w:val="center"/>
            </w:pPr>
            <w:r>
              <w:rPr>
                <w:sz w:val="20"/>
                <w:b w:val="on"/>
              </w:rPr>
              <w:t xml:space="preserve">Клинические </w:t>
            </w:r>
            <w:hyperlink w:history="0" r:id="rId1654" w:tooltip="&quot;Клинические рекомендации &quot;Туберкулезный увеит&quot; (утв. Минздравом России) {КонсультантПлюс}">
              <w:r>
                <w:rPr>
                  <w:sz w:val="20"/>
                  <w:color w:val="0000ff"/>
                  <w:b w:val="on"/>
                </w:rPr>
                <w:t xml:space="preserve">рекомендации</w:t>
              </w:r>
            </w:hyperlink>
            <w:r>
              <w:rPr>
                <w:sz w:val="20"/>
                <w:b w:val="on"/>
              </w:rPr>
              <w:t xml:space="preserve"> "Туберкулезный увеит"</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"Ассоциация врачей-офтальмологов"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5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A18.5 Туберкулез глаза</w:t>
            </w:r>
          </w:p>
          <w:p>
            <w:pPr>
              <w:pStyle w:val="0"/>
            </w:pPr>
            <w:r>
              <w:rPr>
                <w:sz w:val="20"/>
              </w:rPr>
              <w:t xml:space="preserve">H32.0 Хориоретинит (хориоретинальное воспаление при инфекционных и паразитарных болезнях, классифицированных в других рубриках)</w:t>
            </w:r>
          </w:p>
          <w:p>
            <w:pPr>
              <w:pStyle w:val="0"/>
            </w:pPr>
            <w:r>
              <w:rPr>
                <w:sz w:val="20"/>
              </w:rPr>
              <w:t xml:space="preserve">H22.0 Иридоциклит (иридоциклит при инфекционных болезнях, классифицированных в других рубриках)</w:t>
            </w:r>
          </w:p>
        </w:tc>
      </w:tr>
      <w:tr>
        <w:tc>
          <w:tcPr>
            <w:gridSpan w:val="2"/>
            <w:tcW w:w="10941" w:type="dxa"/>
          </w:tcPr>
          <w:p>
            <w:pPr>
              <w:pStyle w:val="0"/>
              <w:jc w:val="center"/>
            </w:pPr>
            <w:r>
              <w:rPr>
                <w:sz w:val="20"/>
                <w:b w:val="on"/>
              </w:rPr>
              <w:t xml:space="preserve">Клинические </w:t>
            </w:r>
            <w:hyperlink w:history="0" r:id="rId1656" w:tooltip="&quot;Клинические рекомендации &quot;Чума у детей&quot; (утв. Минздравом России) {КонсультантПлюс}">
              <w:r>
                <w:rPr>
                  <w:sz w:val="20"/>
                  <w:color w:val="0000ff"/>
                  <w:b w:val="on"/>
                </w:rPr>
                <w:t xml:space="preserve">рекомендации</w:t>
              </w:r>
            </w:hyperlink>
            <w:r>
              <w:rPr>
                <w:sz w:val="20"/>
                <w:b w:val="on"/>
              </w:rPr>
              <w:t xml:space="preserve"> "Чума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(МОО АВИСПО); Международная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5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A20 Чума</w:t>
            </w:r>
          </w:p>
          <w:p>
            <w:pPr>
              <w:pStyle w:val="0"/>
            </w:pPr>
            <w:r>
              <w:rPr>
                <w:sz w:val="20"/>
              </w:rPr>
              <w:t xml:space="preserve">Включено: инфекция, вызванная Yersinia pestis</w:t>
            </w:r>
          </w:p>
          <w:p>
            <w:pPr>
              <w:pStyle w:val="0"/>
            </w:pPr>
            <w:r>
              <w:rPr>
                <w:sz w:val="20"/>
              </w:rPr>
              <w:t xml:space="preserve">A20.0 Бубонная чума</w:t>
            </w:r>
          </w:p>
          <w:p>
            <w:pPr>
              <w:pStyle w:val="0"/>
            </w:pPr>
            <w:r>
              <w:rPr>
                <w:sz w:val="20"/>
              </w:rPr>
              <w:t xml:space="preserve">A20.1 Целлюлярнокожная чума</w:t>
            </w:r>
          </w:p>
          <w:p>
            <w:pPr>
              <w:pStyle w:val="0"/>
            </w:pPr>
            <w:r>
              <w:rPr>
                <w:sz w:val="20"/>
              </w:rPr>
              <w:t xml:space="preserve">A20.2 Легочная чума</w:t>
            </w:r>
          </w:p>
          <w:p>
            <w:pPr>
              <w:pStyle w:val="0"/>
            </w:pPr>
            <w:r>
              <w:rPr>
                <w:sz w:val="20"/>
              </w:rPr>
              <w:t xml:space="preserve">A20.3 Чумной менингит</w:t>
            </w:r>
          </w:p>
          <w:p>
            <w:pPr>
              <w:pStyle w:val="0"/>
            </w:pPr>
            <w:r>
              <w:rPr>
                <w:sz w:val="20"/>
              </w:rPr>
              <w:t xml:space="preserve">A20.7 Септическая чума</w:t>
            </w:r>
          </w:p>
          <w:p>
            <w:pPr>
              <w:pStyle w:val="0"/>
            </w:pPr>
            <w:r>
              <w:rPr>
                <w:sz w:val="20"/>
              </w:rPr>
              <w:t xml:space="preserve">A20.8 Другие формы чумы</w:t>
            </w:r>
          </w:p>
          <w:p>
            <w:pPr>
              <w:pStyle w:val="0"/>
            </w:pPr>
            <w:r>
              <w:rPr>
                <w:sz w:val="20"/>
              </w:rPr>
              <w:t xml:space="preserve">A20.9 Чума неуточненная</w:t>
            </w:r>
          </w:p>
        </w:tc>
      </w:tr>
      <w:tr>
        <w:tc>
          <w:tcPr>
            <w:gridSpan w:val="2"/>
            <w:tcW w:w="10941" w:type="dxa"/>
          </w:tcPr>
          <w:p>
            <w:pPr>
              <w:pStyle w:val="0"/>
              <w:jc w:val="center"/>
            </w:pPr>
            <w:r>
              <w:rPr>
                <w:sz w:val="20"/>
                <w:b w:val="on"/>
              </w:rPr>
              <w:t xml:space="preserve">Клинические </w:t>
            </w:r>
            <w:hyperlink w:history="0" r:id="rId1658" w:tooltip="&quot;Клинические рекомендации &quot;Бруцеллез у взрослых&quot; (утв. Минздравом России) {КонсультантПлюс}">
              <w:r>
                <w:rPr>
                  <w:sz w:val="20"/>
                  <w:color w:val="0000ff"/>
                  <w:b w:val="on"/>
                </w:rPr>
                <w:t xml:space="preserve">рекомендации</w:t>
              </w:r>
            </w:hyperlink>
            <w:r>
              <w:rPr>
                <w:sz w:val="20"/>
                <w:b w:val="on"/>
              </w:rPr>
              <w:t xml:space="preserve"> "Бруцеллез у взрослых"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Международная ассоциация специалистов в области инфекций</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5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A23 Бруцеллез:</w:t>
            </w:r>
          </w:p>
          <w:p>
            <w:pPr>
              <w:pStyle w:val="0"/>
            </w:pPr>
            <w:r>
              <w:rPr>
                <w:sz w:val="20"/>
              </w:rPr>
              <w:t xml:space="preserve">A23.0 Бруцеллез, вызванный Brucella melitensis</w:t>
            </w:r>
          </w:p>
          <w:p>
            <w:pPr>
              <w:pStyle w:val="0"/>
            </w:pPr>
            <w:r>
              <w:rPr>
                <w:sz w:val="20"/>
              </w:rPr>
              <w:t xml:space="preserve">A23.1 Бруцеллез, вызванный Brucella abortus</w:t>
            </w:r>
          </w:p>
          <w:p>
            <w:pPr>
              <w:pStyle w:val="0"/>
            </w:pPr>
            <w:r>
              <w:rPr>
                <w:sz w:val="20"/>
              </w:rPr>
              <w:t xml:space="preserve">A23.2 Бруцеллез, вызванный Brucella suis</w:t>
            </w:r>
          </w:p>
          <w:p>
            <w:pPr>
              <w:pStyle w:val="0"/>
            </w:pPr>
            <w:r>
              <w:rPr>
                <w:sz w:val="20"/>
              </w:rPr>
              <w:t xml:space="preserve">A23.3 Бруцеллез, вызванный Brucella canis</w:t>
            </w:r>
          </w:p>
          <w:p>
            <w:pPr>
              <w:pStyle w:val="0"/>
            </w:pPr>
            <w:r>
              <w:rPr>
                <w:sz w:val="20"/>
              </w:rPr>
              <w:t xml:space="preserve">A23.8 Другие формы бруцеллеза</w:t>
            </w:r>
          </w:p>
          <w:p>
            <w:pPr>
              <w:pStyle w:val="0"/>
            </w:pPr>
            <w:r>
              <w:rPr>
                <w:sz w:val="20"/>
              </w:rPr>
              <w:t xml:space="preserve">A23.9 Бруцеллез неуточненный</w:t>
            </w:r>
          </w:p>
        </w:tc>
      </w:tr>
      <w:tr>
        <w:tc>
          <w:tcPr>
            <w:gridSpan w:val="2"/>
            <w:tcW w:w="10941" w:type="dxa"/>
          </w:tcPr>
          <w:p>
            <w:pPr>
              <w:pStyle w:val="0"/>
              <w:jc w:val="center"/>
            </w:pPr>
            <w:r>
              <w:rPr>
                <w:sz w:val="20"/>
                <w:b w:val="on"/>
              </w:rPr>
              <w:t xml:space="preserve">Клинические </w:t>
            </w:r>
            <w:hyperlink w:history="0" r:id="rId1660" w:tooltip="Клинические рекомендации &quot;Сибирская язва у детей&quot; (утв. Минздравом России) {КонсультантПлюс}">
              <w:r>
                <w:rPr>
                  <w:sz w:val="20"/>
                  <w:color w:val="0000ff"/>
                  <w:b w:val="on"/>
                </w:rPr>
                <w:t xml:space="preserve">рекомендации</w:t>
              </w:r>
            </w:hyperlink>
            <w:r>
              <w:rPr>
                <w:sz w:val="20"/>
                <w:b w:val="on"/>
              </w:rPr>
              <w:t xml:space="preserve"> "Сибирская язва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(МОО АВИСПО); Международная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6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A22 Сибирская язва: инфекция, вызванная Bacillus anthracis</w:t>
            </w:r>
          </w:p>
          <w:p>
            <w:pPr>
              <w:pStyle w:val="0"/>
            </w:pPr>
            <w:r>
              <w:rPr>
                <w:sz w:val="20"/>
              </w:rPr>
              <w:t xml:space="preserve">A22.0 Кожная форма сибирской язвы</w:t>
            </w:r>
          </w:p>
          <w:p>
            <w:pPr>
              <w:pStyle w:val="0"/>
            </w:pPr>
            <w:r>
              <w:rPr>
                <w:sz w:val="20"/>
              </w:rPr>
              <w:t xml:space="preserve">A22.1 Кожная форма сибирской язвы</w:t>
            </w:r>
          </w:p>
          <w:p>
            <w:pPr>
              <w:pStyle w:val="0"/>
            </w:pPr>
            <w:r>
              <w:rPr>
                <w:sz w:val="20"/>
              </w:rPr>
              <w:t xml:space="preserve">A22.2 Желудочно-кишечная форма сибирской язвы</w:t>
            </w:r>
          </w:p>
          <w:p>
            <w:pPr>
              <w:pStyle w:val="0"/>
            </w:pPr>
            <w:r>
              <w:rPr>
                <w:sz w:val="20"/>
              </w:rPr>
              <w:t xml:space="preserve">A22.7 Сибиреязвенная септицемия</w:t>
            </w:r>
          </w:p>
          <w:p>
            <w:pPr>
              <w:pStyle w:val="0"/>
            </w:pPr>
            <w:r>
              <w:rPr>
                <w:sz w:val="20"/>
              </w:rPr>
              <w:t xml:space="preserve">A22.8 Другие формы сибирской язвы</w:t>
            </w:r>
          </w:p>
          <w:p>
            <w:pPr>
              <w:pStyle w:val="0"/>
            </w:pPr>
            <w:r>
              <w:rPr>
                <w:sz w:val="20"/>
              </w:rPr>
              <w:t xml:space="preserve">A22.9 Сибирская язва неуточненная</w:t>
            </w:r>
          </w:p>
        </w:tc>
      </w:tr>
      <w:tr>
        <w:tc>
          <w:tcPr>
            <w:gridSpan w:val="2"/>
            <w:tcW w:w="10941" w:type="dxa"/>
          </w:tcPr>
          <w:p>
            <w:pPr>
              <w:pStyle w:val="0"/>
              <w:jc w:val="center"/>
            </w:pPr>
            <w:r>
              <w:rPr>
                <w:sz w:val="20"/>
                <w:b w:val="on"/>
              </w:rPr>
              <w:t xml:space="preserve">Клинические </w:t>
            </w:r>
            <w:hyperlink w:history="0" r:id="rId1662" w:tooltip="&quot;Клинические рекомендации &quot;Лептоспироз у детей&quot; (утв. Минздравом России) {КонсультантПлюс}">
              <w:r>
                <w:rPr>
                  <w:sz w:val="20"/>
                  <w:color w:val="0000ff"/>
                  <w:b w:val="on"/>
                </w:rPr>
                <w:t xml:space="preserve">рекомендации</w:t>
              </w:r>
            </w:hyperlink>
            <w:r>
              <w:rPr>
                <w:sz w:val="20"/>
                <w:b w:val="on"/>
              </w:rPr>
              <w:t xml:space="preserve"> "Лептоспироз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(МОО АВИСПО); Международная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6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A27 Лептоспироз:</w:t>
            </w:r>
          </w:p>
          <w:p>
            <w:pPr>
              <w:pStyle w:val="0"/>
            </w:pPr>
            <w:r>
              <w:rPr>
                <w:sz w:val="20"/>
              </w:rPr>
              <w:t xml:space="preserve">A27.0 Лептоспироз желтушно-геморрагический</w:t>
            </w:r>
          </w:p>
          <w:p>
            <w:pPr>
              <w:pStyle w:val="0"/>
            </w:pPr>
            <w:r>
              <w:rPr>
                <w:sz w:val="20"/>
              </w:rPr>
              <w:t xml:space="preserve">A27.8 Другие формы лептоспироза</w:t>
            </w:r>
          </w:p>
          <w:p>
            <w:pPr>
              <w:pStyle w:val="0"/>
            </w:pPr>
            <w:r>
              <w:rPr>
                <w:sz w:val="20"/>
              </w:rPr>
              <w:t xml:space="preserve">A27.9 Лептоспироз неуточненный</w:t>
            </w:r>
          </w:p>
        </w:tc>
      </w:tr>
      <w:tr>
        <w:tc>
          <w:tcPr>
            <w:gridSpan w:val="2"/>
            <w:tcW w:w="10941" w:type="dxa"/>
          </w:tcPr>
          <w:p>
            <w:pPr>
              <w:pStyle w:val="0"/>
              <w:jc w:val="center"/>
            </w:pPr>
            <w:r>
              <w:rPr>
                <w:sz w:val="20"/>
                <w:b w:val="on"/>
              </w:rPr>
              <w:t xml:space="preserve">Клинические </w:t>
            </w:r>
            <w:hyperlink w:history="0" r:id="rId1664" w:tooltip="&quot;Клинические рекомендации &quot;Острый вирусный гепатит A (ВГA) у детей&quot; (утв. Минздравом России) {КонсультантПлюс}">
              <w:r>
                <w:rPr>
                  <w:sz w:val="20"/>
                  <w:color w:val="0000ff"/>
                  <w:b w:val="on"/>
                </w:rPr>
                <w:t xml:space="preserve">рекомендации</w:t>
              </w:r>
            </w:hyperlink>
            <w:r>
              <w:rPr>
                <w:sz w:val="20"/>
                <w:b w:val="on"/>
              </w:rPr>
              <w:t xml:space="preserve"> "Острый вирусный гепатит A (ВГA)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(МОО АВИСПО); Международная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6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B15 Острый гепатит A</w:t>
            </w:r>
          </w:p>
          <w:p>
            <w:pPr>
              <w:pStyle w:val="0"/>
            </w:pPr>
            <w:r>
              <w:rPr>
                <w:sz w:val="20"/>
              </w:rPr>
              <w:t xml:space="preserve">B15.9 Острый гепатит A без печеночной комы</w:t>
            </w:r>
          </w:p>
          <w:p>
            <w:pPr>
              <w:pStyle w:val="0"/>
            </w:pPr>
            <w:r>
              <w:rPr>
                <w:sz w:val="20"/>
              </w:rPr>
              <w:t xml:space="preserve">B15.0 Острый гепатит A с печеночной комой</w:t>
            </w:r>
          </w:p>
        </w:tc>
      </w:tr>
      <w:tr>
        <w:tc>
          <w:tcPr>
            <w:gridSpan w:val="2"/>
            <w:tcW w:w="10941" w:type="dxa"/>
          </w:tcPr>
          <w:p>
            <w:pPr>
              <w:pStyle w:val="0"/>
              <w:jc w:val="center"/>
            </w:pPr>
            <w:r>
              <w:rPr>
                <w:sz w:val="20"/>
                <w:b w:val="on"/>
              </w:rPr>
              <w:t xml:space="preserve">Клинические </w:t>
            </w:r>
            <w:hyperlink w:history="0" r:id="rId1666" w:tooltip="&quot;Клинические рекомендации &quot;Болезнь Лайма у детей&quot; (утв. Минздравом России) {КонсультантПлюс}">
              <w:r>
                <w:rPr>
                  <w:sz w:val="20"/>
                  <w:color w:val="0000ff"/>
                  <w:b w:val="on"/>
                </w:rPr>
                <w:t xml:space="preserve">рекомендации</w:t>
              </w:r>
            </w:hyperlink>
            <w:r>
              <w:rPr>
                <w:sz w:val="20"/>
                <w:b w:val="on"/>
              </w:rPr>
              <w:t xml:space="preserve"> "Болезнь Лайма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Межрегиональная общественная организация "Ассоциация врачей-инфекционистов Санкт-Петербурга и Ленинградской области" (МОО АВИСПО), Международная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6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A69.2 Болезнь Лайма</w:t>
            </w:r>
          </w:p>
        </w:tc>
      </w:tr>
      <w:tr>
        <w:tc>
          <w:tcPr>
            <w:gridSpan w:val="2"/>
            <w:tcW w:w="10941" w:type="dxa"/>
          </w:tcPr>
          <w:p>
            <w:pPr>
              <w:pStyle w:val="0"/>
              <w:jc w:val="center"/>
            </w:pPr>
            <w:r>
              <w:rPr>
                <w:sz w:val="20"/>
                <w:b w:val="on"/>
              </w:rPr>
              <w:t xml:space="preserve">Клинические </w:t>
            </w:r>
            <w:hyperlink w:history="0" r:id="rId1668" w:tooltip="&lt;Письмо&gt; Минздрава России от 03.06.2015 N 15-4/10/2-2661 &lt;О направлении клинических рекомендаций &quot;Применение антиретровирусных препаратов в комплексе мер, направленных на профилактику передачи ВИЧ от матери ребенку&quot;&gt; (вместе с &quot;Клиническими рекомендациями (протоколом лечения)...&quot;) {КонсультантПлюс}">
              <w:r>
                <w:rPr>
                  <w:sz w:val="20"/>
                  <w:color w:val="0000ff"/>
                  <w:b w:val="on"/>
                </w:rPr>
                <w:t xml:space="preserve">рекомендации</w:t>
              </w:r>
            </w:hyperlink>
            <w:r>
              <w:rPr>
                <w:sz w:val="20"/>
                <w:b w:val="on"/>
              </w:rPr>
              <w:t xml:space="preserve"> (протокол лечения) "Применение антиретровирусных препаратов в комплексе мер, направленных на профилактику передачи ВИЧ от матери ребенку"</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"Научно-практический центр профилактики и лечения ВИЧ-инфекции у беременных женщин и детей" ФКУ "Республиканская клиническая инфекционная больница" Минздрава России, Федеральный научно-методический Центр по профилактике и борьбе со СПИДом, ФБУН "Центральный НИИ Эпидемиологии" Роспотребнадзора, ФГБУ "Научный центр акушерства, гинекологии и перинатологии им. В.И. Кулакова" Минздрава России, ГБОУ ВПО "Московский государственный медико-стоматологический университет имени А.И. Евдокимова" Минздрава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6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B20-B24. Болезнь, вызванная вирусом иммунодефицита человека (ВИЧ).</w:t>
            </w:r>
          </w:p>
          <w:p>
            <w:pPr>
              <w:pStyle w:val="0"/>
            </w:pPr>
            <w:r>
              <w:rPr>
                <w:sz w:val="20"/>
              </w:rPr>
              <w:t xml:space="preserve">B20 Болезнь, вызванная ВИЧ, проявляющаяся в виде инфекционных и паразитарных болезней.</w:t>
            </w:r>
          </w:p>
          <w:p>
            <w:pPr>
              <w:pStyle w:val="0"/>
            </w:pPr>
            <w:r>
              <w:rPr>
                <w:sz w:val="20"/>
              </w:rPr>
              <w:t xml:space="preserve">B21 Болезнь, вызванная ВИЧ, проявляющаяся в виде злокачественных новообразований.</w:t>
            </w:r>
          </w:p>
          <w:p>
            <w:pPr>
              <w:pStyle w:val="0"/>
            </w:pPr>
            <w:r>
              <w:rPr>
                <w:sz w:val="20"/>
              </w:rPr>
              <w:t xml:space="preserve">B22 Болезнь, вызванная ВИЧ, проявляющаяся в виде других уточненных болезней.</w:t>
            </w:r>
          </w:p>
          <w:p>
            <w:pPr>
              <w:pStyle w:val="0"/>
            </w:pPr>
            <w:r>
              <w:rPr>
                <w:sz w:val="20"/>
              </w:rPr>
              <w:t xml:space="preserve">B23 Болезнь, вызванная ВИЧ, проявляющаяся в виде других состояний.</w:t>
            </w:r>
          </w:p>
          <w:p>
            <w:pPr>
              <w:pStyle w:val="0"/>
            </w:pPr>
            <w:r>
              <w:rPr>
                <w:sz w:val="20"/>
              </w:rPr>
              <w:t xml:space="preserve">B24 Болезнь, вызванная ВИЧ, неуточненная.</w:t>
            </w:r>
          </w:p>
          <w:p>
            <w:pPr>
              <w:pStyle w:val="0"/>
            </w:pPr>
            <w:r>
              <w:rPr>
                <w:sz w:val="20"/>
              </w:rPr>
              <w:t xml:space="preserve">R75. Лабораторное обнаружение вируса иммунодефицита человека (ВИЧ) - неокончательные результаты обследования у младенцев.</w:t>
            </w:r>
          </w:p>
          <w:p>
            <w:pPr>
              <w:pStyle w:val="0"/>
            </w:pPr>
            <w:r>
              <w:rPr>
                <w:sz w:val="20"/>
              </w:rPr>
              <w:t xml:space="preserve">Z20.6. Контакт с больным и возможность заражения вирусом иммунодефицита человека (ВИЧ).</w:t>
            </w:r>
          </w:p>
          <w:p>
            <w:pPr>
              <w:pStyle w:val="0"/>
            </w:pPr>
            <w:r>
              <w:rPr>
                <w:sz w:val="20"/>
              </w:rPr>
              <w:t xml:space="preserve">Z21. Бессимптомный инфекционный статус, вызванный ВИЧ.</w:t>
            </w:r>
          </w:p>
        </w:tc>
      </w:tr>
      <w:tr>
        <w:tc>
          <w:tcPr>
            <w:gridSpan w:val="2"/>
            <w:tcW w:w="10941" w:type="dxa"/>
          </w:tcPr>
          <w:p>
            <w:pPr>
              <w:pStyle w:val="0"/>
              <w:jc w:val="center"/>
            </w:pPr>
            <w:r>
              <w:rPr>
                <w:sz w:val="20"/>
                <w:b w:val="on"/>
              </w:rPr>
              <w:t xml:space="preserve">Клинические </w:t>
            </w:r>
            <w:hyperlink w:history="0" r:id="rId1670" w:tooltip="&quot;Клинические рекомендации &quot;Цитомегаловирусная болезнь у взрослых&quot; (утв. Минздравом России) {КонсультантПлюс}">
              <w:r>
                <w:rPr>
                  <w:sz w:val="20"/>
                  <w:color w:val="0000ff"/>
                  <w:b w:val="on"/>
                </w:rPr>
                <w:t xml:space="preserve">рекомендации</w:t>
              </w:r>
            </w:hyperlink>
            <w:r>
              <w:rPr>
                <w:sz w:val="20"/>
                <w:b w:val="on"/>
              </w:rPr>
              <w:t xml:space="preserve"> "Цитомегаловирусная болезнь у взрослых"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Некоммерческая корпоративная организация "Международная ассоциация специалистов в области инфекций</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7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B25 Цитомегаловирусная болезнь:</w:t>
            </w:r>
          </w:p>
          <w:p>
            <w:pPr>
              <w:pStyle w:val="0"/>
            </w:pPr>
            <w:r>
              <w:rPr>
                <w:sz w:val="20"/>
              </w:rPr>
              <w:t xml:space="preserve">B25.0+ Цитомегаловирусный пневмонит (J7.1*)</w:t>
            </w:r>
          </w:p>
          <w:p>
            <w:pPr>
              <w:pStyle w:val="0"/>
            </w:pPr>
            <w:r>
              <w:rPr>
                <w:sz w:val="20"/>
              </w:rPr>
              <w:t xml:space="preserve">B25.1+ Цитомегаловирусный гепатит (К77.0*)</w:t>
            </w:r>
          </w:p>
          <w:p>
            <w:pPr>
              <w:pStyle w:val="0"/>
            </w:pPr>
            <w:r>
              <w:rPr>
                <w:sz w:val="20"/>
              </w:rPr>
              <w:t xml:space="preserve">B25.2+ Цитомегаловирусный панкреатит (К87.1*)</w:t>
            </w:r>
          </w:p>
          <w:p>
            <w:pPr>
              <w:pStyle w:val="0"/>
            </w:pPr>
            <w:r>
              <w:rPr>
                <w:sz w:val="20"/>
              </w:rPr>
              <w:t xml:space="preserve">B25.8 Другие цитомегаловирусные болезни</w:t>
            </w:r>
          </w:p>
          <w:p>
            <w:pPr>
              <w:pStyle w:val="0"/>
            </w:pPr>
            <w:r>
              <w:rPr>
                <w:sz w:val="20"/>
              </w:rPr>
              <w:t xml:space="preserve">B25.9 Цитомегаловирусная болезнь неуточненная</w:t>
            </w:r>
          </w:p>
        </w:tc>
      </w:tr>
      <w:tr>
        <w:tc>
          <w:tcPr>
            <w:gridSpan w:val="2"/>
            <w:tcW w:w="10941" w:type="dxa"/>
          </w:tcPr>
          <w:p>
            <w:pPr>
              <w:pStyle w:val="0"/>
              <w:jc w:val="center"/>
            </w:pPr>
            <w:r>
              <w:rPr>
                <w:sz w:val="20"/>
                <w:b w:val="on"/>
              </w:rPr>
              <w:t xml:space="preserve">Клинические </w:t>
            </w:r>
            <w:hyperlink w:history="0" r:id="rId1672" w:tooltip="&quot;Клинические рекомендации &quot;Гименолепидоз у детей&quot; (утв. Минздравом России) {КонсультантПлюс}">
              <w:r>
                <w:rPr>
                  <w:sz w:val="20"/>
                  <w:color w:val="0000ff"/>
                  <w:b w:val="on"/>
                </w:rPr>
                <w:t xml:space="preserve">рекомендации</w:t>
              </w:r>
            </w:hyperlink>
            <w:r>
              <w:rPr>
                <w:sz w:val="20"/>
                <w:b w:val="on"/>
              </w:rPr>
              <w:t xml:space="preserve"> "Гименолепидоз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Общественная организация "Ассоциация врачей-инфекционистов Санкт-Петербурга и Ленинградской области" (АВИСПО), Общественная организация "Евро-азиатское общество по инфекционным болезням"</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7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B71.0 Гименолепидоз</w:t>
            </w:r>
          </w:p>
        </w:tc>
      </w:tr>
      <w:tr>
        <w:tc>
          <w:tcPr>
            <w:gridSpan w:val="2"/>
            <w:tcW w:w="10941" w:type="dxa"/>
          </w:tcPr>
          <w:p>
            <w:pPr>
              <w:pStyle w:val="0"/>
              <w:outlineLvl w:val="1"/>
              <w:jc w:val="center"/>
            </w:pPr>
            <w:r>
              <w:rPr>
                <w:sz w:val="20"/>
                <w:b w:val="on"/>
              </w:rPr>
              <w:t xml:space="preserve">Новообразования (C00 - D48)</w:t>
            </w:r>
          </w:p>
        </w:tc>
      </w:tr>
      <w:tr>
        <w:tc>
          <w:tcPr>
            <w:gridSpan w:val="2"/>
            <w:tcW w:w="10941" w:type="dxa"/>
          </w:tcPr>
          <w:p>
            <w:pPr>
              <w:pStyle w:val="0"/>
              <w:jc w:val="center"/>
            </w:pPr>
            <w:r>
              <w:rPr>
                <w:sz w:val="20"/>
                <w:b w:val="on"/>
              </w:rPr>
              <w:t xml:space="preserve">Клинические </w:t>
            </w:r>
            <w:hyperlink w:history="0" r:id="rId1674" w:tooltip="&quot;Клинические рекомендации &quot;Опухоли головного и спинного мозга у детей&quot; (утв. Минздравом России) {КонсультантПлюс}">
              <w:r>
                <w:rPr>
                  <w:sz w:val="20"/>
                  <w:color w:val="0000ff"/>
                  <w:b w:val="on"/>
                </w:rPr>
                <w:t xml:space="preserve">рекомендации</w:t>
              </w:r>
            </w:hyperlink>
            <w:r>
              <w:rPr>
                <w:sz w:val="20"/>
                <w:b w:val="on"/>
              </w:rPr>
              <w:t xml:space="preserve"> "Опухоли головного и спинного мозга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детских онкологов (РОДО)</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2019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p>
            <w:pPr>
              <w:pStyle w:val="0"/>
            </w:pPr>
            <w:r>
              <w:rPr>
                <w:sz w:val="20"/>
                <w:b w:val="on"/>
              </w:rPr>
              <w:t xml:space="preserve">Внимание!</w:t>
            </w:r>
            <w:r>
              <w:rPr>
                <w:sz w:val="20"/>
              </w:rPr>
              <w:t xml:space="preserve"> О пересмотре клинических рекомендаций см. </w:t>
            </w:r>
            <w:hyperlink w:history="0" r:id="rId1675" w:tooltip="&lt;Письмо&gt; Минздрава России от 24.11.2021 N 15-1/2374 &lt;По вопросу сроков пересмотра клинических рекомендаций&gt; {КонсультантПлюс}">
              <w:r>
                <w:rPr>
                  <w:sz w:val="20"/>
                  <w:color w:val="0000ff"/>
                </w:rPr>
                <w:t xml:space="preserve">Письмо</w:t>
              </w:r>
            </w:hyperlink>
            <w:r>
              <w:rPr>
                <w:sz w:val="20"/>
              </w:rPr>
              <w:t xml:space="preserve"> Минздрава России от 24.11.2021 N 15-1/2374</w:t>
            </w:r>
          </w:p>
        </w:tc>
      </w:tr>
      <w:tr>
        <w:tc>
          <w:tcPr>
            <w:tcW w:w="2664" w:type="dxa"/>
          </w:tcPr>
          <w:p>
            <w:pPr>
              <w:pStyle w:val="0"/>
            </w:pPr>
            <w:r>
              <w:rPr>
                <w:sz w:val="20"/>
              </w:rPr>
              <w:t xml:space="preserve">Код </w:t>
            </w:r>
            <w:hyperlink w:history="0" r:id="rId167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C70.0 ЗНО оболочек головного мозга</w:t>
            </w:r>
          </w:p>
          <w:p>
            <w:pPr>
              <w:pStyle w:val="0"/>
            </w:pPr>
            <w:r>
              <w:rPr>
                <w:sz w:val="20"/>
              </w:rPr>
              <w:t xml:space="preserve">C70.1 ЗНО оболочек спинного мозга</w:t>
            </w:r>
          </w:p>
          <w:p>
            <w:pPr>
              <w:pStyle w:val="0"/>
            </w:pPr>
            <w:r>
              <w:rPr>
                <w:sz w:val="20"/>
              </w:rPr>
              <w:t xml:space="preserve">C70.9 ЗНО мозговых оболочек неуточненных</w:t>
            </w:r>
          </w:p>
          <w:p>
            <w:pPr>
              <w:pStyle w:val="0"/>
            </w:pPr>
            <w:r>
              <w:rPr>
                <w:sz w:val="20"/>
              </w:rPr>
              <w:t xml:space="preserve">C71.0 ЗНО большого мозга, кроме долей и желудочков, мозолистого тела, над мозговым наметом без дополнительных уточнений (БДУ)</w:t>
            </w:r>
          </w:p>
          <w:p>
            <w:pPr>
              <w:pStyle w:val="0"/>
            </w:pPr>
            <w:r>
              <w:rPr>
                <w:sz w:val="20"/>
              </w:rPr>
              <w:t xml:space="preserve">C71.1 ЗНО лобной доли</w:t>
            </w:r>
          </w:p>
          <w:p>
            <w:pPr>
              <w:pStyle w:val="0"/>
            </w:pPr>
            <w:r>
              <w:rPr>
                <w:sz w:val="20"/>
              </w:rPr>
              <w:t xml:space="preserve">C71.2 ЗНО височной доли</w:t>
            </w:r>
          </w:p>
          <w:p>
            <w:pPr>
              <w:pStyle w:val="0"/>
            </w:pPr>
            <w:r>
              <w:rPr>
                <w:sz w:val="20"/>
              </w:rPr>
              <w:t xml:space="preserve">C71.3 ЗНО теменной доли</w:t>
            </w:r>
          </w:p>
          <w:p>
            <w:pPr>
              <w:pStyle w:val="0"/>
            </w:pPr>
            <w:r>
              <w:rPr>
                <w:sz w:val="20"/>
              </w:rPr>
              <w:t xml:space="preserve">C71.4 ЗНО затылочной доли</w:t>
            </w:r>
          </w:p>
          <w:p>
            <w:pPr>
              <w:pStyle w:val="0"/>
            </w:pPr>
            <w:r>
              <w:rPr>
                <w:sz w:val="20"/>
              </w:rPr>
              <w:t xml:space="preserve">C72.0 ЗНО спинного мозга</w:t>
            </w:r>
          </w:p>
          <w:p>
            <w:pPr>
              <w:pStyle w:val="0"/>
            </w:pPr>
            <w:r>
              <w:rPr>
                <w:sz w:val="20"/>
              </w:rPr>
              <w:t xml:space="preserve">C72.1 ЗНО конского хвоста</w:t>
            </w:r>
          </w:p>
          <w:p>
            <w:pPr>
              <w:pStyle w:val="0"/>
            </w:pPr>
            <w:r>
              <w:rPr>
                <w:sz w:val="20"/>
              </w:rPr>
              <w:t xml:space="preserve">C72.2 ЗНО обонятельного нерва, обонятельной луковицы</w:t>
            </w:r>
          </w:p>
          <w:p>
            <w:pPr>
              <w:pStyle w:val="0"/>
            </w:pPr>
            <w:r>
              <w:rPr>
                <w:sz w:val="20"/>
              </w:rPr>
              <w:t xml:space="preserve">C72.3 ЗНО зрительного нерва</w:t>
            </w:r>
          </w:p>
          <w:p>
            <w:pPr>
              <w:pStyle w:val="0"/>
            </w:pPr>
            <w:r>
              <w:rPr>
                <w:sz w:val="20"/>
              </w:rPr>
              <w:t xml:space="preserve">C72.4 ЗНО слухового нерва</w:t>
            </w:r>
          </w:p>
          <w:p>
            <w:pPr>
              <w:pStyle w:val="0"/>
            </w:pPr>
            <w:r>
              <w:rPr>
                <w:sz w:val="20"/>
              </w:rPr>
              <w:t xml:space="preserve">C72.5 ЗНО других и неуточненных черепных нервов</w:t>
            </w:r>
          </w:p>
          <w:p>
            <w:pPr>
              <w:pStyle w:val="0"/>
            </w:pPr>
            <w:r>
              <w:rPr>
                <w:sz w:val="20"/>
              </w:rPr>
              <w:t xml:space="preserve">C72.8 ЗНО поражение спинного мозга и других отделов центральной нервной системы, выходящее за пределы одной и более вышеуказанных локализаций</w:t>
            </w:r>
          </w:p>
          <w:p>
            <w:pPr>
              <w:pStyle w:val="0"/>
            </w:pPr>
            <w:r>
              <w:rPr>
                <w:sz w:val="20"/>
              </w:rPr>
              <w:t xml:space="preserve">C72.9 ЗНО центральной нервной системы неуточненного отдела</w:t>
            </w:r>
          </w:p>
          <w:p>
            <w:pPr>
              <w:pStyle w:val="0"/>
            </w:pPr>
            <w:r>
              <w:rPr>
                <w:sz w:val="20"/>
              </w:rPr>
              <w:t xml:space="preserve">C75.1 ЗНО гипофиза</w:t>
            </w:r>
          </w:p>
          <w:p>
            <w:pPr>
              <w:pStyle w:val="0"/>
            </w:pPr>
            <w:r>
              <w:rPr>
                <w:sz w:val="20"/>
              </w:rPr>
              <w:t xml:space="preserve">C75.2 ЗНО краниофарингеального протока</w:t>
            </w:r>
          </w:p>
          <w:p>
            <w:pPr>
              <w:pStyle w:val="0"/>
            </w:pPr>
            <w:r>
              <w:rPr>
                <w:sz w:val="20"/>
              </w:rPr>
              <w:t xml:space="preserve">C75.3 ЗНО шишковидной железы</w:t>
            </w:r>
          </w:p>
          <w:p>
            <w:pPr>
              <w:pStyle w:val="0"/>
            </w:pPr>
            <w:r>
              <w:rPr>
                <w:sz w:val="20"/>
              </w:rPr>
              <w:t xml:space="preserve">C75.4 ЗНО каротидного гломуса</w:t>
            </w:r>
          </w:p>
          <w:p>
            <w:pPr>
              <w:pStyle w:val="0"/>
            </w:pPr>
            <w:r>
              <w:rPr>
                <w:sz w:val="20"/>
              </w:rPr>
              <w:t xml:space="preserve">C75.5 ЗНО аортального гломуса и других параганглиев</w:t>
            </w:r>
          </w:p>
          <w:p>
            <w:pPr>
              <w:pStyle w:val="0"/>
            </w:pPr>
            <w:r>
              <w:rPr>
                <w:sz w:val="20"/>
              </w:rPr>
              <w:t xml:space="preserve">C75.8 ЗНО более чем одной эндокринной железы неуточненное</w:t>
            </w:r>
          </w:p>
          <w:p>
            <w:pPr>
              <w:pStyle w:val="0"/>
            </w:pPr>
            <w:r>
              <w:rPr>
                <w:sz w:val="20"/>
              </w:rPr>
              <w:t xml:space="preserve">C75.9 ЗНО эндокринной железы неуточненной</w:t>
            </w:r>
          </w:p>
          <w:p>
            <w:pPr>
              <w:pStyle w:val="0"/>
            </w:pPr>
            <w:r>
              <w:rPr>
                <w:sz w:val="20"/>
              </w:rPr>
              <w:t xml:space="preserve">D32.0 Доброкачественное новообразование оболочек головного мозга</w:t>
            </w:r>
          </w:p>
          <w:p>
            <w:pPr>
              <w:pStyle w:val="0"/>
            </w:pPr>
            <w:r>
              <w:rPr>
                <w:sz w:val="20"/>
              </w:rPr>
              <w:t xml:space="preserve">D32.1 Доброкачественное новообразование оболочек спинного мозга</w:t>
            </w:r>
          </w:p>
          <w:p>
            <w:pPr>
              <w:pStyle w:val="0"/>
            </w:pPr>
            <w:r>
              <w:rPr>
                <w:sz w:val="20"/>
              </w:rPr>
              <w:t xml:space="preserve">D32.9 Доброкачественное новообразование оболочек мозга неуточненных, менингиома БДУ</w:t>
            </w:r>
          </w:p>
          <w:p>
            <w:pPr>
              <w:pStyle w:val="0"/>
            </w:pPr>
            <w:r>
              <w:rPr>
                <w:sz w:val="20"/>
              </w:rPr>
              <w:t xml:space="preserve">D33.0 Доброкачественное новообразование головного мозга над мозговым наметом</w:t>
            </w:r>
          </w:p>
          <w:p>
            <w:pPr>
              <w:pStyle w:val="0"/>
            </w:pPr>
            <w:r>
              <w:rPr>
                <w:sz w:val="20"/>
              </w:rPr>
              <w:t xml:space="preserve">D33.1 Доброкачественное новообразование головного мозга под мозговым наметом, ствола мозга, мозжечка, четвертого желудочка</w:t>
            </w:r>
          </w:p>
          <w:p>
            <w:pPr>
              <w:pStyle w:val="0"/>
            </w:pPr>
            <w:r>
              <w:rPr>
                <w:sz w:val="20"/>
              </w:rPr>
              <w:t xml:space="preserve">D33.2 Доброкачественное новообразование головного мозга неуточненное</w:t>
            </w:r>
          </w:p>
          <w:p>
            <w:pPr>
              <w:pStyle w:val="0"/>
            </w:pPr>
            <w:r>
              <w:rPr>
                <w:sz w:val="20"/>
              </w:rPr>
              <w:t xml:space="preserve">D33.3 Доброкачественное новообразование черепных нервов, обонятельной луковицы</w:t>
            </w:r>
          </w:p>
          <w:p>
            <w:pPr>
              <w:pStyle w:val="0"/>
            </w:pPr>
            <w:r>
              <w:rPr>
                <w:sz w:val="20"/>
              </w:rPr>
              <w:t xml:space="preserve">D33.4 Доброкачественное новообразование спинного мозга</w:t>
            </w:r>
          </w:p>
          <w:p>
            <w:pPr>
              <w:pStyle w:val="0"/>
            </w:pPr>
            <w:r>
              <w:rPr>
                <w:sz w:val="20"/>
              </w:rPr>
              <w:t xml:space="preserve">D33.7 Доброкачественное новообразование других уточненных частей центральной нервной системы</w:t>
            </w:r>
          </w:p>
          <w:p>
            <w:pPr>
              <w:pStyle w:val="0"/>
            </w:pPr>
            <w:r>
              <w:rPr>
                <w:sz w:val="20"/>
              </w:rPr>
              <w:t xml:space="preserve">D33.9 Доброкачественное новообразование центральной нервной системы неуточненной локализации</w:t>
            </w:r>
          </w:p>
          <w:p>
            <w:pPr>
              <w:pStyle w:val="0"/>
            </w:pPr>
            <w:r>
              <w:rPr>
                <w:sz w:val="20"/>
              </w:rPr>
              <w:t xml:space="preserve">D35.2 Доброкачественное новообразование гипофиза</w:t>
            </w:r>
          </w:p>
          <w:p>
            <w:pPr>
              <w:pStyle w:val="0"/>
            </w:pPr>
            <w:r>
              <w:rPr>
                <w:sz w:val="20"/>
              </w:rPr>
              <w:t xml:space="preserve">D35.3 Доброкачественное новообразование краниофарингеального протока</w:t>
            </w:r>
          </w:p>
          <w:p>
            <w:pPr>
              <w:pStyle w:val="0"/>
            </w:pPr>
            <w:r>
              <w:rPr>
                <w:sz w:val="20"/>
              </w:rPr>
              <w:t xml:space="preserve">D35.4 Доброкачественное новообразование шишковидной железы</w:t>
            </w:r>
          </w:p>
          <w:p>
            <w:pPr>
              <w:pStyle w:val="0"/>
            </w:pPr>
            <w:r>
              <w:rPr>
                <w:sz w:val="20"/>
              </w:rPr>
              <w:t xml:space="preserve">D35.7 Доброкачественное новообразование других уточненных эндокринных желез</w:t>
            </w:r>
          </w:p>
          <w:p>
            <w:pPr>
              <w:pStyle w:val="0"/>
            </w:pPr>
            <w:r>
              <w:rPr>
                <w:sz w:val="20"/>
              </w:rPr>
              <w:t xml:space="preserve">D35.8 Доброкачественное новообразование более чем одной эндокринной железы</w:t>
            </w:r>
          </w:p>
          <w:p>
            <w:pPr>
              <w:pStyle w:val="0"/>
            </w:pPr>
            <w:r>
              <w:rPr>
                <w:sz w:val="20"/>
              </w:rPr>
              <w:t xml:space="preserve">D35.9 Доброкачественное новообразование эндокринной железы неуточненной</w:t>
            </w:r>
          </w:p>
          <w:p>
            <w:pPr>
              <w:pStyle w:val="0"/>
            </w:pPr>
            <w:r>
              <w:rPr>
                <w:sz w:val="20"/>
              </w:rPr>
              <w:t xml:space="preserve">D42.0 Новообразование неопределенного или неизвестного характера оболочек головного мозга</w:t>
            </w:r>
          </w:p>
          <w:p>
            <w:pPr>
              <w:pStyle w:val="0"/>
            </w:pPr>
            <w:r>
              <w:rPr>
                <w:sz w:val="20"/>
              </w:rPr>
              <w:t xml:space="preserve">D42.1 Новообразование неопределенного или неизвестного характера оболочек спинного мозга</w:t>
            </w:r>
          </w:p>
          <w:p>
            <w:pPr>
              <w:pStyle w:val="0"/>
            </w:pPr>
            <w:r>
              <w:rPr>
                <w:sz w:val="20"/>
              </w:rPr>
              <w:t xml:space="preserve">D42.9 Новообразование неопределенного или неизвестного характера мозговых оболочек неуточненных</w:t>
            </w:r>
          </w:p>
          <w:p>
            <w:pPr>
              <w:pStyle w:val="0"/>
            </w:pPr>
            <w:r>
              <w:rPr>
                <w:sz w:val="20"/>
              </w:rPr>
              <w:t xml:space="preserve">D43.0 Новообразование неопределенного или неизвестного характера головного мозга над мозговым наметом</w:t>
            </w:r>
          </w:p>
          <w:p>
            <w:pPr>
              <w:pStyle w:val="0"/>
            </w:pPr>
            <w:r>
              <w:rPr>
                <w:sz w:val="20"/>
              </w:rPr>
              <w:t xml:space="preserve">D43.1 Новообразование неопределенного или неизвестного характера головного мозга под мозговым наметом, ствола мозга, мозжечка, четвертого желудочка</w:t>
            </w:r>
          </w:p>
          <w:p>
            <w:pPr>
              <w:pStyle w:val="0"/>
            </w:pPr>
            <w:r>
              <w:rPr>
                <w:sz w:val="20"/>
              </w:rPr>
              <w:t xml:space="preserve">D43.2 Новообразование неопределенного или неизвестного характера головного мозга неуточненное</w:t>
            </w:r>
          </w:p>
          <w:p>
            <w:pPr>
              <w:pStyle w:val="0"/>
            </w:pPr>
            <w:r>
              <w:rPr>
                <w:sz w:val="20"/>
              </w:rPr>
              <w:t xml:space="preserve">D43.3 Новообразование неопределенного или неизвестного характера черепных нервов</w:t>
            </w:r>
          </w:p>
          <w:p>
            <w:pPr>
              <w:pStyle w:val="0"/>
            </w:pPr>
            <w:r>
              <w:rPr>
                <w:sz w:val="20"/>
              </w:rPr>
              <w:t xml:space="preserve">D43.4 Новообразование неопределенного или неизвестного характера спинного мозга</w:t>
            </w:r>
          </w:p>
          <w:p>
            <w:pPr>
              <w:pStyle w:val="0"/>
            </w:pPr>
            <w:r>
              <w:rPr>
                <w:sz w:val="20"/>
              </w:rPr>
              <w:t xml:space="preserve">D43.7 Новообразование неопределенного или неизвестного характера других частей центральной нервной системы</w:t>
            </w:r>
          </w:p>
          <w:p>
            <w:pPr>
              <w:pStyle w:val="0"/>
            </w:pPr>
            <w:r>
              <w:rPr>
                <w:sz w:val="20"/>
              </w:rPr>
              <w:t xml:space="preserve">D43.9 Новообразование неопределенного или неизвестного характера центральной нервной системы неуточненного отдела</w:t>
            </w:r>
          </w:p>
          <w:p>
            <w:pPr>
              <w:pStyle w:val="0"/>
            </w:pPr>
            <w:r>
              <w:rPr>
                <w:sz w:val="20"/>
              </w:rPr>
              <w:t xml:space="preserve">D44.3 Новообразование неопределенного или неизвестного характера гипофиза</w:t>
            </w:r>
          </w:p>
          <w:p>
            <w:pPr>
              <w:pStyle w:val="0"/>
            </w:pPr>
            <w:r>
              <w:rPr>
                <w:sz w:val="20"/>
              </w:rPr>
              <w:t xml:space="preserve">D44.4 Новообразование неопределенного или неизвестного характера краниофарингеального протока</w:t>
            </w:r>
          </w:p>
          <w:p>
            <w:pPr>
              <w:pStyle w:val="0"/>
            </w:pPr>
            <w:r>
              <w:rPr>
                <w:sz w:val="20"/>
              </w:rPr>
              <w:t xml:space="preserve">D44.5 Новообразование неопределенного или неизвестного характера шишковидной железы</w:t>
            </w:r>
          </w:p>
          <w:p>
            <w:pPr>
              <w:pStyle w:val="0"/>
            </w:pPr>
            <w:r>
              <w:rPr>
                <w:sz w:val="20"/>
              </w:rPr>
              <w:t xml:space="preserve">D44.6 Новообразование неопределенного или неизвестного характера каротидного гломуса</w:t>
            </w:r>
          </w:p>
          <w:p>
            <w:pPr>
              <w:pStyle w:val="0"/>
            </w:pPr>
            <w:r>
              <w:rPr>
                <w:sz w:val="20"/>
              </w:rPr>
              <w:t xml:space="preserve">D44.7 Новообразование неопределенного или неизвестного характера аортального гломуса и других параганглиев</w:t>
            </w:r>
          </w:p>
          <w:p>
            <w:pPr>
              <w:pStyle w:val="0"/>
            </w:pPr>
            <w:r>
              <w:rPr>
                <w:sz w:val="20"/>
              </w:rPr>
              <w:t xml:space="preserve">D44.9 Новообразование неопределенного или неизвестного характера эндокринной железы неуточненной</w:t>
            </w:r>
          </w:p>
        </w:tc>
      </w:tr>
      <w:tr>
        <w:tc>
          <w:tcPr>
            <w:gridSpan w:val="2"/>
            <w:tcW w:w="10941" w:type="dxa"/>
          </w:tcPr>
          <w:p>
            <w:pPr>
              <w:pStyle w:val="0"/>
              <w:jc w:val="center"/>
            </w:pPr>
            <w:r>
              <w:rPr>
                <w:sz w:val="20"/>
                <w:b w:val="on"/>
              </w:rPr>
              <w:t xml:space="preserve">Клинические </w:t>
            </w:r>
            <w:hyperlink w:history="0" r:id="rId1677" w:tooltip="&quot;Клинические рекомендации &quot;Рак щитовидной железы&quot; (утв. Минздравом России) {КонсультантПлюс}">
              <w:r>
                <w:rPr>
                  <w:sz w:val="20"/>
                  <w:color w:val="0000ff"/>
                  <w:b w:val="on"/>
                </w:rPr>
                <w:t xml:space="preserve">рекомендации</w:t>
              </w:r>
            </w:hyperlink>
            <w:r>
              <w:rPr>
                <w:sz w:val="20"/>
                <w:b w:val="on"/>
              </w:rPr>
              <w:t xml:space="preserve"> "Рак щитовидной железы"</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специалистов по опухолям головы и шеи, Ассоциация онкологов России, Ассоциация эндокринных хирургов России, Российское общество клинической онкологии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7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C73 Злокачественное новообразование щитовидной железы</w:t>
            </w:r>
          </w:p>
        </w:tc>
      </w:tr>
      <w:tr>
        <w:tc>
          <w:tcPr>
            <w:gridSpan w:val="2"/>
            <w:tcW w:w="10941" w:type="dxa"/>
          </w:tcPr>
          <w:p>
            <w:pPr>
              <w:pStyle w:val="0"/>
              <w:jc w:val="center"/>
            </w:pPr>
            <w:r>
              <w:rPr>
                <w:sz w:val="20"/>
                <w:b w:val="on"/>
              </w:rPr>
              <w:t xml:space="preserve">Клинические </w:t>
            </w:r>
            <w:hyperlink w:history="0" r:id="rId1679" w:tooltip="&quot;Клинические рекомендации &quot;Первичные кожные лимфомы у взрослых&quot; (утв. Минздравом России) {КонсультантПлюс}">
              <w:r>
                <w:rPr>
                  <w:sz w:val="20"/>
                  <w:color w:val="0000ff"/>
                  <w:b w:val="on"/>
                </w:rPr>
                <w:t xml:space="preserve">рекомендации</w:t>
              </w:r>
            </w:hyperlink>
            <w:r>
              <w:rPr>
                <w:sz w:val="20"/>
                <w:b w:val="on"/>
              </w:rPr>
              <w:t xml:space="preserve"> "Первичные кожные лимфомы у взрослых"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гематологическое общество, Российское профессиональное общество онкогематологов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8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C84.0 Грибовидный микоз</w:t>
            </w:r>
          </w:p>
          <w:p>
            <w:pPr>
              <w:pStyle w:val="0"/>
            </w:pPr>
            <w:r>
              <w:rPr>
                <w:sz w:val="20"/>
              </w:rPr>
              <w:t xml:space="preserve">C84.1 Болезнь Сезари</w:t>
            </w:r>
          </w:p>
          <w:p>
            <w:pPr>
              <w:pStyle w:val="0"/>
            </w:pPr>
            <w:r>
              <w:rPr>
                <w:sz w:val="20"/>
              </w:rPr>
              <w:t xml:space="preserve">C84.5 Другие и неуточненные T-клеточные лимфомы</w:t>
            </w:r>
          </w:p>
        </w:tc>
      </w:tr>
      <w:tr>
        <w:tc>
          <w:tcPr>
            <w:gridSpan w:val="2"/>
            <w:tcW w:w="10941" w:type="dxa"/>
          </w:tcPr>
          <w:p>
            <w:pPr>
              <w:pStyle w:val="0"/>
              <w:jc w:val="center"/>
            </w:pPr>
            <w:r>
              <w:rPr>
                <w:sz w:val="20"/>
                <w:b w:val="on"/>
              </w:rPr>
              <w:t xml:space="preserve">Клинические </w:t>
            </w:r>
            <w:hyperlink w:history="0" r:id="rId1681" w:tooltip="&quot;Клинические рекомендации &quot;Семейный аденоматоз толстой кишки у взрослых&quot; (утв. Минздравом России) {КонсультантПлюс}">
              <w:r>
                <w:rPr>
                  <w:sz w:val="20"/>
                  <w:color w:val="0000ff"/>
                  <w:b w:val="on"/>
                </w:rPr>
                <w:t xml:space="preserve">рекомендации</w:t>
              </w:r>
            </w:hyperlink>
            <w:r>
              <w:rPr>
                <w:sz w:val="20"/>
                <w:b w:val="on"/>
              </w:rPr>
              <w:t xml:space="preserve"> "Семейный аденоматоз толстой кишки у взрослых"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колопроктологов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2018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8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D12 Доброкачественное новообразование ободочной кишки, прямой кишки, заднего прохода [ануса] и анального канала:</w:t>
            </w:r>
          </w:p>
          <w:p>
            <w:pPr>
              <w:pStyle w:val="0"/>
            </w:pPr>
            <w:r>
              <w:rPr>
                <w:sz w:val="20"/>
              </w:rPr>
              <w:t xml:space="preserve">D12.0 Слепой кишки</w:t>
            </w:r>
          </w:p>
          <w:p>
            <w:pPr>
              <w:pStyle w:val="0"/>
            </w:pPr>
            <w:r>
              <w:rPr>
                <w:sz w:val="20"/>
              </w:rPr>
              <w:t xml:space="preserve">D12.2 Восходящей ободочной кишки</w:t>
            </w:r>
          </w:p>
          <w:p>
            <w:pPr>
              <w:pStyle w:val="0"/>
            </w:pPr>
            <w:r>
              <w:rPr>
                <w:sz w:val="20"/>
              </w:rPr>
              <w:t xml:space="preserve">D12.3 Поперечной ободочной кишки</w:t>
            </w:r>
          </w:p>
          <w:p>
            <w:pPr>
              <w:pStyle w:val="0"/>
            </w:pPr>
            <w:r>
              <w:rPr>
                <w:sz w:val="20"/>
              </w:rPr>
              <w:t xml:space="preserve">D12.4 Нисходящей ободочной кишки</w:t>
            </w:r>
          </w:p>
          <w:p>
            <w:pPr>
              <w:pStyle w:val="0"/>
            </w:pPr>
            <w:r>
              <w:rPr>
                <w:sz w:val="20"/>
              </w:rPr>
              <w:t xml:space="preserve">D12.5 Сигмовидной кишки</w:t>
            </w:r>
          </w:p>
          <w:p>
            <w:pPr>
              <w:pStyle w:val="0"/>
            </w:pPr>
            <w:r>
              <w:rPr>
                <w:sz w:val="20"/>
              </w:rPr>
              <w:t xml:space="preserve">D12.6 Ободочной кишки неуточненной части</w:t>
            </w:r>
          </w:p>
          <w:p>
            <w:pPr>
              <w:pStyle w:val="0"/>
            </w:pPr>
            <w:r>
              <w:rPr>
                <w:sz w:val="20"/>
              </w:rPr>
              <w:t xml:space="preserve">D12.7 Ректосигмоидного соединения</w:t>
            </w:r>
          </w:p>
          <w:p>
            <w:pPr>
              <w:pStyle w:val="0"/>
            </w:pPr>
            <w:r>
              <w:rPr>
                <w:sz w:val="20"/>
              </w:rPr>
              <w:t xml:space="preserve">D12.8 Прямой кишки</w:t>
            </w:r>
          </w:p>
        </w:tc>
      </w:tr>
      <w:tr>
        <w:tc>
          <w:tcPr>
            <w:gridSpan w:val="2"/>
            <w:tcW w:w="10941" w:type="dxa"/>
          </w:tcPr>
          <w:p>
            <w:pPr>
              <w:pStyle w:val="0"/>
              <w:jc w:val="center"/>
            </w:pPr>
            <w:r>
              <w:rPr>
                <w:sz w:val="20"/>
                <w:b w:val="on"/>
              </w:rPr>
              <w:t xml:space="preserve">Клинические </w:t>
            </w:r>
            <w:hyperlink w:history="0" r:id="rId1683" w:tooltip="&lt;Письмо&gt; Минздрава России от 04.12.2018 N 15-4/10/2-7838 &lt;О направлении клинических рекомендаций &quot;Диагностика и лечение доброкачественных новообразований яичников с позиции профилактики рака&quot;&gt; (вместе с &quot;Клиническими рекомендациями (протоколом лечения)...&quot;, утв. Российским обществом акушеров-гинекологов 04.12.2018) {КонсультантПлюс}">
              <w:r>
                <w:rPr>
                  <w:sz w:val="20"/>
                  <w:color w:val="0000ff"/>
                  <w:b w:val="on"/>
                </w:rPr>
                <w:t xml:space="preserve">рекомендации</w:t>
              </w:r>
            </w:hyperlink>
            <w:r>
              <w:rPr>
                <w:sz w:val="20"/>
                <w:b w:val="on"/>
              </w:rPr>
              <w:t xml:space="preserve"> (протокол лечения) "Диагностика и лечение доброкачественных новообразований яичников с позиции профилактики рака"</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8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D27 Доброкачественное новообразование яичников</w:t>
            </w:r>
          </w:p>
        </w:tc>
      </w:tr>
      <w:tr>
        <w:tc>
          <w:tcPr>
            <w:gridSpan w:val="2"/>
            <w:tcW w:w="10941" w:type="dxa"/>
          </w:tcPr>
          <w:p>
            <w:pPr>
              <w:pStyle w:val="0"/>
              <w:jc w:val="center"/>
            </w:pPr>
            <w:r>
              <w:rPr>
                <w:sz w:val="20"/>
                <w:b w:val="on"/>
              </w:rPr>
              <w:t xml:space="preserve">Клинические </w:t>
            </w:r>
            <w:hyperlink w:history="0" r:id="rId1685" w:tooltip="&quot;Клинические рекомендации &quot;Лимфаденопатии&quot; (утв. Минздравом России) {КонсультантПлюс}">
              <w:r>
                <w:rPr>
                  <w:sz w:val="20"/>
                  <w:color w:val="0000ff"/>
                  <w:b w:val="on"/>
                </w:rPr>
                <w:t xml:space="preserve">рекомендации</w:t>
              </w:r>
            </w:hyperlink>
            <w:r>
              <w:rPr>
                <w:sz w:val="20"/>
                <w:b w:val="on"/>
              </w:rPr>
              <w:t xml:space="preserve"> "Лимфаденопатии"</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гематологическое общество</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8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D36.0 Доброкачественное новообразование лимфатических узлов</w:t>
            </w:r>
          </w:p>
          <w:p>
            <w:pPr>
              <w:pStyle w:val="0"/>
            </w:pPr>
            <w:r>
              <w:rPr>
                <w:sz w:val="20"/>
              </w:rPr>
              <w:t xml:space="preserve">D47.9 Новообразование неопределенного или неизвестного характера лимфоидной, кроветворной и родственных им тканей неуточненное</w:t>
            </w:r>
          </w:p>
          <w:p>
            <w:pPr>
              <w:pStyle w:val="0"/>
            </w:pPr>
            <w:r>
              <w:rPr>
                <w:sz w:val="20"/>
              </w:rPr>
              <w:t xml:space="preserve">I88.1 Хронический лимфаденит, кроме брыжеечного</w:t>
            </w:r>
          </w:p>
          <w:p>
            <w:pPr>
              <w:pStyle w:val="0"/>
            </w:pPr>
            <w:r>
              <w:rPr>
                <w:sz w:val="20"/>
              </w:rPr>
              <w:t xml:space="preserve">I88.8 Неспецифический лимфаденит неуточненный</w:t>
            </w:r>
          </w:p>
          <w:p>
            <w:pPr>
              <w:pStyle w:val="0"/>
            </w:pPr>
            <w:r>
              <w:rPr>
                <w:sz w:val="20"/>
              </w:rPr>
              <w:t xml:space="preserve">C96 Другие и неуточненные злокачественные новообразования лимфоидной, кроветворной и родственных им тканей</w:t>
            </w:r>
          </w:p>
        </w:tc>
      </w:tr>
      <w:tr>
        <w:tc>
          <w:tcPr>
            <w:gridSpan w:val="2"/>
            <w:tcW w:w="10941" w:type="dxa"/>
          </w:tcPr>
          <w:p>
            <w:pPr>
              <w:pStyle w:val="0"/>
              <w:jc w:val="center"/>
            </w:pPr>
            <w:r>
              <w:rPr>
                <w:sz w:val="20"/>
                <w:b w:val="on"/>
              </w:rPr>
              <w:t xml:space="preserve">Клинические </w:t>
            </w:r>
            <w:hyperlink w:history="0" r:id="rId1687" w:tooltip="&quot;Клинические рекомендации &quot;Ph-негативные миелопролиферативные заболевания&quot; (утв. Минздравом России) {КонсультантПлюс}">
              <w:r>
                <w:rPr>
                  <w:sz w:val="20"/>
                  <w:color w:val="0000ff"/>
                  <w:b w:val="on"/>
                </w:rPr>
                <w:t xml:space="preserve">рекомендации</w:t>
              </w:r>
            </w:hyperlink>
            <w:r>
              <w:rPr>
                <w:sz w:val="20"/>
                <w:b w:val="on"/>
              </w:rPr>
              <w:t xml:space="preserve"> "Ph-негативные миелопролиферативные заболевания"</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"Российское общество патологоанатомов", Национальное гематологическое общество, Российское профессиональное общество онкогематологов</w:t>
            </w:r>
          </w:p>
        </w:tc>
      </w:tr>
      <w:tr>
        <w:tc>
          <w:tcPr>
            <w:tcW w:w="2664" w:type="dxa"/>
          </w:tcPr>
          <w:p>
            <w:pPr>
              <w:pStyle w:val="0"/>
            </w:pPr>
            <w:r>
              <w:rPr>
                <w:sz w:val="20"/>
              </w:rPr>
              <w:t xml:space="preserve">Информация по применению</w:t>
            </w:r>
          </w:p>
        </w:tc>
        <w:tc>
          <w:tcPr>
            <w:tcW w:w="8277" w:type="dxa"/>
          </w:tcPr>
          <w:p>
            <w:pPr>
              <w:pStyle w:val="0"/>
              <w:jc w:val="both"/>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8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D45 Полицитемия истинная</w:t>
            </w:r>
          </w:p>
          <w:p>
            <w:pPr>
              <w:pStyle w:val="0"/>
            </w:pPr>
            <w:r>
              <w:rPr>
                <w:sz w:val="20"/>
              </w:rPr>
              <w:t xml:space="preserve">D47.3 Эссенциальная (геморрагическая) тромбоцитемия</w:t>
            </w:r>
          </w:p>
          <w:p>
            <w:pPr>
              <w:pStyle w:val="0"/>
            </w:pPr>
            <w:r>
              <w:rPr>
                <w:sz w:val="20"/>
              </w:rPr>
              <w:t xml:space="preserve">D47.4 Остеомиелофиброз</w:t>
            </w:r>
          </w:p>
        </w:tc>
      </w:tr>
      <w:tr>
        <w:tc>
          <w:tcPr>
            <w:gridSpan w:val="2"/>
            <w:tcW w:w="10941" w:type="dxa"/>
          </w:tcPr>
          <w:p>
            <w:pPr>
              <w:pStyle w:val="0"/>
              <w:jc w:val="center"/>
            </w:pPr>
            <w:r>
              <w:rPr>
                <w:sz w:val="20"/>
                <w:b w:val="on"/>
              </w:rPr>
              <w:t xml:space="preserve">Клинические </w:t>
            </w:r>
            <w:hyperlink w:history="0" r:id="rId1689" w:tooltip="&quot;Клинические рекомендации &quot;Миелопролиферативные заболевания (МПЗ), протекающие с эозинофилией&quot; (утв. Минздравом России) {КонсультантПлюс}">
              <w:r>
                <w:rPr>
                  <w:sz w:val="20"/>
                  <w:color w:val="0000ff"/>
                  <w:b w:val="on"/>
                </w:rPr>
                <w:t xml:space="preserve">рекомендации</w:t>
              </w:r>
            </w:hyperlink>
            <w:r>
              <w:rPr>
                <w:sz w:val="20"/>
                <w:b w:val="on"/>
              </w:rPr>
              <w:t xml:space="preserve"> "Миелопролиферативные заболевания (МПЗ), протекающие с эозинофилией"</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гематологическое общество</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9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D47.5 Хронический эозинофильный лейкоз [гиперэозинофильный синдром]</w:t>
            </w:r>
          </w:p>
        </w:tc>
      </w:tr>
      <w:tr>
        <w:tc>
          <w:tcPr>
            <w:gridSpan w:val="2"/>
            <w:tcW w:w="10941" w:type="dxa"/>
          </w:tcPr>
          <w:p>
            <w:pPr>
              <w:pStyle w:val="0"/>
              <w:outlineLvl w:val="1"/>
              <w:jc w:val="center"/>
            </w:pPr>
            <w:r>
              <w:rPr>
                <w:sz w:val="20"/>
                <w:b w:val="on"/>
              </w:rPr>
              <w:t xml:space="preserve">Болезни крови, кроветворных органов и отдельные нарушения, вовлекающие иммунный механизм (D50 - D89)</w:t>
            </w:r>
          </w:p>
        </w:tc>
      </w:tr>
      <w:tr>
        <w:tc>
          <w:tcPr>
            <w:gridSpan w:val="2"/>
            <w:tcW w:w="10941" w:type="dxa"/>
          </w:tcPr>
          <w:p>
            <w:pPr>
              <w:pStyle w:val="0"/>
              <w:jc w:val="center"/>
            </w:pPr>
            <w:r>
              <w:rPr>
                <w:sz w:val="20"/>
                <w:b w:val="on"/>
              </w:rPr>
              <w:t xml:space="preserve">Клинические </w:t>
            </w:r>
            <w:hyperlink w:history="0" r:id="rId1691" w:tooltip="&lt;Письмо&gt; Минздрава России от 04.09.2015 N 15-4/10/2-5079 &lt;О направлении клинических рекомендаций &quot;Кровесберегающие технологии у гинекологических больных&quot;&gt; (вместе с &quot;Клиническими рекомендациями (протоколом лечения)...&quot;, утв. Российским обществом акушеров-гинекологов 27.08.2015) {КонсультантПлюс}">
              <w:r>
                <w:rPr>
                  <w:sz w:val="20"/>
                  <w:color w:val="0000ff"/>
                  <w:b w:val="on"/>
                </w:rPr>
                <w:t xml:space="preserve">рекомендации</w:t>
              </w:r>
            </w:hyperlink>
            <w:r>
              <w:rPr>
                <w:sz w:val="20"/>
                <w:b w:val="on"/>
              </w:rPr>
              <w:t xml:space="preserve"> (протокол лечения) "Кровесберегающие технологии у гинекологических больных"</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9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D50 Железодефицитная анемия. Включено: анемия:</w:t>
            </w:r>
          </w:p>
          <w:p>
            <w:pPr>
              <w:pStyle w:val="0"/>
            </w:pPr>
            <w:r>
              <w:rPr>
                <w:sz w:val="20"/>
              </w:rPr>
              <w:t xml:space="preserve">- гипохромная</w:t>
            </w:r>
          </w:p>
          <w:p>
            <w:pPr>
              <w:pStyle w:val="0"/>
            </w:pPr>
            <w:r>
              <w:rPr>
                <w:sz w:val="20"/>
              </w:rPr>
              <w:t xml:space="preserve">- сидеропеническая</w:t>
            </w:r>
          </w:p>
        </w:tc>
      </w:tr>
      <w:tr>
        <w:tc>
          <w:tcPr>
            <w:gridSpan w:val="2"/>
            <w:tcW w:w="10941" w:type="dxa"/>
          </w:tcPr>
          <w:p>
            <w:pPr>
              <w:pStyle w:val="0"/>
              <w:jc w:val="center"/>
            </w:pPr>
            <w:r>
              <w:rPr>
                <w:sz w:val="20"/>
                <w:b w:val="on"/>
              </w:rPr>
              <w:t xml:space="preserve">Клинические </w:t>
            </w:r>
            <w:hyperlink w:history="0" r:id="rId1693" w:tooltip="&lt;Письмо&gt; Минздрава России от 27.05.2014 N 15-4/10/2-3798 &lt;О направлении клинических рекомендаций &quot;Кровесберегающие технологии в акушерской практике&quot;&gt; (вместе с &quot;Клиническими рекомендациями (протоколом лечения)...&quot;, утв. Российским обществом акушеров-гинекологов 15.05.2014) {КонсультантПлюс}">
              <w:r>
                <w:rPr>
                  <w:sz w:val="20"/>
                  <w:color w:val="0000ff"/>
                  <w:b w:val="on"/>
                </w:rPr>
                <w:t xml:space="preserve">рекомендации</w:t>
              </w:r>
            </w:hyperlink>
            <w:r>
              <w:rPr>
                <w:sz w:val="20"/>
                <w:b w:val="on"/>
              </w:rPr>
              <w:t xml:space="preserve"> (протокол лечения) "Кровесберегающие технологии в акушерской практике"</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2014</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9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D50 Железодефицитная анемия. Включено: анемия:</w:t>
            </w:r>
          </w:p>
          <w:p>
            <w:pPr>
              <w:pStyle w:val="0"/>
            </w:pPr>
            <w:r>
              <w:rPr>
                <w:sz w:val="20"/>
              </w:rPr>
              <w:t xml:space="preserve">- гипохромная</w:t>
            </w:r>
          </w:p>
          <w:p>
            <w:pPr>
              <w:pStyle w:val="0"/>
            </w:pPr>
            <w:r>
              <w:rPr>
                <w:sz w:val="20"/>
              </w:rPr>
              <w:t xml:space="preserve">- сидеропеническая</w:t>
            </w:r>
          </w:p>
        </w:tc>
      </w:tr>
      <w:tr>
        <w:tc>
          <w:tcPr>
            <w:gridSpan w:val="2"/>
            <w:tcW w:w="10941" w:type="dxa"/>
          </w:tcPr>
          <w:p>
            <w:pPr>
              <w:pStyle w:val="0"/>
              <w:jc w:val="center"/>
            </w:pPr>
            <w:r>
              <w:rPr>
                <w:sz w:val="20"/>
                <w:b w:val="on"/>
              </w:rPr>
              <w:t xml:space="preserve">Клинические </w:t>
            </w:r>
            <w:hyperlink w:history="0" r:id="rId1695" w:tooltip="&lt;Письмо&gt; Минздрава России от 06.12.2018 N 15-4/10/2-7862 &lt;О направлении клинических рекомендаций (протокола лечения) &quot;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quot;&gt; (вместе с &quot;Клиническими рекомендациями (протоколом лечения)...&quot;, утв. Российским обществом акушеров-гинекологов 04.09.2018, Ассоциацией акушерских анестезиологов-реаниматологов 24.08.2018) {КонсультантПлюс}">
              <w:r>
                <w:rPr>
                  <w:sz w:val="20"/>
                  <w:color w:val="0000ff"/>
                  <w:b w:val="on"/>
                </w:rPr>
                <w:t xml:space="preserve">рекомендации</w:t>
              </w:r>
            </w:hyperlink>
            <w:r>
              <w:rPr>
                <w:sz w:val="20"/>
                <w:b w:val="on"/>
              </w:rPr>
              <w:t xml:space="preserve"> (протокол лечения) "Анестезия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"Федерация анестезиологов и реаниматологов", Российская общественная организация "Ассоциация акушерских анестезиологов-реаниматологов", Общероссийская общественная организация "Российское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9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D68.3 Геморрагические нарушения, обусловленные циркулирующими в крови антикоагулянтами</w:t>
            </w:r>
          </w:p>
          <w:p>
            <w:pPr>
              <w:pStyle w:val="0"/>
            </w:pPr>
            <w:r>
              <w:rPr>
                <w:sz w:val="20"/>
              </w:rPr>
              <w:t xml:space="preserve">Y40 - Y59 Лекарственные средства, медикаменты и биологические вещества, являющиеся причиной неблагоприятных реакций при терапевтическом применении</w:t>
            </w:r>
          </w:p>
          <w:p>
            <w:pPr>
              <w:pStyle w:val="0"/>
            </w:pPr>
            <w:r>
              <w:rPr>
                <w:sz w:val="20"/>
              </w:rPr>
              <w:t xml:space="preserve">Y44.2 Антикоагулянты</w:t>
            </w:r>
          </w:p>
          <w:p>
            <w:pPr>
              <w:pStyle w:val="0"/>
            </w:pPr>
            <w:r>
              <w:rPr>
                <w:sz w:val="20"/>
              </w:rPr>
              <w:t xml:space="preserve">Y44.3 Антагонисты антикоагулянтов, витамин K и другие коагулянты</w:t>
            </w:r>
          </w:p>
          <w:p>
            <w:pPr>
              <w:pStyle w:val="0"/>
            </w:pPr>
            <w:r>
              <w:rPr>
                <w:sz w:val="20"/>
              </w:rPr>
              <w:t xml:space="preserve">Y44.4 Противотромбические препараты (ингибиторы агрегации тромбоцитов)</w:t>
            </w:r>
          </w:p>
          <w:p>
            <w:pPr>
              <w:pStyle w:val="0"/>
            </w:pPr>
            <w:r>
              <w:rPr>
                <w:sz w:val="20"/>
              </w:rPr>
              <w:t xml:space="preserve">Y44.5 Тромболитические препараты</w:t>
            </w:r>
          </w:p>
          <w:p>
            <w:pPr>
              <w:pStyle w:val="0"/>
            </w:pPr>
            <w:r>
              <w:rPr>
                <w:sz w:val="20"/>
              </w:rPr>
              <w:t xml:space="preserve">Y88 Последствия терапевтических и хирургических вмешательств как внешних причин заболеваемости и смертности</w:t>
            </w:r>
          </w:p>
          <w:p>
            <w:pPr>
              <w:pStyle w:val="0"/>
            </w:pPr>
            <w:r>
              <w:rPr>
                <w:sz w:val="20"/>
              </w:rPr>
              <w:t xml:space="preserve">Y88.0 Последствия неблагоприятного воздействия лекарственных средств, медикаментов и биологических веществ, примененных в терапевтических целях</w:t>
            </w:r>
          </w:p>
          <w:p>
            <w:pPr>
              <w:pStyle w:val="0"/>
            </w:pPr>
            <w:r>
              <w:rPr>
                <w:sz w:val="20"/>
              </w:rPr>
              <w:t xml:space="preserve">Y88.1 Последствия случайного нанесения вреда пациенту во время выполнения хирургических и терапевтических процедур</w:t>
            </w:r>
          </w:p>
          <w:p>
            <w:pPr>
              <w:pStyle w:val="0"/>
            </w:pPr>
            <w:r>
              <w:rPr>
                <w:sz w:val="20"/>
              </w:rPr>
              <w:t xml:space="preserve">Y88.2 Последствия несчастных случаев, связанных с применением медицинского оборудования в диагностических и терапевтических целях</w:t>
            </w:r>
          </w:p>
          <w:p>
            <w:pPr>
              <w:pStyle w:val="0"/>
            </w:pPr>
            <w:r>
              <w:rPr>
                <w:sz w:val="20"/>
              </w:rPr>
              <w:t xml:space="preserve">Y88.3 Последствия хирургических и терапевтических процедур как причин анормальной реакции или позднего осложнения у пациента без упоминания о случайном нанесении ему вреда во время их выполнения</w:t>
            </w:r>
          </w:p>
          <w:p>
            <w:pPr>
              <w:pStyle w:val="0"/>
            </w:pPr>
            <w:r>
              <w:rPr>
                <w:sz w:val="20"/>
              </w:rPr>
              <w:t xml:space="preserve">O22 Венозные осложнения во время беременности</w:t>
            </w:r>
          </w:p>
          <w:p>
            <w:pPr>
              <w:pStyle w:val="0"/>
            </w:pPr>
            <w:r>
              <w:rPr>
                <w:sz w:val="20"/>
              </w:rPr>
              <w:t xml:space="preserve">O22.0 Варикозное расширение вен нижних конечностей во время беременности</w:t>
            </w:r>
          </w:p>
          <w:p>
            <w:pPr>
              <w:pStyle w:val="0"/>
            </w:pPr>
            <w:r>
              <w:rPr>
                <w:sz w:val="20"/>
              </w:rPr>
              <w:t xml:space="preserve">O22.1 Варикозное расширение вен половых органов во время беременности</w:t>
            </w:r>
          </w:p>
          <w:p>
            <w:pPr>
              <w:pStyle w:val="0"/>
            </w:pPr>
            <w:r>
              <w:rPr>
                <w:sz w:val="20"/>
              </w:rPr>
              <w:t xml:space="preserve">O22.2 Поверхностный тромбофлебит во время беременности</w:t>
            </w:r>
          </w:p>
          <w:p>
            <w:pPr>
              <w:pStyle w:val="0"/>
            </w:pPr>
            <w:r>
              <w:rPr>
                <w:sz w:val="20"/>
              </w:rPr>
              <w:t xml:space="preserve">O22.3 Глубокий флеботромбоз во время беременности</w:t>
            </w:r>
          </w:p>
          <w:p>
            <w:pPr>
              <w:pStyle w:val="0"/>
            </w:pPr>
            <w:r>
              <w:rPr>
                <w:sz w:val="20"/>
              </w:rPr>
              <w:t xml:space="preserve">O22.4 Геморрой во время беременности</w:t>
            </w:r>
          </w:p>
          <w:p>
            <w:pPr>
              <w:pStyle w:val="0"/>
            </w:pPr>
            <w:r>
              <w:rPr>
                <w:sz w:val="20"/>
              </w:rPr>
              <w:t xml:space="preserve">O22.5 Тромбоз церебральных вен во время беременности</w:t>
            </w:r>
          </w:p>
          <w:p>
            <w:pPr>
              <w:pStyle w:val="0"/>
            </w:pPr>
            <w:r>
              <w:rPr>
                <w:sz w:val="20"/>
              </w:rPr>
              <w:t xml:space="preserve">O22.8 Другие венозные осложнения во время беременности</w:t>
            </w:r>
          </w:p>
          <w:p>
            <w:pPr>
              <w:pStyle w:val="0"/>
            </w:pPr>
            <w:r>
              <w:rPr>
                <w:sz w:val="20"/>
              </w:rPr>
              <w:t xml:space="preserve">O22.9 Венозное осложнение во время беременности неуточненное</w:t>
            </w:r>
          </w:p>
          <w:p>
            <w:pPr>
              <w:pStyle w:val="0"/>
            </w:pPr>
            <w:r>
              <w:rPr>
                <w:sz w:val="20"/>
              </w:rPr>
              <w:t xml:space="preserve">I26 Легочная эмболия</w:t>
            </w:r>
          </w:p>
          <w:p>
            <w:pPr>
              <w:pStyle w:val="0"/>
            </w:pPr>
            <w:r>
              <w:rPr>
                <w:sz w:val="20"/>
              </w:rPr>
              <w:t xml:space="preserve">Включено: легочный(-ая) (артерии) (вены):</w:t>
            </w:r>
          </w:p>
          <w:p>
            <w:pPr>
              <w:pStyle w:val="0"/>
            </w:pPr>
            <w:r>
              <w:rPr>
                <w:sz w:val="20"/>
              </w:rPr>
              <w:t xml:space="preserve">- инфаркт</w:t>
            </w:r>
          </w:p>
          <w:p>
            <w:pPr>
              <w:pStyle w:val="0"/>
            </w:pPr>
            <w:r>
              <w:rPr>
                <w:sz w:val="20"/>
              </w:rPr>
              <w:t xml:space="preserve">- тромбоз</w:t>
            </w:r>
          </w:p>
          <w:p>
            <w:pPr>
              <w:pStyle w:val="0"/>
            </w:pPr>
            <w:r>
              <w:rPr>
                <w:sz w:val="20"/>
              </w:rPr>
              <w:t xml:space="preserve">- тромбоэмболия</w:t>
            </w:r>
          </w:p>
        </w:tc>
      </w:tr>
      <w:tr>
        <w:tc>
          <w:tcPr>
            <w:gridSpan w:val="2"/>
            <w:tcW w:w="10941" w:type="dxa"/>
          </w:tcPr>
          <w:p>
            <w:pPr>
              <w:pStyle w:val="0"/>
              <w:jc w:val="center"/>
            </w:pPr>
            <w:r>
              <w:rPr>
                <w:sz w:val="20"/>
                <w:b w:val="on"/>
              </w:rPr>
              <w:t xml:space="preserve">Клинические </w:t>
            </w:r>
            <w:hyperlink w:history="0" r:id="rId1697" w:tooltip="&quot;Клинические рекомендации &quot;Приобретенные нейтропении&quot; (утв. Минздравом России) {КонсультантПлюс}">
              <w:r>
                <w:rPr>
                  <w:sz w:val="20"/>
                  <w:color w:val="0000ff"/>
                  <w:b w:val="on"/>
                </w:rPr>
                <w:t xml:space="preserve">рекомендации</w:t>
              </w:r>
            </w:hyperlink>
            <w:r>
              <w:rPr>
                <w:sz w:val="20"/>
                <w:b w:val="on"/>
              </w:rPr>
              <w:t xml:space="preserve"> "Приобретенные нейтропении"</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общество детских гематологов, онкологов, Российская ассоциация аллергологов и клинических иммунологов, Национальная ассоциация Экспертов в области Первичных Иммунодефицитов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69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P61.5 Преходящая неонатальная нейтропения</w:t>
            </w:r>
          </w:p>
          <w:p>
            <w:pPr>
              <w:pStyle w:val="0"/>
            </w:pPr>
            <w:r>
              <w:rPr>
                <w:sz w:val="20"/>
              </w:rPr>
              <w:t xml:space="preserve">D70 Агранулоцитоз (так же по данному коду кодируется врожденная нейтропения)</w:t>
            </w:r>
          </w:p>
          <w:p>
            <w:pPr>
              <w:pStyle w:val="0"/>
            </w:pPr>
            <w:r>
              <w:rPr>
                <w:sz w:val="20"/>
              </w:rPr>
              <w:t xml:space="preserve">D72.8 Другие уточненные нарушения белых кровяных клеток</w:t>
            </w:r>
          </w:p>
          <w:p>
            <w:pPr>
              <w:pStyle w:val="0"/>
            </w:pPr>
            <w:r>
              <w:rPr>
                <w:sz w:val="20"/>
              </w:rPr>
              <w:t xml:space="preserve">D72.9 Нарушение белых кровяных клеток неуточненное</w:t>
            </w:r>
          </w:p>
        </w:tc>
      </w:tr>
      <w:tr>
        <w:tc>
          <w:tcPr>
            <w:gridSpan w:val="2"/>
            <w:tcW w:w="10941" w:type="dxa"/>
          </w:tcPr>
          <w:p>
            <w:pPr>
              <w:pStyle w:val="0"/>
              <w:jc w:val="center"/>
            </w:pPr>
            <w:r>
              <w:rPr>
                <w:sz w:val="20"/>
                <w:b w:val="on"/>
              </w:rPr>
              <w:t xml:space="preserve">Клинические </w:t>
            </w:r>
            <w:hyperlink w:history="0" r:id="rId1699" w:tooltip="&quot;Клинические рекомендации &quot;Первичный иммунодефицит: тяжелая комбинированная иммунная недостаточность&quot; (утв. Минздравом России) {КонсультантПлюс}">
              <w:r>
                <w:rPr>
                  <w:sz w:val="20"/>
                  <w:color w:val="0000ff"/>
                  <w:b w:val="on"/>
                </w:rPr>
                <w:t xml:space="preserve">рекомендации</w:t>
              </w:r>
            </w:hyperlink>
            <w:r>
              <w:rPr>
                <w:sz w:val="20"/>
                <w:b w:val="on"/>
              </w:rPr>
              <w:t xml:space="preserve"> "Первичный иммунодефицит: тяжелая комбинированная иммунная недостаточность"</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общество детских гематологов, онкологов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0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D81 Комбинированные иммунодефициты</w:t>
            </w:r>
          </w:p>
        </w:tc>
      </w:tr>
      <w:tr>
        <w:tc>
          <w:tcPr>
            <w:gridSpan w:val="2"/>
            <w:tcW w:w="10941" w:type="dxa"/>
          </w:tcPr>
          <w:p>
            <w:pPr>
              <w:pStyle w:val="0"/>
              <w:jc w:val="center"/>
            </w:pPr>
            <w:r>
              <w:rPr>
                <w:sz w:val="20"/>
                <w:b w:val="on"/>
              </w:rPr>
              <w:t xml:space="preserve">Клинические </w:t>
            </w:r>
            <w:hyperlink w:history="0" r:id="rId1701" w:tooltip="&quot;Клинические рекомендации &quot;Синдром делеции 22 хромосомы (синдром Ди Георга (Ди Джорджи))&quot; (утв. Минздравом России) {КонсультантПлюс}">
              <w:r>
                <w:rPr>
                  <w:sz w:val="20"/>
                  <w:color w:val="0000ff"/>
                  <w:b w:val="on"/>
                </w:rPr>
                <w:t xml:space="preserve">рекомендации</w:t>
              </w:r>
            </w:hyperlink>
            <w:r>
              <w:rPr>
                <w:sz w:val="20"/>
                <w:b w:val="on"/>
              </w:rPr>
              <w:t xml:space="preserve"> "Синдром делеции 22 хромосомы (синдром Ди Георга (Ди Джорджи))"</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общество детских гематологов и онкологов, Национальная ассоциация экспертов в области первичных иммунодефицитов, Российская ассоциация аллергологов и клинических иммунологов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0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D82.1 Синдром Ди Георга</w:t>
            </w:r>
          </w:p>
        </w:tc>
      </w:tr>
      <w:tr>
        <w:tc>
          <w:tcPr>
            <w:gridSpan w:val="2"/>
            <w:tcW w:w="10941" w:type="dxa"/>
          </w:tcPr>
          <w:p>
            <w:pPr>
              <w:pStyle w:val="0"/>
              <w:jc w:val="center"/>
            </w:pPr>
            <w:r>
              <w:rPr>
                <w:sz w:val="20"/>
                <w:b w:val="on"/>
              </w:rPr>
              <w:t xml:space="preserve">Клинические </w:t>
            </w:r>
            <w:hyperlink w:history="0" r:id="rId1703" w:tooltip="&quot;Клинические рекомендации &quot;Врожденная нейтропения (ВН)&quot; (утв. Минздравом России) {КонсультантПлюс}">
              <w:r>
                <w:rPr>
                  <w:sz w:val="20"/>
                  <w:color w:val="0000ff"/>
                  <w:b w:val="on"/>
                </w:rPr>
                <w:t xml:space="preserve">рекомендации</w:t>
              </w:r>
            </w:hyperlink>
            <w:r>
              <w:rPr>
                <w:sz w:val="20"/>
                <w:b w:val="on"/>
              </w:rPr>
              <w:t xml:space="preserve"> "Врожденная нейтропения (ВН)"</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общество детских гематологов и онкологов, Национальная ассоциация экспертов в области первичных иммунодефицитов, Российская ассоциация аллергологов и клинических иммунологов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0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D70 Агранулоцитоз</w:t>
            </w:r>
          </w:p>
          <w:p>
            <w:pPr>
              <w:pStyle w:val="0"/>
            </w:pPr>
            <w:r>
              <w:rPr>
                <w:sz w:val="20"/>
              </w:rPr>
              <w:t xml:space="preserve">D84.8 Другие уточненные иммунодефицитные нарушения</w:t>
            </w:r>
          </w:p>
        </w:tc>
      </w:tr>
      <w:tr>
        <w:tc>
          <w:tcPr>
            <w:gridSpan w:val="2"/>
            <w:tcW w:w="10941" w:type="dxa"/>
          </w:tcPr>
          <w:p>
            <w:pPr>
              <w:pStyle w:val="0"/>
              <w:jc w:val="center"/>
            </w:pPr>
            <w:r>
              <w:rPr>
                <w:sz w:val="20"/>
                <w:b w:val="on"/>
              </w:rPr>
              <w:t xml:space="preserve">Клинические </w:t>
            </w:r>
            <w:hyperlink w:history="0" r:id="rId1705" w:tooltip="&quot;Клинические рекомендации &quot;Интерферонопатии I типа&quot; (утв. Минздравом России) {КонсультантПлюс}">
              <w:r>
                <w:rPr>
                  <w:sz w:val="20"/>
                  <w:color w:val="0000ff"/>
                  <w:b w:val="on"/>
                </w:rPr>
                <w:t xml:space="preserve">рекомендации</w:t>
              </w:r>
            </w:hyperlink>
            <w:r>
              <w:rPr>
                <w:sz w:val="20"/>
                <w:b w:val="on"/>
              </w:rPr>
              <w:t xml:space="preserve"> "Интерферонопатии I типа"</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Российская ассоциация аллергологов и клинических иммунологов, Национальная Ассоциация Экспертов в области Первичных Иммунодефицитов, Национальное общество детских гематологов, онкологов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0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D84.8 Другие уточненные иммунодефицитные нарушения</w:t>
            </w:r>
          </w:p>
        </w:tc>
      </w:tr>
      <w:tr>
        <w:tc>
          <w:tcPr>
            <w:gridSpan w:val="2"/>
            <w:tcW w:w="10941" w:type="dxa"/>
          </w:tcPr>
          <w:p>
            <w:pPr>
              <w:pStyle w:val="0"/>
              <w:jc w:val="center"/>
            </w:pPr>
            <w:r>
              <w:rPr>
                <w:sz w:val="20"/>
                <w:b w:val="on"/>
              </w:rPr>
              <w:t xml:space="preserve">Клинические </w:t>
            </w:r>
            <w:hyperlink w:history="0" r:id="rId1707" w:tooltip="&quot;Клинические рекомендации &quot;Первичный иммунодефицит - X-сцепленный лимфопролиферативный синдром&quot; (утв. Минздравом России) {КонсультантПлюс}">
              <w:r>
                <w:rPr>
                  <w:sz w:val="20"/>
                  <w:color w:val="0000ff"/>
                  <w:b w:val="on"/>
                </w:rPr>
                <w:t xml:space="preserve">рекомендации</w:t>
              </w:r>
            </w:hyperlink>
            <w:r>
              <w:rPr>
                <w:sz w:val="20"/>
                <w:b w:val="on"/>
              </w:rPr>
              <w:t xml:space="preserve"> "Первичный иммунодефицит - X-сцепленный лимфопролиферативный синдром"</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общество детских гематологов, онкологов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0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D82.3 Иммунодефицит вследствие наследственного дефекта, вызванного вирусом Эпштейна-Барр</w:t>
            </w:r>
          </w:p>
          <w:p>
            <w:pPr>
              <w:pStyle w:val="0"/>
            </w:pPr>
            <w:r>
              <w:rPr>
                <w:sz w:val="20"/>
              </w:rPr>
              <w:t xml:space="preserve">D84.8 Другие уточненные иммунодефицитные нарушения (код также используется в КР по врожденной нейтропении)</w:t>
            </w:r>
          </w:p>
          <w:p>
            <w:pPr>
              <w:pStyle w:val="0"/>
            </w:pPr>
            <w:r>
              <w:rPr>
                <w:sz w:val="20"/>
              </w:rPr>
              <w:t xml:space="preserve">D89.8 Другие уточненные нарушения с вовлечением иммунного механизма, не классифицированные в других рубриках</w:t>
            </w:r>
          </w:p>
          <w:p>
            <w:pPr>
              <w:pStyle w:val="0"/>
            </w:pPr>
            <w:r>
              <w:rPr>
                <w:sz w:val="20"/>
              </w:rPr>
              <w:t xml:space="preserve">D82.8 Иммунодефицит, связанный с другими уточненными значительными дефектами</w:t>
            </w:r>
          </w:p>
        </w:tc>
      </w:tr>
      <w:tr>
        <w:tc>
          <w:tcPr>
            <w:gridSpan w:val="2"/>
            <w:tcW w:w="10941" w:type="dxa"/>
          </w:tcPr>
          <w:p>
            <w:pPr>
              <w:pStyle w:val="0"/>
              <w:outlineLvl w:val="1"/>
              <w:jc w:val="center"/>
            </w:pPr>
            <w:r>
              <w:rPr>
                <w:sz w:val="20"/>
                <w:b w:val="on"/>
              </w:rPr>
              <w:t xml:space="preserve">Болезни эндокринной системы, расстройства питания и нарушения обмена веществ (E00 - E90)</w:t>
            </w:r>
          </w:p>
        </w:tc>
      </w:tr>
      <w:tr>
        <w:tc>
          <w:tcPr>
            <w:gridSpan w:val="2"/>
            <w:tcW w:w="10941" w:type="dxa"/>
          </w:tcPr>
          <w:p>
            <w:pPr>
              <w:pStyle w:val="0"/>
              <w:jc w:val="center"/>
            </w:pPr>
            <w:r>
              <w:rPr>
                <w:sz w:val="20"/>
                <w:b w:val="on"/>
              </w:rPr>
              <w:t xml:space="preserve">Клинические </w:t>
            </w:r>
            <w:hyperlink w:history="0" r:id="rId1709" w:tooltip="&quot;Клинические рекомендации &quot;Дефицит тестостерона (гипогонадизм) у мужчин с сахарным диабетом&quot; (утв. Минздравом России) {КонсультантПлюс}">
              <w:r>
                <w:rPr>
                  <w:sz w:val="20"/>
                  <w:color w:val="0000ff"/>
                  <w:b w:val="on"/>
                </w:rPr>
                <w:t xml:space="preserve">рекомендации</w:t>
              </w:r>
            </w:hyperlink>
            <w:r>
              <w:rPr>
                <w:sz w:val="20"/>
                <w:b w:val="on"/>
              </w:rPr>
              <w:t xml:space="preserve"> "Дефицит тестостерона (гипогонадизм) у мужчин с сахарным диабетом"</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Российская ассоциация эндокринологов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1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E29.1 Гипофункция яичек</w:t>
            </w:r>
          </w:p>
        </w:tc>
      </w:tr>
      <w:tr>
        <w:tc>
          <w:tcPr>
            <w:gridSpan w:val="2"/>
            <w:tcW w:w="10941" w:type="dxa"/>
          </w:tcPr>
          <w:p>
            <w:pPr>
              <w:pStyle w:val="0"/>
              <w:jc w:val="center"/>
            </w:pPr>
            <w:r>
              <w:rPr>
                <w:sz w:val="20"/>
                <w:b w:val="on"/>
              </w:rPr>
              <w:t xml:space="preserve">Клинические </w:t>
            </w:r>
            <w:hyperlink w:history="0" r:id="rId1711" w:tooltip="&quot;Клинические рекомендации &quot;Гликогеновая болезнь у детей&quot; (утв. Минздравом России) {КонсультантПлюс}">
              <w:r>
                <w:rPr>
                  <w:sz w:val="20"/>
                  <w:color w:val="0000ff"/>
                  <w:b w:val="on"/>
                </w:rPr>
                <w:t xml:space="preserve">рекомендации</w:t>
              </w:r>
            </w:hyperlink>
            <w:r>
              <w:rPr>
                <w:sz w:val="20"/>
                <w:b w:val="on"/>
              </w:rPr>
              <w:t xml:space="preserve"> "Гликогеновая болезнь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1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E74.0 Болезни накопления гликогена</w:t>
            </w:r>
          </w:p>
        </w:tc>
      </w:tr>
      <w:tr>
        <w:tc>
          <w:tcPr>
            <w:gridSpan w:val="2"/>
            <w:tcW w:w="10941" w:type="dxa"/>
          </w:tcPr>
          <w:p>
            <w:pPr>
              <w:pStyle w:val="0"/>
              <w:jc w:val="center"/>
            </w:pPr>
            <w:r>
              <w:rPr>
                <w:sz w:val="20"/>
                <w:b w:val="on"/>
              </w:rPr>
              <w:t xml:space="preserve">Клинические </w:t>
            </w:r>
            <w:hyperlink w:history="0" r:id="rId1713" w:tooltip="&quot;Клинические рекомендации &quot;Дефицит лизосомной кислой липазы у детей&quot; (утв. Минздравом России) {КонсультантПлюс}">
              <w:r>
                <w:rPr>
                  <w:sz w:val="20"/>
                  <w:color w:val="0000ff"/>
                  <w:b w:val="on"/>
                </w:rPr>
                <w:t xml:space="preserve">рекомендации</w:t>
              </w:r>
            </w:hyperlink>
            <w:r>
              <w:rPr>
                <w:sz w:val="20"/>
                <w:b w:val="on"/>
              </w:rPr>
              <w:t xml:space="preserve"> "Дефицит лизосомной кислой липазы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1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E75.5 Другие нарушения накопления липидов</w:t>
            </w:r>
          </w:p>
        </w:tc>
      </w:tr>
      <w:tr>
        <w:tc>
          <w:tcPr>
            <w:gridSpan w:val="2"/>
            <w:tcW w:w="10941" w:type="dxa"/>
          </w:tcPr>
          <w:p>
            <w:pPr>
              <w:pStyle w:val="0"/>
              <w:jc w:val="center"/>
            </w:pPr>
            <w:r>
              <w:rPr>
                <w:sz w:val="20"/>
                <w:b w:val="on"/>
              </w:rPr>
              <w:t xml:space="preserve">Клинические </w:t>
            </w:r>
            <w:hyperlink w:history="0" r:id="rId1715" w:tooltip="&quot;Клинические рекомендации &quot;Мукополисахаридоз III типа у детей&quot; (утв. Минздравом России) {КонсультантПлюс}">
              <w:r>
                <w:rPr>
                  <w:sz w:val="20"/>
                  <w:color w:val="0000ff"/>
                  <w:b w:val="on"/>
                </w:rPr>
                <w:t xml:space="preserve">рекомендации</w:t>
              </w:r>
            </w:hyperlink>
            <w:r>
              <w:rPr>
                <w:sz w:val="20"/>
                <w:b w:val="on"/>
              </w:rPr>
              <w:t xml:space="preserve"> "Мукополисахаридоз III типа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1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E76.2 Другие мукополисахаридозы</w:t>
            </w:r>
          </w:p>
        </w:tc>
      </w:tr>
      <w:tr>
        <w:tc>
          <w:tcPr>
            <w:gridSpan w:val="2"/>
            <w:tcW w:w="10941" w:type="dxa"/>
          </w:tcPr>
          <w:p>
            <w:pPr>
              <w:pStyle w:val="0"/>
              <w:jc w:val="center"/>
            </w:pPr>
            <w:r>
              <w:rPr>
                <w:sz w:val="20"/>
                <w:b w:val="on"/>
              </w:rPr>
              <w:t xml:space="preserve">Клинические </w:t>
            </w:r>
            <w:hyperlink w:history="0" r:id="rId1717" w:tooltip="&quot;Клинические рекомендации &quot;Семейная гиперхолестеринемия&quot; (утв. Минздравом России) {КонсультантПлюс}">
              <w:r>
                <w:rPr>
                  <w:sz w:val="20"/>
                  <w:color w:val="0000ff"/>
                  <w:b w:val="on"/>
                </w:rPr>
                <w:t xml:space="preserve">рекомендации</w:t>
              </w:r>
            </w:hyperlink>
            <w:r>
              <w:rPr>
                <w:sz w:val="20"/>
                <w:b w:val="on"/>
              </w:rPr>
              <w:t xml:space="preserve"> "Семейная гиперхолестеринемия"</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Автономная некоммерческая организация "Национальное общество по изучению атеросклероза"</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1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E78 Нарушения обмена липопротеидов и другие липидемии:</w:t>
            </w:r>
          </w:p>
          <w:p>
            <w:pPr>
              <w:pStyle w:val="0"/>
            </w:pPr>
            <w:r>
              <w:rPr>
                <w:sz w:val="20"/>
              </w:rPr>
              <w:t xml:space="preserve">E78.0 Чистая гиперхолестеринемия</w:t>
            </w:r>
          </w:p>
          <w:p>
            <w:pPr>
              <w:pStyle w:val="0"/>
            </w:pPr>
            <w:r>
              <w:rPr>
                <w:sz w:val="20"/>
              </w:rPr>
              <w:t xml:space="preserve">E78.2 Смешанная гиперлипидемия</w:t>
            </w:r>
          </w:p>
        </w:tc>
      </w:tr>
      <w:tr>
        <w:tc>
          <w:tcPr>
            <w:gridSpan w:val="2"/>
            <w:tcW w:w="10941" w:type="dxa"/>
          </w:tcPr>
          <w:p>
            <w:pPr>
              <w:pStyle w:val="0"/>
              <w:outlineLvl w:val="1"/>
              <w:jc w:val="center"/>
            </w:pPr>
            <w:r>
              <w:rPr>
                <w:sz w:val="20"/>
                <w:b w:val="on"/>
              </w:rPr>
              <w:t xml:space="preserve">Психические расстройства и расстройства поведения (F00 - F99)</w:t>
            </w:r>
          </w:p>
        </w:tc>
      </w:tr>
      <w:tr>
        <w:tc>
          <w:tcPr>
            <w:gridSpan w:val="2"/>
            <w:tcW w:w="10941" w:type="dxa"/>
          </w:tcPr>
          <w:p>
            <w:pPr>
              <w:pStyle w:val="0"/>
              <w:jc w:val="center"/>
            </w:pPr>
            <w:r>
              <w:rPr>
                <w:sz w:val="20"/>
                <w:b w:val="on"/>
              </w:rPr>
              <w:t xml:space="preserve">Клинические </w:t>
            </w:r>
            <w:hyperlink w:history="0" r:id="rId1719" w:tooltip="&quot;Клинические рекомендации &quot;Психические расстройства и расстройства поведения, связанные с употреблением психоактивных веществ. Амнестический синдром&quot; (утв. Минздравом России) {КонсультантПлюс}">
              <w:r>
                <w:rPr>
                  <w:sz w:val="20"/>
                  <w:color w:val="0000ff"/>
                  <w:b w:val="on"/>
                </w:rPr>
                <w:t xml:space="preserve">рекомендации</w:t>
              </w:r>
            </w:hyperlink>
            <w:r>
              <w:rPr>
                <w:sz w:val="20"/>
                <w:b w:val="on"/>
              </w:rPr>
              <w:t xml:space="preserve"> "Психические расстройства и расстройства поведения, связанные с употреблением психоактивных веществ. Амнестический синдром"</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наркологов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2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F10.6 АС, вызванный употреблением алкоголя</w:t>
            </w:r>
          </w:p>
          <w:p>
            <w:pPr>
              <w:pStyle w:val="0"/>
            </w:pPr>
            <w:r>
              <w:rPr>
                <w:sz w:val="20"/>
              </w:rPr>
              <w:t xml:space="preserve">F11.6 АС, вызванный употреблением опиоидов</w:t>
            </w:r>
          </w:p>
          <w:p>
            <w:pPr>
              <w:pStyle w:val="0"/>
            </w:pPr>
            <w:r>
              <w:rPr>
                <w:sz w:val="20"/>
              </w:rPr>
              <w:t xml:space="preserve">F12.6 АС, вызванный употреблением каннабиноидов</w:t>
            </w:r>
          </w:p>
          <w:p>
            <w:pPr>
              <w:pStyle w:val="0"/>
            </w:pPr>
            <w:r>
              <w:rPr>
                <w:sz w:val="20"/>
              </w:rPr>
              <w:t xml:space="preserve">F13.6 АС, вызванный употреблением седативных или снотворных веществ</w:t>
            </w:r>
          </w:p>
          <w:p>
            <w:pPr>
              <w:pStyle w:val="0"/>
            </w:pPr>
            <w:r>
              <w:rPr>
                <w:sz w:val="20"/>
              </w:rPr>
              <w:t xml:space="preserve">F14.6 АС, вызванный употреблением кокаина</w:t>
            </w:r>
          </w:p>
          <w:p>
            <w:pPr>
              <w:pStyle w:val="0"/>
            </w:pPr>
            <w:r>
              <w:rPr>
                <w:sz w:val="20"/>
              </w:rPr>
              <w:t xml:space="preserve">F15.6 АС, вызванный употреблением других стимуляторов (включая кофеин)</w:t>
            </w:r>
          </w:p>
          <w:p>
            <w:pPr>
              <w:pStyle w:val="0"/>
            </w:pPr>
            <w:r>
              <w:rPr>
                <w:sz w:val="20"/>
              </w:rPr>
              <w:t xml:space="preserve">F16.6 АС, вызванный употреблением галлюциногенов</w:t>
            </w:r>
          </w:p>
          <w:p>
            <w:pPr>
              <w:pStyle w:val="0"/>
            </w:pPr>
            <w:r>
              <w:rPr>
                <w:sz w:val="20"/>
              </w:rPr>
              <w:t xml:space="preserve">F18.6 АС, вызванный употреблением летучих растворителей</w:t>
            </w:r>
          </w:p>
          <w:p>
            <w:pPr>
              <w:pStyle w:val="0"/>
            </w:pPr>
            <w:r>
              <w:rPr>
                <w:sz w:val="20"/>
              </w:rPr>
              <w:t xml:space="preserve">F19.6 АС, вызванный одновременным употреблением нескольких наркотических средств и использованием других психоактивных веществ</w:t>
            </w:r>
          </w:p>
        </w:tc>
      </w:tr>
      <w:tr>
        <w:tc>
          <w:tcPr>
            <w:gridSpan w:val="2"/>
            <w:tcW w:w="10941" w:type="dxa"/>
          </w:tcPr>
          <w:p>
            <w:pPr>
              <w:pStyle w:val="0"/>
              <w:outlineLvl w:val="1"/>
              <w:jc w:val="center"/>
            </w:pPr>
            <w:r>
              <w:rPr>
                <w:sz w:val="20"/>
                <w:b w:val="on"/>
              </w:rPr>
              <w:t xml:space="preserve">Болезни нервной системы (G00 - G99)</w:t>
            </w:r>
          </w:p>
        </w:tc>
      </w:tr>
      <w:tr>
        <w:tc>
          <w:tcPr>
            <w:gridSpan w:val="2"/>
            <w:tcW w:w="10941" w:type="dxa"/>
          </w:tcPr>
          <w:p>
            <w:pPr>
              <w:pStyle w:val="0"/>
              <w:jc w:val="center"/>
            </w:pPr>
            <w:r>
              <w:rPr>
                <w:sz w:val="20"/>
                <w:b w:val="on"/>
              </w:rPr>
              <w:t xml:space="preserve">Клинические </w:t>
            </w:r>
            <w:hyperlink w:history="0" r:id="rId1721" w:tooltip="&quot;Клинические рекомендации &quot;Болезнь Гентингтона&quot; (утв. Минздравом России) {КонсультантПлюс}">
              <w:r>
                <w:rPr>
                  <w:sz w:val="20"/>
                  <w:color w:val="0000ff"/>
                  <w:b w:val="on"/>
                </w:rPr>
                <w:t xml:space="preserve">рекомендации</w:t>
              </w:r>
            </w:hyperlink>
            <w:r>
              <w:rPr>
                <w:sz w:val="20"/>
                <w:b w:val="on"/>
              </w:rPr>
              <w:t xml:space="preserve"> "Болезнь Гентингтона"</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Некоммерческое Партнерство "Национальное общество по изучению болезни Паркинсона и расстройств движений" Всероссийское общество неврологов Национальное общество по изучению болезни Паркинсона и расстройств движений</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2019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2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G10 Болезнь Гентингтона (включено: хорея Гентингтона)</w:t>
            </w:r>
          </w:p>
        </w:tc>
      </w:tr>
      <w:tr>
        <w:tc>
          <w:tcPr>
            <w:gridSpan w:val="2"/>
            <w:tcW w:w="10941" w:type="dxa"/>
          </w:tcPr>
          <w:p>
            <w:pPr>
              <w:pStyle w:val="0"/>
              <w:jc w:val="center"/>
            </w:pPr>
            <w:r>
              <w:rPr>
                <w:sz w:val="20"/>
                <w:b w:val="on"/>
              </w:rPr>
              <w:t xml:space="preserve">Клинические </w:t>
            </w:r>
            <w:hyperlink w:history="0" r:id="rId1723" w:tooltip="&quot;Клинические рекомендации &quot;Сирингомиелия&quot; (утв. Минздравом России) {КонсультантПлюс}">
              <w:r>
                <w:rPr>
                  <w:sz w:val="20"/>
                  <w:color w:val="0000ff"/>
                  <w:b w:val="on"/>
                </w:rPr>
                <w:t xml:space="preserve">рекомендации</w:t>
              </w:r>
            </w:hyperlink>
            <w:r>
              <w:rPr>
                <w:sz w:val="20"/>
                <w:b w:val="on"/>
              </w:rPr>
              <w:t xml:space="preserve"> "Сирингомиелия"</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Всероссийское общество неврологов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2019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2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G95.0 Сирингомиелия и сирингобульбия</w:t>
            </w:r>
          </w:p>
          <w:p>
            <w:pPr>
              <w:pStyle w:val="0"/>
            </w:pPr>
            <w:r>
              <w:rPr>
                <w:sz w:val="20"/>
              </w:rPr>
              <w:t xml:space="preserve">Q06.4 Гидромиелия</w:t>
            </w:r>
          </w:p>
        </w:tc>
      </w:tr>
      <w:tr>
        <w:tc>
          <w:tcPr>
            <w:gridSpan w:val="2"/>
            <w:tcW w:w="10941" w:type="dxa"/>
          </w:tcPr>
          <w:p>
            <w:pPr>
              <w:pStyle w:val="0"/>
              <w:outlineLvl w:val="1"/>
              <w:jc w:val="center"/>
            </w:pPr>
            <w:r>
              <w:rPr>
                <w:sz w:val="20"/>
                <w:b w:val="on"/>
              </w:rPr>
              <w:t xml:space="preserve">Болезни глаза и его придаточного аппарата (H00 - H59)</w:t>
            </w:r>
          </w:p>
        </w:tc>
      </w:tr>
      <w:tr>
        <w:tc>
          <w:tcPr>
            <w:gridSpan w:val="2"/>
            <w:tcW w:w="10941" w:type="dxa"/>
          </w:tcPr>
          <w:p>
            <w:pPr>
              <w:pStyle w:val="0"/>
              <w:jc w:val="center"/>
            </w:pPr>
            <w:r>
              <w:rPr>
                <w:sz w:val="20"/>
                <w:b w:val="on"/>
              </w:rPr>
              <w:t xml:space="preserve">Клинические </w:t>
            </w:r>
            <w:hyperlink w:history="0" r:id="rId1725" w:tooltip="&quot;Клинические рекомендации &quot;Туберкулезный увеит&quot; (утв. Минздравом России) {КонсультантПлюс}">
              <w:r>
                <w:rPr>
                  <w:sz w:val="20"/>
                  <w:color w:val="0000ff"/>
                  <w:b w:val="on"/>
                </w:rPr>
                <w:t xml:space="preserve">рекомендации</w:t>
              </w:r>
            </w:hyperlink>
            <w:r>
              <w:rPr>
                <w:sz w:val="20"/>
                <w:b w:val="on"/>
              </w:rPr>
              <w:t xml:space="preserve"> "Туберкулезный увеит"</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"Ассоциация врачей-офтальмологов"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2019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2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A18.5 Туберкулез глаза</w:t>
            </w:r>
          </w:p>
          <w:p>
            <w:pPr>
              <w:pStyle w:val="0"/>
            </w:pPr>
            <w:r>
              <w:rPr>
                <w:sz w:val="20"/>
              </w:rPr>
              <w:t xml:space="preserve">H32.0 Хориоретинит (хориоретинальное воспаление при инфекционных и паразитарных болезнях, классифицированных в других рубриках)</w:t>
            </w:r>
          </w:p>
          <w:p>
            <w:pPr>
              <w:pStyle w:val="0"/>
            </w:pPr>
            <w:r>
              <w:rPr>
                <w:sz w:val="20"/>
              </w:rPr>
              <w:t xml:space="preserve">H22.0 Иридоциклит (иридоциклит при инфекционных болезнях, классифицированных в других рубриках)</w:t>
            </w:r>
          </w:p>
        </w:tc>
      </w:tr>
      <w:tr>
        <w:tc>
          <w:tcPr>
            <w:gridSpan w:val="2"/>
            <w:tcW w:w="10941" w:type="dxa"/>
          </w:tcPr>
          <w:p>
            <w:pPr>
              <w:pStyle w:val="0"/>
              <w:outlineLvl w:val="1"/>
              <w:jc w:val="center"/>
            </w:pPr>
            <w:r>
              <w:rPr>
                <w:sz w:val="20"/>
                <w:b w:val="on"/>
              </w:rPr>
              <w:t xml:space="preserve">Болезни уха и сосцевидного отростка (H60 - H95)</w:t>
            </w:r>
          </w:p>
        </w:tc>
      </w:tr>
      <w:tr>
        <w:tc>
          <w:tcPr>
            <w:gridSpan w:val="2"/>
            <w:tcW w:w="10941" w:type="dxa"/>
          </w:tcPr>
          <w:p>
            <w:pPr>
              <w:pStyle w:val="0"/>
              <w:jc w:val="center"/>
            </w:pPr>
            <w:r>
              <w:rPr>
                <w:sz w:val="20"/>
                <w:b w:val="on"/>
              </w:rPr>
              <w:t xml:space="preserve">Клинические </w:t>
            </w:r>
            <w:hyperlink w:history="0" r:id="rId1727" w:tooltip="&quot;Клинические рекомендации &quot;Тимпаносклероз&quot; (утв. Минздравом России) {КонсультантПлюс}">
              <w:r>
                <w:rPr>
                  <w:sz w:val="20"/>
                  <w:color w:val="0000ff"/>
                  <w:b w:val="on"/>
                </w:rPr>
                <w:t xml:space="preserve">рекомендации</w:t>
              </w:r>
            </w:hyperlink>
            <w:r>
              <w:rPr>
                <w:sz w:val="20"/>
                <w:b w:val="on"/>
              </w:rPr>
              <w:t xml:space="preserve"> "Тимпаносклероз"</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2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H74.0 Тимпаносклероз</w:t>
            </w:r>
          </w:p>
        </w:tc>
      </w:tr>
      <w:tr>
        <w:tc>
          <w:tcPr>
            <w:gridSpan w:val="2"/>
            <w:tcW w:w="10941" w:type="dxa"/>
          </w:tcPr>
          <w:p>
            <w:pPr>
              <w:pStyle w:val="0"/>
              <w:jc w:val="center"/>
            </w:pPr>
            <w:r>
              <w:rPr>
                <w:sz w:val="20"/>
                <w:b w:val="on"/>
              </w:rPr>
              <w:t xml:space="preserve">Клинические </w:t>
            </w:r>
            <w:hyperlink w:history="0" r:id="rId1729" w:tooltip="&quot;Клинические рекомендации &quot;Лабиринтит&quot; (утв. Минздравом России) {КонсультантПлюс}">
              <w:r>
                <w:rPr>
                  <w:sz w:val="20"/>
                  <w:color w:val="0000ff"/>
                  <w:b w:val="on"/>
                </w:rPr>
                <w:t xml:space="preserve">рекомендации</w:t>
              </w:r>
            </w:hyperlink>
            <w:r>
              <w:rPr>
                <w:sz w:val="20"/>
                <w:b w:val="on"/>
              </w:rPr>
              <w:t xml:space="preserve"> "Лабиринтит"</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2018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3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H83.0 лабиринтит</w:t>
            </w:r>
          </w:p>
          <w:p>
            <w:pPr>
              <w:pStyle w:val="0"/>
            </w:pPr>
            <w:r>
              <w:rPr>
                <w:sz w:val="20"/>
              </w:rPr>
              <w:t xml:space="preserve">H83.1 лабиринтная фистула</w:t>
            </w:r>
          </w:p>
          <w:p>
            <w:pPr>
              <w:pStyle w:val="0"/>
            </w:pPr>
            <w:r>
              <w:rPr>
                <w:sz w:val="20"/>
              </w:rPr>
              <w:t xml:space="preserve">H83.2 лабиринтная дисфункция</w:t>
            </w:r>
          </w:p>
        </w:tc>
      </w:tr>
      <w:tr>
        <w:tc>
          <w:tcPr>
            <w:gridSpan w:val="2"/>
            <w:tcW w:w="10941" w:type="dxa"/>
          </w:tcPr>
          <w:p>
            <w:pPr>
              <w:pStyle w:val="0"/>
              <w:jc w:val="center"/>
            </w:pPr>
            <w:r>
              <w:rPr>
                <w:sz w:val="20"/>
                <w:b w:val="on"/>
              </w:rPr>
              <w:t xml:space="preserve">Клинические </w:t>
            </w:r>
            <w:hyperlink w:history="0" r:id="rId1731" w:tooltip="&quot;Клинические рекомендации &quot;Шум в ушах&quot; (утв. Минздравом России) {КонсультантПлюс}">
              <w:r>
                <w:rPr>
                  <w:sz w:val="20"/>
                  <w:color w:val="0000ff"/>
                  <w:b w:val="on"/>
                </w:rPr>
                <w:t xml:space="preserve">рекомендации</w:t>
              </w:r>
            </w:hyperlink>
            <w:r>
              <w:rPr>
                <w:sz w:val="20"/>
                <w:b w:val="on"/>
              </w:rPr>
              <w:t xml:space="preserve"> "Шум в ушах"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2018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3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H83.3 Шумовые эффекты внутреннего уха</w:t>
            </w:r>
          </w:p>
          <w:p>
            <w:pPr>
              <w:pStyle w:val="0"/>
            </w:pPr>
            <w:r>
              <w:rPr>
                <w:sz w:val="20"/>
              </w:rPr>
              <w:t xml:space="preserve">H93.1 Шум в ушах субъективный</w:t>
            </w:r>
          </w:p>
          <w:p>
            <w:pPr>
              <w:pStyle w:val="0"/>
            </w:pPr>
            <w:r>
              <w:rPr>
                <w:sz w:val="20"/>
              </w:rPr>
              <w:t xml:space="preserve">H93.2 Другие аномалии слухового восприятия</w:t>
            </w:r>
          </w:p>
        </w:tc>
      </w:tr>
      <w:tr>
        <w:tc>
          <w:tcPr>
            <w:gridSpan w:val="2"/>
            <w:tcW w:w="10941" w:type="dxa"/>
          </w:tcPr>
          <w:p>
            <w:pPr>
              <w:pStyle w:val="0"/>
              <w:outlineLvl w:val="1"/>
              <w:jc w:val="center"/>
            </w:pPr>
            <w:r>
              <w:rPr>
                <w:sz w:val="20"/>
                <w:b w:val="on"/>
              </w:rPr>
              <w:t xml:space="preserve">Болезни системы кровообращения (I00 - I99)</w:t>
            </w:r>
          </w:p>
        </w:tc>
      </w:tr>
      <w:tr>
        <w:tc>
          <w:tcPr>
            <w:gridSpan w:val="2"/>
            <w:tcW w:w="10941" w:type="dxa"/>
          </w:tcPr>
          <w:p>
            <w:pPr>
              <w:pStyle w:val="0"/>
              <w:jc w:val="center"/>
            </w:pPr>
            <w:r>
              <w:rPr>
                <w:sz w:val="20"/>
                <w:b w:val="on"/>
              </w:rPr>
              <w:t xml:space="preserve">Клинические </w:t>
            </w:r>
            <w:hyperlink w:history="0" r:id="rId1733" w:tooltip="&lt;Письмо&gt; Минздрава России от 06.12.2018 N 15-4/10/2-7862 &lt;О направлении клинических рекомендаций (протокола лечения) &quot;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quot;&gt; (вместе с &quot;Клиническими рекомендациями (протоколом лечения)...&quot;, утв. Российским обществом акушеров-гинекологов 04.09.2018, Ассоциацией акушерских анестезиологов-реаниматологов 24.08.2018) {КонсультантПлюс}">
              <w:r>
                <w:rPr>
                  <w:sz w:val="20"/>
                  <w:color w:val="0000ff"/>
                  <w:b w:val="on"/>
                </w:rPr>
                <w:t xml:space="preserve">рекомендации</w:t>
              </w:r>
            </w:hyperlink>
            <w:r>
              <w:rPr>
                <w:sz w:val="20"/>
                <w:b w:val="on"/>
              </w:rPr>
              <w:t xml:space="preserve"> (протокол лечения) "Анестезия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"Федерация анестезиологов и реаниматологов", Российская общественная организация "Ассоциация акушерских анестезиологов-реаниматологов", Общероссийская общественная организация "Российское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3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D68.3 Геморрагические нарушения, обусловленные циркулирующими в крови антикоагулянтами</w:t>
            </w:r>
          </w:p>
          <w:p>
            <w:pPr>
              <w:pStyle w:val="0"/>
            </w:pPr>
            <w:r>
              <w:rPr>
                <w:sz w:val="20"/>
              </w:rPr>
              <w:t xml:space="preserve">Y40 - Y59 Лекарственные средства, медикаменты и биологические вещества, являющиеся причиной неблагоприятных реакций при терапевтическом применении</w:t>
            </w:r>
          </w:p>
          <w:p>
            <w:pPr>
              <w:pStyle w:val="0"/>
            </w:pPr>
            <w:r>
              <w:rPr>
                <w:sz w:val="20"/>
              </w:rPr>
              <w:t xml:space="preserve">Y44.2 Антикоагулянты</w:t>
            </w:r>
          </w:p>
          <w:p>
            <w:pPr>
              <w:pStyle w:val="0"/>
            </w:pPr>
            <w:r>
              <w:rPr>
                <w:sz w:val="20"/>
              </w:rPr>
              <w:t xml:space="preserve">Y44.3 Антагонисты антикоагулянтов, витамин K и другие коагулянты</w:t>
            </w:r>
          </w:p>
          <w:p>
            <w:pPr>
              <w:pStyle w:val="0"/>
            </w:pPr>
            <w:r>
              <w:rPr>
                <w:sz w:val="20"/>
              </w:rPr>
              <w:t xml:space="preserve">Y44.4 Противотромбические препараты (ингибиторы агрегации тромбоцитов)</w:t>
            </w:r>
          </w:p>
          <w:p>
            <w:pPr>
              <w:pStyle w:val="0"/>
            </w:pPr>
            <w:r>
              <w:rPr>
                <w:sz w:val="20"/>
              </w:rPr>
              <w:t xml:space="preserve">Y44.5 Тромболитические препараты</w:t>
            </w:r>
          </w:p>
          <w:p>
            <w:pPr>
              <w:pStyle w:val="0"/>
            </w:pPr>
            <w:r>
              <w:rPr>
                <w:sz w:val="20"/>
              </w:rPr>
              <w:t xml:space="preserve">Y88 Последствия терапевтических и хирургических вмешательств как внешних причин заболеваемости и смертности</w:t>
            </w:r>
          </w:p>
          <w:p>
            <w:pPr>
              <w:pStyle w:val="0"/>
            </w:pPr>
            <w:r>
              <w:rPr>
                <w:sz w:val="20"/>
              </w:rPr>
              <w:t xml:space="preserve">Y88.0 Последствия неблагоприятного воздействия лекарственных средств, медикаментов и биологических веществ, примененных в терапевтических целях</w:t>
            </w:r>
          </w:p>
          <w:p>
            <w:pPr>
              <w:pStyle w:val="0"/>
            </w:pPr>
            <w:r>
              <w:rPr>
                <w:sz w:val="20"/>
              </w:rPr>
              <w:t xml:space="preserve">Y88.1 Последствия случайного нанесения вреда пациенту во время выполнения хирургических и терапевтических процедур</w:t>
            </w:r>
          </w:p>
          <w:p>
            <w:pPr>
              <w:pStyle w:val="0"/>
            </w:pPr>
            <w:r>
              <w:rPr>
                <w:sz w:val="20"/>
              </w:rPr>
              <w:t xml:space="preserve">Y88.2 Последствия несчастных случаев, связанных с применением медицинского оборудования в диагностических и терапевтических целях</w:t>
            </w:r>
          </w:p>
          <w:p>
            <w:pPr>
              <w:pStyle w:val="0"/>
            </w:pPr>
            <w:r>
              <w:rPr>
                <w:sz w:val="20"/>
              </w:rPr>
              <w:t xml:space="preserve">Y88.3 Последствия хирургических и терапевтических процедур как причин анормальной реакции или позднего осложнения у пациента без упоминания о случайном нанесении ему вреда во время их выполнения</w:t>
            </w:r>
          </w:p>
          <w:p>
            <w:pPr>
              <w:pStyle w:val="0"/>
            </w:pPr>
            <w:r>
              <w:rPr>
                <w:sz w:val="20"/>
              </w:rPr>
              <w:t xml:space="preserve">O22 Венозные осложнения во время беременности</w:t>
            </w:r>
          </w:p>
          <w:p>
            <w:pPr>
              <w:pStyle w:val="0"/>
            </w:pPr>
            <w:r>
              <w:rPr>
                <w:sz w:val="20"/>
              </w:rPr>
              <w:t xml:space="preserve">O22.0 Варикозное расширение вен нижних конечностей во время беременности</w:t>
            </w:r>
          </w:p>
          <w:p>
            <w:pPr>
              <w:pStyle w:val="0"/>
            </w:pPr>
            <w:r>
              <w:rPr>
                <w:sz w:val="20"/>
              </w:rPr>
              <w:t xml:space="preserve">O22.1 Варикозное расширение вен половых органов во время беременности</w:t>
            </w:r>
          </w:p>
          <w:p>
            <w:pPr>
              <w:pStyle w:val="0"/>
            </w:pPr>
            <w:r>
              <w:rPr>
                <w:sz w:val="20"/>
              </w:rPr>
              <w:t xml:space="preserve">O22.2 Поверхностный тромбофлебит во время беременности</w:t>
            </w:r>
          </w:p>
          <w:p>
            <w:pPr>
              <w:pStyle w:val="0"/>
            </w:pPr>
            <w:r>
              <w:rPr>
                <w:sz w:val="20"/>
              </w:rPr>
              <w:t xml:space="preserve">O22.3 Глубокий флеботромбоз во время беременности</w:t>
            </w:r>
          </w:p>
          <w:p>
            <w:pPr>
              <w:pStyle w:val="0"/>
            </w:pPr>
            <w:r>
              <w:rPr>
                <w:sz w:val="20"/>
              </w:rPr>
              <w:t xml:space="preserve">O22.4 Геморрой во время беременности</w:t>
            </w:r>
          </w:p>
          <w:p>
            <w:pPr>
              <w:pStyle w:val="0"/>
            </w:pPr>
            <w:r>
              <w:rPr>
                <w:sz w:val="20"/>
              </w:rPr>
              <w:t xml:space="preserve">O22.5 Тромбоз церебральных вен во время беременности</w:t>
            </w:r>
          </w:p>
          <w:p>
            <w:pPr>
              <w:pStyle w:val="0"/>
            </w:pPr>
            <w:r>
              <w:rPr>
                <w:sz w:val="20"/>
              </w:rPr>
              <w:t xml:space="preserve">O22.8 Другие венозные осложнения во время беременности</w:t>
            </w:r>
          </w:p>
          <w:p>
            <w:pPr>
              <w:pStyle w:val="0"/>
            </w:pPr>
            <w:r>
              <w:rPr>
                <w:sz w:val="20"/>
              </w:rPr>
              <w:t xml:space="preserve">O22.9 Венозное осложнение во время беременности неуточненное</w:t>
            </w:r>
          </w:p>
          <w:p>
            <w:pPr>
              <w:pStyle w:val="0"/>
            </w:pPr>
            <w:r>
              <w:rPr>
                <w:sz w:val="20"/>
              </w:rPr>
              <w:t xml:space="preserve">I26 Легочная эмболия</w:t>
            </w:r>
          </w:p>
          <w:p>
            <w:pPr>
              <w:pStyle w:val="0"/>
            </w:pPr>
            <w:r>
              <w:rPr>
                <w:sz w:val="20"/>
              </w:rPr>
              <w:t xml:space="preserve">Включено: легочный(-ая) (артерии) (вены):</w:t>
            </w:r>
          </w:p>
          <w:p>
            <w:pPr>
              <w:pStyle w:val="0"/>
            </w:pPr>
            <w:r>
              <w:rPr>
                <w:sz w:val="20"/>
              </w:rPr>
              <w:t xml:space="preserve">- инфаркт</w:t>
            </w:r>
          </w:p>
          <w:p>
            <w:pPr>
              <w:pStyle w:val="0"/>
            </w:pPr>
            <w:r>
              <w:rPr>
                <w:sz w:val="20"/>
              </w:rPr>
              <w:t xml:space="preserve">- тромбоз</w:t>
            </w:r>
          </w:p>
          <w:p>
            <w:pPr>
              <w:pStyle w:val="0"/>
            </w:pPr>
            <w:r>
              <w:rPr>
                <w:sz w:val="20"/>
              </w:rPr>
              <w:t xml:space="preserve">- тромбоэмболия</w:t>
            </w:r>
          </w:p>
        </w:tc>
      </w:tr>
      <w:tr>
        <w:tc>
          <w:tcPr>
            <w:gridSpan w:val="2"/>
            <w:tcW w:w="10941" w:type="dxa"/>
          </w:tcPr>
          <w:p>
            <w:pPr>
              <w:pStyle w:val="0"/>
              <w:jc w:val="center"/>
            </w:pPr>
            <w:r>
              <w:rPr>
                <w:sz w:val="20"/>
                <w:b w:val="on"/>
              </w:rPr>
              <w:t xml:space="preserve">Клинические </w:t>
            </w:r>
            <w:hyperlink w:history="0" r:id="rId1735" w:tooltip="&quot;Клинические рекомендации &quot;Гипертензионная сосудистая болезнь легких, ассоциированная с врожденными пороками сердца, у детей&quot; (утв. Минздравом России) {КонсультантПлюс}">
              <w:r>
                <w:rPr>
                  <w:sz w:val="20"/>
                  <w:color w:val="0000ff"/>
                  <w:b w:val="on"/>
                </w:rPr>
                <w:t xml:space="preserve">рекомендации</w:t>
              </w:r>
            </w:hyperlink>
            <w:r>
              <w:rPr>
                <w:sz w:val="20"/>
                <w:b w:val="on"/>
              </w:rPr>
              <w:t xml:space="preserve"> "Гипертензионная сосудистая болезнь легких, ассоциированная с врожденными пороками сердца,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Всероссийская общественная организация "Ассоциация детских кардиологов России", 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3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I27.8 Другие уточненные формы легочно-сердечной недостаточности</w:t>
            </w:r>
          </w:p>
        </w:tc>
      </w:tr>
      <w:tr>
        <w:tc>
          <w:tcPr>
            <w:gridSpan w:val="2"/>
            <w:tcW w:w="10941" w:type="dxa"/>
          </w:tcPr>
          <w:p>
            <w:pPr>
              <w:pStyle w:val="0"/>
              <w:jc w:val="center"/>
            </w:pPr>
            <w:r>
              <w:rPr>
                <w:sz w:val="20"/>
                <w:b w:val="on"/>
              </w:rPr>
              <w:t xml:space="preserve">Клинические </w:t>
            </w:r>
            <w:hyperlink w:history="0" r:id="rId1737" w:tooltip="&quot;Клинические рекомендации &quot;Пороки трикуспидального (трехстворчатого) клапана&quot; (утв. Минздравом России) {КонсультантПлюс}">
              <w:r>
                <w:rPr>
                  <w:sz w:val="20"/>
                  <w:color w:val="0000ff"/>
                  <w:b w:val="on"/>
                </w:rPr>
                <w:t xml:space="preserve">рекомендации</w:t>
              </w:r>
            </w:hyperlink>
            <w:r>
              <w:rPr>
                <w:sz w:val="20"/>
                <w:b w:val="on"/>
              </w:rPr>
              <w:t xml:space="preserve"> "Пороки трикуспидального (трехстворчатого) клапана"</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3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I36 Неревматические поражения трехстворчатого клапана</w:t>
            </w:r>
          </w:p>
          <w:p>
            <w:pPr>
              <w:pStyle w:val="0"/>
            </w:pPr>
            <w:r>
              <w:rPr>
                <w:sz w:val="20"/>
              </w:rPr>
              <w:t xml:space="preserve">I36.0 Неревматический стеноз трехстворчатого клапана</w:t>
            </w:r>
          </w:p>
          <w:p>
            <w:pPr>
              <w:pStyle w:val="0"/>
            </w:pPr>
            <w:r>
              <w:rPr>
                <w:sz w:val="20"/>
              </w:rPr>
              <w:t xml:space="preserve">I07 Ревматические болезни трехстворчатого клапана</w:t>
            </w:r>
          </w:p>
          <w:p>
            <w:pPr>
              <w:pStyle w:val="0"/>
            </w:pPr>
            <w:r>
              <w:rPr>
                <w:sz w:val="20"/>
              </w:rPr>
              <w:t xml:space="preserve">I07.0 Трикуспидательный стеноз</w:t>
            </w:r>
          </w:p>
        </w:tc>
      </w:tr>
      <w:tr>
        <w:tc>
          <w:tcPr>
            <w:gridSpan w:val="2"/>
            <w:tcW w:w="10941" w:type="dxa"/>
          </w:tcPr>
          <w:p>
            <w:pPr>
              <w:pStyle w:val="0"/>
              <w:jc w:val="center"/>
            </w:pPr>
            <w:r>
              <w:rPr>
                <w:sz w:val="20"/>
                <w:b w:val="on"/>
              </w:rPr>
              <w:t xml:space="preserve">Клинические </w:t>
            </w:r>
            <w:hyperlink w:history="0" r:id="rId1739" w:tooltip="&quot;Клинические рекомендации &quot;Синдром удлиненного интервала QT&quot; (утв. Минздравом России) {КонсультантПлюс}">
              <w:r>
                <w:rPr>
                  <w:sz w:val="20"/>
                  <w:color w:val="0000ff"/>
                  <w:b w:val="on"/>
                </w:rPr>
                <w:t xml:space="preserve">рекомендации</w:t>
              </w:r>
            </w:hyperlink>
            <w:r>
              <w:rPr>
                <w:sz w:val="20"/>
                <w:b w:val="on"/>
              </w:rPr>
              <w:t xml:space="preserve"> "Синдром удлиненного интервала QT"</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детских кардиологов России, 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4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I45.8 Другие уточненные нарушения проводимости</w:t>
            </w:r>
          </w:p>
        </w:tc>
      </w:tr>
      <w:tr>
        <w:tc>
          <w:tcPr>
            <w:gridSpan w:val="2"/>
            <w:tcW w:w="10941" w:type="dxa"/>
          </w:tcPr>
          <w:p>
            <w:pPr>
              <w:pStyle w:val="0"/>
              <w:jc w:val="center"/>
            </w:pPr>
            <w:r>
              <w:rPr>
                <w:sz w:val="20"/>
                <w:b w:val="on"/>
              </w:rPr>
              <w:t xml:space="preserve">Клинические </w:t>
            </w:r>
            <w:hyperlink w:history="0" r:id="rId1741" w:tooltip="&quot;Клинические рекомендации &quot;Геморрагический инсульт у беременных&quot; (утв. Минздравом России) {КонсультантПлюс}">
              <w:r>
                <w:rPr>
                  <w:sz w:val="20"/>
                  <w:color w:val="0000ff"/>
                  <w:b w:val="on"/>
                </w:rPr>
                <w:t xml:space="preserve">рекомендации</w:t>
              </w:r>
            </w:hyperlink>
            <w:r>
              <w:rPr>
                <w:sz w:val="20"/>
                <w:b w:val="on"/>
              </w:rPr>
              <w:t xml:space="preserve"> "Геморрагический инсульт у беременных"</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нейрохирургов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4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I60-I69 Цереброваскулярные болезни</w:t>
            </w:r>
          </w:p>
          <w:p>
            <w:pPr>
              <w:pStyle w:val="0"/>
            </w:pPr>
            <w:r>
              <w:rPr>
                <w:sz w:val="20"/>
              </w:rPr>
              <w:t xml:space="preserve">I60 Субарахноидальное кровоизлияние:</w:t>
            </w:r>
          </w:p>
          <w:p>
            <w:pPr>
              <w:pStyle w:val="0"/>
            </w:pPr>
            <w:r>
              <w:rPr>
                <w:sz w:val="20"/>
              </w:rPr>
              <w:t xml:space="preserve">I60.0 Субарахноидальное кровоизлияние из каротидного синуса и бифуркации</w:t>
            </w:r>
          </w:p>
          <w:p>
            <w:pPr>
              <w:pStyle w:val="0"/>
            </w:pPr>
            <w:r>
              <w:rPr>
                <w:sz w:val="20"/>
              </w:rPr>
              <w:t xml:space="preserve">I60.1 Субарахноидальное кровоизлияние из средней мозговой артерии</w:t>
            </w:r>
          </w:p>
          <w:p>
            <w:pPr>
              <w:pStyle w:val="0"/>
            </w:pPr>
            <w:r>
              <w:rPr>
                <w:sz w:val="20"/>
              </w:rPr>
              <w:t xml:space="preserve">I60.2 Субарахноидальное кровоизлияние из передней соединительной артерии</w:t>
            </w:r>
          </w:p>
          <w:p>
            <w:pPr>
              <w:pStyle w:val="0"/>
            </w:pPr>
            <w:r>
              <w:rPr>
                <w:sz w:val="20"/>
              </w:rPr>
              <w:t xml:space="preserve">I60.3 Субарахноидальное кровоизлияние из задней соединительной артерии</w:t>
            </w:r>
          </w:p>
          <w:p>
            <w:pPr>
              <w:pStyle w:val="0"/>
            </w:pPr>
            <w:r>
              <w:rPr>
                <w:sz w:val="20"/>
              </w:rPr>
              <w:t xml:space="preserve">I60.4 Субарахноидальное кровоизлияние из базилярной артерии</w:t>
            </w:r>
          </w:p>
          <w:p>
            <w:pPr>
              <w:pStyle w:val="0"/>
            </w:pPr>
            <w:r>
              <w:rPr>
                <w:sz w:val="20"/>
              </w:rPr>
              <w:t xml:space="preserve">I60.5 Субарахноидальное кровоизлияние из позвоночной артерии</w:t>
            </w:r>
          </w:p>
          <w:p>
            <w:pPr>
              <w:pStyle w:val="0"/>
            </w:pPr>
            <w:r>
              <w:rPr>
                <w:sz w:val="20"/>
              </w:rPr>
              <w:t xml:space="preserve">I60.6 Субарахноидальное кровоизлияние из других внутричерепных артерий</w:t>
            </w:r>
          </w:p>
          <w:p>
            <w:pPr>
              <w:pStyle w:val="0"/>
            </w:pPr>
            <w:r>
              <w:rPr>
                <w:sz w:val="20"/>
              </w:rPr>
              <w:t xml:space="preserve">I60.7 Субарахноидальное кровоизлияние из внутричерепной артерии неуточненной</w:t>
            </w:r>
          </w:p>
          <w:p>
            <w:pPr>
              <w:pStyle w:val="0"/>
            </w:pPr>
            <w:r>
              <w:rPr>
                <w:sz w:val="20"/>
              </w:rPr>
              <w:t xml:space="preserve">I60.8 Другое субарахноидальное кровоизлияние.</w:t>
            </w:r>
          </w:p>
          <w:p>
            <w:pPr>
              <w:pStyle w:val="0"/>
            </w:pPr>
            <w:r>
              <w:rPr>
                <w:sz w:val="20"/>
              </w:rPr>
              <w:t xml:space="preserve">I60.9 Субарахноидальное кровоизлияние неуточненное</w:t>
            </w:r>
          </w:p>
          <w:p>
            <w:pPr>
              <w:pStyle w:val="0"/>
            </w:pPr>
            <w:r>
              <w:rPr>
                <w:sz w:val="20"/>
              </w:rPr>
              <w:t xml:space="preserve">I61 Внутримозговое кровоизлияние</w:t>
            </w:r>
          </w:p>
          <w:p>
            <w:pPr>
              <w:pStyle w:val="0"/>
            </w:pPr>
            <w:r>
              <w:rPr>
                <w:sz w:val="20"/>
              </w:rPr>
              <w:t xml:space="preserve">I61.0 Внутримозговое кровоизлияние в полушарие субкортикальное</w:t>
            </w:r>
          </w:p>
          <w:p>
            <w:pPr>
              <w:pStyle w:val="0"/>
            </w:pPr>
            <w:r>
              <w:rPr>
                <w:sz w:val="20"/>
              </w:rPr>
              <w:t xml:space="preserve">I61.1 Внутримозговое кровоизлияние в полушарие кортикальное</w:t>
            </w:r>
          </w:p>
          <w:p>
            <w:pPr>
              <w:pStyle w:val="0"/>
            </w:pPr>
            <w:r>
              <w:rPr>
                <w:sz w:val="20"/>
              </w:rPr>
              <w:t xml:space="preserve">I61.2 Внутримозговое кровоизлияние в полушарие неуточненное</w:t>
            </w:r>
          </w:p>
          <w:p>
            <w:pPr>
              <w:pStyle w:val="0"/>
            </w:pPr>
            <w:r>
              <w:rPr>
                <w:sz w:val="20"/>
              </w:rPr>
              <w:t xml:space="preserve">I61.3 Внутримозговое кровоизлияние в ствол мозга</w:t>
            </w:r>
          </w:p>
          <w:p>
            <w:pPr>
              <w:pStyle w:val="0"/>
            </w:pPr>
            <w:r>
              <w:rPr>
                <w:sz w:val="20"/>
              </w:rPr>
              <w:t xml:space="preserve">I61.4 Внутримозговое кровоизлияние в мозжечок</w:t>
            </w:r>
          </w:p>
          <w:p>
            <w:pPr>
              <w:pStyle w:val="0"/>
            </w:pPr>
            <w:r>
              <w:rPr>
                <w:sz w:val="20"/>
              </w:rPr>
              <w:t xml:space="preserve">I61.5 Внутримозговое кровоизлияние внутрижелудочковое</w:t>
            </w:r>
          </w:p>
          <w:p>
            <w:pPr>
              <w:pStyle w:val="0"/>
            </w:pPr>
            <w:r>
              <w:rPr>
                <w:sz w:val="20"/>
              </w:rPr>
              <w:t xml:space="preserve">I61.6 Внутримозговое кровоизлияние множественной локализации</w:t>
            </w:r>
          </w:p>
          <w:p>
            <w:pPr>
              <w:pStyle w:val="0"/>
            </w:pPr>
            <w:r>
              <w:rPr>
                <w:sz w:val="20"/>
              </w:rPr>
              <w:t xml:space="preserve">I61.8 Другое внутримозговое кровоизлияние</w:t>
            </w:r>
          </w:p>
          <w:p>
            <w:pPr>
              <w:pStyle w:val="0"/>
            </w:pPr>
            <w:r>
              <w:rPr>
                <w:sz w:val="20"/>
              </w:rPr>
              <w:t xml:space="preserve">I61.9 Внутримозговое кровоизлияние неуточненное</w:t>
            </w:r>
          </w:p>
          <w:p>
            <w:pPr>
              <w:pStyle w:val="0"/>
            </w:pPr>
            <w:r>
              <w:rPr>
                <w:sz w:val="20"/>
              </w:rPr>
              <w:t xml:space="preserve">I62 Другое нетравматическое внутричерепное кровоизлияние</w:t>
            </w:r>
          </w:p>
          <w:p>
            <w:pPr>
              <w:pStyle w:val="0"/>
            </w:pPr>
            <w:r>
              <w:rPr>
                <w:sz w:val="20"/>
              </w:rPr>
              <w:t xml:space="preserve">I62.0 Субдуральное кровоизлияние (острое) (нетравматическое)</w:t>
            </w:r>
          </w:p>
          <w:p>
            <w:pPr>
              <w:pStyle w:val="0"/>
            </w:pPr>
            <w:r>
              <w:rPr>
                <w:sz w:val="20"/>
              </w:rPr>
              <w:t xml:space="preserve">I62.1 Нетравматическое экстрадуральное кровоизлияние</w:t>
            </w:r>
          </w:p>
          <w:p>
            <w:pPr>
              <w:pStyle w:val="0"/>
            </w:pPr>
            <w:r>
              <w:rPr>
                <w:sz w:val="20"/>
              </w:rPr>
              <w:t xml:space="preserve">I62.9 Внутричерепное кровоизлияние (нетравматическое) неуточненное</w:t>
            </w:r>
          </w:p>
        </w:tc>
      </w:tr>
      <w:tr>
        <w:tc>
          <w:tcPr>
            <w:gridSpan w:val="2"/>
            <w:tcW w:w="10941" w:type="dxa"/>
          </w:tcPr>
          <w:p>
            <w:pPr>
              <w:pStyle w:val="0"/>
              <w:jc w:val="center"/>
            </w:pPr>
            <w:r>
              <w:rPr>
                <w:sz w:val="20"/>
                <w:b w:val="on"/>
              </w:rPr>
              <w:t xml:space="preserve">Клинические </w:t>
            </w:r>
            <w:hyperlink w:history="0" r:id="rId1743" w:tooltip="&quot;Клинические рекомендации &quot;Закупорка и стеноз сонной артерии&quot; (утв. Минздравом России) {КонсультантПлюс}">
              <w:r>
                <w:rPr>
                  <w:sz w:val="20"/>
                  <w:color w:val="0000ff"/>
                  <w:b w:val="on"/>
                </w:rPr>
                <w:t xml:space="preserve">рекомендации</w:t>
              </w:r>
            </w:hyperlink>
            <w:r>
              <w:rPr>
                <w:sz w:val="20"/>
                <w:b w:val="on"/>
              </w:rPr>
              <w:t xml:space="preserve"> "Закупорка и стеноз сонной артерии"</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 Ассоциация флебологов России, Всероссийское научное общество кардиологов, Российское научное общество рентгенэндоваскулярных хирургов и интервенционных радиологов, Российское общество ангиологов и сосудистых хирургов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4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I65.2 Закупорка и стеноз сонной артерии</w:t>
            </w:r>
          </w:p>
        </w:tc>
      </w:tr>
      <w:tr>
        <w:tc>
          <w:tcPr>
            <w:gridSpan w:val="2"/>
            <w:tcW w:w="10941" w:type="dxa"/>
          </w:tcPr>
          <w:p>
            <w:pPr>
              <w:pStyle w:val="0"/>
              <w:jc w:val="center"/>
            </w:pPr>
            <w:r>
              <w:rPr>
                <w:sz w:val="20"/>
                <w:b w:val="on"/>
              </w:rPr>
              <w:t xml:space="preserve">Клинические </w:t>
            </w:r>
            <w:hyperlink w:history="0" r:id="rId1745" w:tooltip="&quot;Клинические рекомендации &quot;Синдром компрессии чревного ствола брюшной аорты&quot; (утв. Минздравом России) {КонсультантПлюс}">
              <w:r>
                <w:rPr>
                  <w:sz w:val="20"/>
                  <w:color w:val="0000ff"/>
                  <w:b w:val="on"/>
                </w:rPr>
                <w:t xml:space="preserve">рекомендации</w:t>
              </w:r>
            </w:hyperlink>
          </w:p>
          <w:p>
            <w:pPr>
              <w:pStyle w:val="0"/>
              <w:jc w:val="center"/>
            </w:pPr>
            <w:r>
              <w:rPr>
                <w:sz w:val="20"/>
                <w:b w:val="on"/>
              </w:rPr>
              <w:t xml:space="preserve">"Синдром компрессии чревного ствола брюшной аорты"</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4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I77.4 Синдром компрессии чревного ствола брюшной аорты</w:t>
            </w:r>
          </w:p>
        </w:tc>
      </w:tr>
      <w:tr>
        <w:tc>
          <w:tcPr>
            <w:gridSpan w:val="2"/>
            <w:tcW w:w="10941" w:type="dxa"/>
          </w:tcPr>
          <w:p>
            <w:pPr>
              <w:pStyle w:val="0"/>
              <w:jc w:val="center"/>
            </w:pPr>
            <w:r>
              <w:rPr>
                <w:sz w:val="20"/>
                <w:b w:val="on"/>
              </w:rPr>
              <w:t xml:space="preserve">Клинические </w:t>
            </w:r>
            <w:hyperlink w:history="0" r:id="rId1747" w:tooltip="&quot;Клинические рекомендации &quot;Лимфаденопатии&quot; (утв. Минздравом России) {КонсультантПлюс}">
              <w:r>
                <w:rPr>
                  <w:sz w:val="20"/>
                  <w:color w:val="0000ff"/>
                  <w:b w:val="on"/>
                </w:rPr>
                <w:t xml:space="preserve">рекомендации</w:t>
              </w:r>
            </w:hyperlink>
            <w:r>
              <w:rPr>
                <w:sz w:val="20"/>
                <w:b w:val="on"/>
              </w:rPr>
              <w:t xml:space="preserve"> "Лимфаденопатии"</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гематологическое общество</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4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D36.0 Доброкачественное новообразование лимфатических узлов</w:t>
            </w:r>
          </w:p>
          <w:p>
            <w:pPr>
              <w:pStyle w:val="0"/>
            </w:pPr>
            <w:r>
              <w:rPr>
                <w:sz w:val="20"/>
              </w:rPr>
              <w:t xml:space="preserve">D47.9 Новообразование неопределенного или неизвестного характера лимфоидной, кроветворной и родственных им тканей неуточненное</w:t>
            </w:r>
          </w:p>
          <w:p>
            <w:pPr>
              <w:pStyle w:val="0"/>
            </w:pPr>
            <w:r>
              <w:rPr>
                <w:sz w:val="20"/>
              </w:rPr>
              <w:t xml:space="preserve">I88.1 Хронический лимфаденит, кроме брыжеечного</w:t>
            </w:r>
          </w:p>
          <w:p>
            <w:pPr>
              <w:pStyle w:val="0"/>
            </w:pPr>
            <w:r>
              <w:rPr>
                <w:sz w:val="20"/>
              </w:rPr>
              <w:t xml:space="preserve">I88.8 Неспецифический лимфаденит неуточненный</w:t>
            </w:r>
          </w:p>
          <w:p>
            <w:pPr>
              <w:pStyle w:val="0"/>
            </w:pPr>
            <w:r>
              <w:rPr>
                <w:sz w:val="20"/>
              </w:rPr>
              <w:t xml:space="preserve">C96 Другие и неуточненные злокачественные новообразования лимфоидной, кроветворной и родственных им тканей</w:t>
            </w:r>
          </w:p>
        </w:tc>
      </w:tr>
      <w:tr>
        <w:tc>
          <w:tcPr>
            <w:gridSpan w:val="2"/>
            <w:tcW w:w="10941" w:type="dxa"/>
          </w:tcPr>
          <w:p>
            <w:pPr>
              <w:pStyle w:val="0"/>
              <w:jc w:val="center"/>
            </w:pPr>
            <w:r>
              <w:rPr>
                <w:sz w:val="20"/>
                <w:b w:val="on"/>
              </w:rPr>
              <w:t xml:space="preserve">Клинические </w:t>
            </w:r>
            <w:hyperlink w:history="0" r:id="rId1749" w:tooltip="&quot;Клинические рекомендации &quot;Лимфоотек после мастэктомии&quot; (утв. Минздравом России) {КонсультантПлюс}">
              <w:r>
                <w:rPr>
                  <w:sz w:val="20"/>
                  <w:color w:val="0000ff"/>
                  <w:b w:val="on"/>
                </w:rPr>
                <w:t xml:space="preserve">рекомендации</w:t>
              </w:r>
            </w:hyperlink>
            <w:r>
              <w:rPr>
                <w:sz w:val="20"/>
                <w:b w:val="on"/>
              </w:rPr>
              <w:t xml:space="preserve"> "Лимфоотек после мастэктомии"</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jc w:val="both"/>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5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I97.2 Синдром постмастэктомического лимфатического отека</w:t>
            </w:r>
          </w:p>
        </w:tc>
      </w:tr>
      <w:tr>
        <w:tc>
          <w:tcPr>
            <w:gridSpan w:val="2"/>
            <w:tcW w:w="10941" w:type="dxa"/>
          </w:tcPr>
          <w:p>
            <w:pPr>
              <w:pStyle w:val="0"/>
              <w:outlineLvl w:val="1"/>
              <w:jc w:val="center"/>
            </w:pPr>
            <w:r>
              <w:rPr>
                <w:sz w:val="20"/>
                <w:b w:val="on"/>
              </w:rPr>
              <w:t xml:space="preserve">Болезни органов дыхания (J00 - J99)</w:t>
            </w:r>
          </w:p>
        </w:tc>
      </w:tr>
      <w:tr>
        <w:tc>
          <w:tcPr>
            <w:gridSpan w:val="2"/>
            <w:tcW w:w="10941" w:type="dxa"/>
          </w:tcPr>
          <w:p>
            <w:pPr>
              <w:pStyle w:val="0"/>
              <w:jc w:val="center"/>
            </w:pPr>
            <w:r>
              <w:rPr>
                <w:sz w:val="20"/>
                <w:b w:val="on"/>
              </w:rPr>
              <w:t xml:space="preserve">Клинические </w:t>
            </w:r>
            <w:hyperlink w:history="0" r:id="rId1751" w:tooltip="&quot;Клинические рекомендации &quot;Острые фронтиты у детей&quot; (утв. Минздравом России) {КонсультантПлюс}">
              <w:r>
                <w:rPr>
                  <w:sz w:val="20"/>
                  <w:color w:val="0000ff"/>
                  <w:b w:val="on"/>
                </w:rPr>
                <w:t xml:space="preserve">рекомендации</w:t>
              </w:r>
            </w:hyperlink>
            <w:r>
              <w:rPr>
                <w:sz w:val="20"/>
                <w:b w:val="on"/>
              </w:rPr>
              <w:t xml:space="preserve"> "Острые фронтиты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jc w:val="both"/>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p>
            <w:pPr>
              <w:pStyle w:val="0"/>
            </w:pPr>
            <w:r>
              <w:rPr>
                <w:sz w:val="20"/>
                <w:b w:val="on"/>
              </w:rPr>
              <w:t xml:space="preserve">Внимание!</w:t>
            </w:r>
            <w:r>
              <w:rPr>
                <w:sz w:val="20"/>
              </w:rPr>
              <w:t xml:space="preserve"> О пересмотре клинических рекомендаций см. </w:t>
            </w:r>
            <w:hyperlink w:history="0" r:id="rId1752" w:tooltip="&lt;Письмо&gt; Минздрава России от 24.11.2021 N 15-1/2374 &lt;По вопросу сроков пересмотра клинических рекомендаций&gt; {КонсультантПлюс}">
              <w:r>
                <w:rPr>
                  <w:sz w:val="20"/>
                  <w:color w:val="0000ff"/>
                </w:rPr>
                <w:t xml:space="preserve">Письмо</w:t>
              </w:r>
            </w:hyperlink>
            <w:r>
              <w:rPr>
                <w:sz w:val="20"/>
              </w:rPr>
              <w:t xml:space="preserve"> Минздрава России от 24.11.2021 N 15-1/2374</w:t>
            </w:r>
          </w:p>
        </w:tc>
      </w:tr>
      <w:tr>
        <w:tc>
          <w:tcPr>
            <w:tcW w:w="2664" w:type="dxa"/>
          </w:tcPr>
          <w:p>
            <w:pPr>
              <w:pStyle w:val="0"/>
            </w:pPr>
            <w:r>
              <w:rPr>
                <w:sz w:val="20"/>
              </w:rPr>
              <w:t xml:space="preserve">Код </w:t>
            </w:r>
            <w:hyperlink w:history="0" r:id="rId175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J01.1 Острый фронтальный синусит</w:t>
            </w:r>
          </w:p>
        </w:tc>
      </w:tr>
      <w:tr>
        <w:tc>
          <w:tcPr>
            <w:gridSpan w:val="2"/>
            <w:tcW w:w="10941" w:type="dxa"/>
          </w:tcPr>
          <w:p>
            <w:pPr>
              <w:pStyle w:val="0"/>
              <w:jc w:val="center"/>
            </w:pPr>
            <w:r>
              <w:rPr>
                <w:sz w:val="20"/>
                <w:b w:val="on"/>
              </w:rPr>
              <w:t xml:space="preserve">Клинические </w:t>
            </w:r>
            <w:hyperlink w:history="0" r:id="rId1754" w:tooltip="&quot;Клинические рекомендации &quot;Смещенная носовая перегородка у детей&quot; (утв. Минздравом России) {КонсультантПлюс}">
              <w:r>
                <w:rPr>
                  <w:sz w:val="20"/>
                  <w:color w:val="0000ff"/>
                  <w:b w:val="on"/>
                </w:rPr>
                <w:t xml:space="preserve">рекомендации</w:t>
              </w:r>
            </w:hyperlink>
            <w:r>
              <w:rPr>
                <w:sz w:val="20"/>
                <w:b w:val="on"/>
              </w:rPr>
              <w:t xml:space="preserve"> "Смещенная носовая перегородка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5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J34.2 Искривление перегородки носа</w:t>
            </w:r>
          </w:p>
        </w:tc>
      </w:tr>
      <w:tr>
        <w:tc>
          <w:tcPr>
            <w:gridSpan w:val="2"/>
            <w:tcW w:w="10941" w:type="dxa"/>
          </w:tcPr>
          <w:p>
            <w:pPr>
              <w:pStyle w:val="0"/>
              <w:jc w:val="center"/>
            </w:pPr>
            <w:r>
              <w:rPr>
                <w:sz w:val="20"/>
                <w:b w:val="on"/>
              </w:rPr>
              <w:t xml:space="preserve">Клинические </w:t>
            </w:r>
            <w:hyperlink w:history="0" r:id="rId1756" w:tooltip="&quot;Клинические рекомендации &quot;Хронический ларингит&quot; (утв. Минздравом России) {КонсультантПлюс}">
              <w:r>
                <w:rPr>
                  <w:sz w:val="20"/>
                  <w:color w:val="0000ff"/>
                  <w:b w:val="on"/>
                </w:rPr>
                <w:t xml:space="preserve">рекомендации</w:t>
              </w:r>
            </w:hyperlink>
            <w:r>
              <w:rPr>
                <w:sz w:val="20"/>
                <w:b w:val="on"/>
              </w:rPr>
              <w:t xml:space="preserve"> "Хронический ларингит"</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5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J37.0 Хронический ларингит</w:t>
            </w:r>
          </w:p>
          <w:p>
            <w:pPr>
              <w:pStyle w:val="0"/>
            </w:pPr>
            <w:r>
              <w:rPr>
                <w:sz w:val="20"/>
              </w:rPr>
              <w:t xml:space="preserve">J37.1 Хронический ларинготрахеит</w:t>
            </w:r>
          </w:p>
        </w:tc>
      </w:tr>
      <w:tr>
        <w:tc>
          <w:tcPr>
            <w:gridSpan w:val="2"/>
            <w:tcW w:w="10941" w:type="dxa"/>
          </w:tcPr>
          <w:p>
            <w:pPr>
              <w:pStyle w:val="0"/>
              <w:jc w:val="center"/>
            </w:pPr>
            <w:r>
              <w:rPr>
                <w:sz w:val="20"/>
                <w:b w:val="on"/>
              </w:rPr>
              <w:t xml:space="preserve">Клинические </w:t>
            </w:r>
            <w:hyperlink w:history="0" r:id="rId1758" w:tooltip="&quot;Клинические рекомендации &quot;Парезы и параличи гортани&quot; (утв. Минздравом России) {КонсультантПлюс}">
              <w:r>
                <w:rPr>
                  <w:sz w:val="20"/>
                  <w:color w:val="0000ff"/>
                  <w:b w:val="on"/>
                </w:rPr>
                <w:t xml:space="preserve">рекомендации</w:t>
              </w:r>
            </w:hyperlink>
            <w:r>
              <w:rPr>
                <w:sz w:val="20"/>
                <w:b w:val="on"/>
              </w:rPr>
              <w:t xml:space="preserve"> "Парезы и параличи гортани"</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5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J38.0 Паралич голосовых складок и гортани</w:t>
            </w:r>
          </w:p>
        </w:tc>
      </w:tr>
      <w:tr>
        <w:tc>
          <w:tcPr>
            <w:gridSpan w:val="2"/>
            <w:tcW w:w="10941" w:type="dxa"/>
          </w:tcPr>
          <w:p>
            <w:pPr>
              <w:pStyle w:val="0"/>
              <w:jc w:val="center"/>
            </w:pPr>
            <w:r>
              <w:rPr>
                <w:sz w:val="20"/>
                <w:b w:val="on"/>
              </w:rPr>
              <w:t xml:space="preserve">Клинические </w:t>
            </w:r>
            <w:hyperlink w:history="0" r:id="rId1760" w:tooltip="&quot;Клинические рекомендации &quot;Бронхоэктазы у детей&quot; (утв. Минздравом России) {КонсультантПлюс}">
              <w:r>
                <w:rPr>
                  <w:sz w:val="20"/>
                  <w:color w:val="0000ff"/>
                  <w:b w:val="on"/>
                </w:rPr>
                <w:t xml:space="preserve">рекомендации</w:t>
              </w:r>
            </w:hyperlink>
            <w:r>
              <w:rPr>
                <w:sz w:val="20"/>
                <w:b w:val="on"/>
              </w:rPr>
              <w:t xml:space="preserve"> "Бронхоэктазы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6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J47 Бронхоэктатическая болезнь</w:t>
            </w:r>
          </w:p>
          <w:p>
            <w:pPr>
              <w:pStyle w:val="0"/>
            </w:pPr>
            <w:r>
              <w:rPr>
                <w:sz w:val="20"/>
              </w:rPr>
              <w:t xml:space="preserve">Q33.4 Врожденная бронхоэктазия</w:t>
            </w:r>
          </w:p>
        </w:tc>
      </w:tr>
      <w:tr>
        <w:tc>
          <w:tcPr>
            <w:gridSpan w:val="2"/>
            <w:tcW w:w="10941" w:type="dxa"/>
          </w:tcPr>
          <w:p>
            <w:pPr>
              <w:pStyle w:val="0"/>
              <w:jc w:val="center"/>
            </w:pPr>
            <w:r>
              <w:rPr>
                <w:sz w:val="20"/>
                <w:b w:val="on"/>
              </w:rPr>
              <w:t xml:space="preserve">Клинические </w:t>
            </w:r>
            <w:hyperlink w:history="0" r:id="rId1762" w:tooltip="&quot;Клинические рекомендации &quot;Пневмокониозы&quot; (утв. Минздравом России) {КонсультантПлюс}">
              <w:r>
                <w:rPr>
                  <w:sz w:val="20"/>
                  <w:color w:val="0000ff"/>
                  <w:b w:val="on"/>
                </w:rPr>
                <w:t xml:space="preserve">рекомендации</w:t>
              </w:r>
            </w:hyperlink>
            <w:r>
              <w:rPr>
                <w:sz w:val="20"/>
                <w:b w:val="on"/>
              </w:rPr>
              <w:t xml:space="preserve"> "Пневмокониозы"</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Российская ассоциация врачей и специалистов медицины труда</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6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J60 Пневмокониоз угольщика</w:t>
            </w:r>
          </w:p>
          <w:p>
            <w:pPr>
              <w:pStyle w:val="0"/>
            </w:pPr>
            <w:r>
              <w:rPr>
                <w:sz w:val="20"/>
              </w:rPr>
              <w:t xml:space="preserve">J61 Пневмокониоз, вызванный асбестом и другими минеральными веществами</w:t>
            </w:r>
          </w:p>
          <w:p>
            <w:pPr>
              <w:pStyle w:val="0"/>
            </w:pPr>
            <w:r>
              <w:rPr>
                <w:sz w:val="20"/>
              </w:rPr>
              <w:t xml:space="preserve">J62 Пневмокониоз, вызванный пылью, содержащей кремний:</w:t>
            </w:r>
          </w:p>
          <w:p>
            <w:pPr>
              <w:pStyle w:val="0"/>
            </w:pPr>
            <w:r>
              <w:rPr>
                <w:sz w:val="20"/>
              </w:rPr>
              <w:t xml:space="preserve">J62.0 Пневмокониоз, вызванный тальковой пылью</w:t>
            </w:r>
          </w:p>
          <w:p>
            <w:pPr>
              <w:pStyle w:val="0"/>
            </w:pPr>
            <w:r>
              <w:rPr>
                <w:sz w:val="20"/>
              </w:rPr>
              <w:t xml:space="preserve">J62.8 Пневмокониоз, вызванный другой пылью, содержащей кремний</w:t>
            </w:r>
          </w:p>
          <w:p>
            <w:pPr>
              <w:pStyle w:val="0"/>
            </w:pPr>
            <w:r>
              <w:rPr>
                <w:sz w:val="20"/>
              </w:rPr>
              <w:t xml:space="preserve">J63 Пневмокониоз, вызванный другой неорганической пылью:</w:t>
            </w:r>
          </w:p>
          <w:p>
            <w:pPr>
              <w:pStyle w:val="0"/>
            </w:pPr>
            <w:r>
              <w:rPr>
                <w:sz w:val="20"/>
              </w:rPr>
              <w:t xml:space="preserve">J63.0 Алюминоз (легкого)</w:t>
            </w:r>
          </w:p>
          <w:p>
            <w:pPr>
              <w:pStyle w:val="0"/>
            </w:pPr>
            <w:r>
              <w:rPr>
                <w:sz w:val="20"/>
              </w:rPr>
              <w:t xml:space="preserve">J63.1 Бокситный фиброз (легкого)</w:t>
            </w:r>
          </w:p>
          <w:p>
            <w:pPr>
              <w:pStyle w:val="0"/>
            </w:pPr>
            <w:r>
              <w:rPr>
                <w:sz w:val="20"/>
              </w:rPr>
              <w:t xml:space="preserve">J63.2 Бериллиоз</w:t>
            </w:r>
          </w:p>
          <w:p>
            <w:pPr>
              <w:pStyle w:val="0"/>
            </w:pPr>
            <w:r>
              <w:rPr>
                <w:sz w:val="20"/>
              </w:rPr>
              <w:t xml:space="preserve">J63.3 Графитный фиброз (легкого)</w:t>
            </w:r>
          </w:p>
          <w:p>
            <w:pPr>
              <w:pStyle w:val="0"/>
            </w:pPr>
            <w:r>
              <w:rPr>
                <w:sz w:val="20"/>
              </w:rPr>
              <w:t xml:space="preserve">J63.4 Сидероз</w:t>
            </w:r>
          </w:p>
          <w:p>
            <w:pPr>
              <w:pStyle w:val="0"/>
            </w:pPr>
            <w:r>
              <w:rPr>
                <w:sz w:val="20"/>
              </w:rPr>
              <w:t xml:space="preserve">J63.5 Станноз</w:t>
            </w:r>
          </w:p>
          <w:p>
            <w:pPr>
              <w:pStyle w:val="0"/>
            </w:pPr>
            <w:r>
              <w:rPr>
                <w:sz w:val="20"/>
              </w:rPr>
              <w:t xml:space="preserve">J63.8 Пневмокониоз, вызванный другой уточненной неорганической пылью</w:t>
            </w:r>
          </w:p>
          <w:p>
            <w:pPr>
              <w:pStyle w:val="0"/>
            </w:pPr>
            <w:r>
              <w:rPr>
                <w:sz w:val="20"/>
              </w:rPr>
              <w:t xml:space="preserve">J64 Пневмокониоз неуточненный</w:t>
            </w:r>
          </w:p>
          <w:p>
            <w:pPr>
              <w:pStyle w:val="0"/>
            </w:pPr>
            <w:r>
              <w:rPr>
                <w:sz w:val="20"/>
              </w:rPr>
              <w:t xml:space="preserve">J65 Пневмокониоз, связанный с туберкулезом</w:t>
            </w:r>
          </w:p>
        </w:tc>
      </w:tr>
      <w:tr>
        <w:tc>
          <w:tcPr>
            <w:gridSpan w:val="2"/>
            <w:tcW w:w="10941" w:type="dxa"/>
          </w:tcPr>
          <w:p>
            <w:pPr>
              <w:pStyle w:val="0"/>
              <w:outlineLvl w:val="1"/>
              <w:jc w:val="center"/>
            </w:pPr>
            <w:r>
              <w:rPr>
                <w:sz w:val="20"/>
                <w:b w:val="on"/>
              </w:rPr>
              <w:t xml:space="preserve">Болезни органов пищеварения (K00 - K93)</w:t>
            </w:r>
          </w:p>
        </w:tc>
      </w:tr>
      <w:tr>
        <w:tc>
          <w:tcPr>
            <w:gridSpan w:val="2"/>
            <w:tcW w:w="10941" w:type="dxa"/>
          </w:tcPr>
          <w:p>
            <w:pPr>
              <w:pStyle w:val="0"/>
              <w:jc w:val="center"/>
            </w:pPr>
            <w:r>
              <w:rPr>
                <w:sz w:val="20"/>
                <w:b w:val="on"/>
              </w:rPr>
              <w:t xml:space="preserve">Клинические </w:t>
            </w:r>
            <w:hyperlink w:history="0" r:id="rId1764" w:tooltip="&quot;Клинические рекомендации &quot;Атеросклероз мезентериальных артерий&quot; (утв. Минздравом России) {КонсультантПлюс}">
              <w:r>
                <w:rPr>
                  <w:sz w:val="20"/>
                  <w:color w:val="0000ff"/>
                  <w:b w:val="on"/>
                </w:rPr>
                <w:t xml:space="preserve">рекомендации</w:t>
              </w:r>
            </w:hyperlink>
            <w:r>
              <w:rPr>
                <w:sz w:val="20"/>
                <w:b w:val="on"/>
              </w:rPr>
              <w:t xml:space="preserve"> "Атеросклероз мезентериальных артерий"</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6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K55.1 Атеросклероз мезентериальных артерий</w:t>
            </w:r>
          </w:p>
        </w:tc>
      </w:tr>
      <w:tr>
        <w:tc>
          <w:tcPr>
            <w:gridSpan w:val="2"/>
            <w:tcW w:w="10941" w:type="dxa"/>
          </w:tcPr>
          <w:p>
            <w:pPr>
              <w:pStyle w:val="0"/>
              <w:jc w:val="center"/>
            </w:pPr>
            <w:r>
              <w:rPr>
                <w:sz w:val="20"/>
                <w:b w:val="on"/>
              </w:rPr>
              <w:t xml:space="preserve">Клинические </w:t>
            </w:r>
            <w:hyperlink w:history="0" r:id="rId1766" w:tooltip="&quot;Клинические рекомендации &quot;Аутоиммунный гепатит у детей&quot; (утв. Минздравом России) {КонсультантПлюс}">
              <w:r>
                <w:rPr>
                  <w:sz w:val="20"/>
                  <w:color w:val="0000ff"/>
                  <w:b w:val="on"/>
                </w:rPr>
                <w:t xml:space="preserve">рекомендации</w:t>
              </w:r>
            </w:hyperlink>
            <w:r>
              <w:rPr>
                <w:sz w:val="20"/>
                <w:b w:val="on"/>
              </w:rPr>
              <w:t xml:space="preserve"> "Аутоиммунный гепатит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6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K73.2 Хронический активный гепатит, не классифицированный в других рубриках</w:t>
            </w:r>
          </w:p>
          <w:p>
            <w:pPr>
              <w:pStyle w:val="0"/>
            </w:pPr>
            <w:r>
              <w:rPr>
                <w:sz w:val="20"/>
              </w:rPr>
              <w:t xml:space="preserve">K73.8 Другие хронические гепатиты, не классифицированные в других рубриках</w:t>
            </w:r>
          </w:p>
        </w:tc>
      </w:tr>
      <w:tr>
        <w:tc>
          <w:tcPr>
            <w:gridSpan w:val="2"/>
            <w:tcW w:w="10941" w:type="dxa"/>
          </w:tcPr>
          <w:p>
            <w:pPr>
              <w:pStyle w:val="0"/>
              <w:outlineLvl w:val="1"/>
              <w:jc w:val="center"/>
            </w:pPr>
            <w:r>
              <w:rPr>
                <w:sz w:val="20"/>
                <w:b w:val="on"/>
              </w:rPr>
              <w:t xml:space="preserve">Болезни кожи и подкожной клетчатки (L00 - L99)</w:t>
            </w:r>
          </w:p>
        </w:tc>
      </w:tr>
      <w:tr>
        <w:tc>
          <w:tcPr>
            <w:gridSpan w:val="2"/>
            <w:tcW w:w="10941" w:type="dxa"/>
          </w:tcPr>
          <w:p>
            <w:pPr>
              <w:pStyle w:val="0"/>
              <w:jc w:val="center"/>
            </w:pPr>
            <w:r>
              <w:rPr>
                <w:sz w:val="20"/>
                <w:b w:val="on"/>
              </w:rPr>
              <w:t xml:space="preserve">Клинические </w:t>
            </w:r>
            <w:hyperlink w:history="0" r:id="rId1768" w:tooltip="&quot;Клинические рекомендации &quot;Пищевая аллергия у детей&quot; (утв. Минздравом России) {КонсультантПлюс}">
              <w:r>
                <w:rPr>
                  <w:sz w:val="20"/>
                  <w:color w:val="0000ff"/>
                  <w:b w:val="on"/>
                </w:rPr>
                <w:t xml:space="preserve">рекомендации</w:t>
              </w:r>
            </w:hyperlink>
            <w:r>
              <w:rPr>
                <w:sz w:val="20"/>
                <w:b w:val="on"/>
              </w:rPr>
              <w:t xml:space="preserve"> "Пищевая аллергия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6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L20.8 Другие атопические дерматиты</w:t>
            </w:r>
          </w:p>
          <w:p>
            <w:pPr>
              <w:pStyle w:val="0"/>
            </w:pPr>
            <w:r>
              <w:rPr>
                <w:sz w:val="20"/>
              </w:rPr>
              <w:t xml:space="preserve">L27.2 Дерматит, вызванный съеденной пищей;</w:t>
            </w:r>
          </w:p>
          <w:p>
            <w:pPr>
              <w:pStyle w:val="0"/>
            </w:pPr>
            <w:r>
              <w:rPr>
                <w:sz w:val="20"/>
              </w:rPr>
              <w:t xml:space="preserve">L50.0 Аллергическая крапивница</w:t>
            </w:r>
          </w:p>
          <w:p>
            <w:pPr>
              <w:pStyle w:val="0"/>
            </w:pPr>
            <w:r>
              <w:rPr>
                <w:sz w:val="20"/>
              </w:rPr>
              <w:t xml:space="preserve">K52.2 Аллергический и алиментарный гастроэнтерит и колит</w:t>
            </w:r>
          </w:p>
          <w:p>
            <w:pPr>
              <w:pStyle w:val="0"/>
            </w:pPr>
            <w:r>
              <w:rPr>
                <w:sz w:val="20"/>
              </w:rPr>
              <w:t xml:space="preserve">T78.1 Другие проявления патологической реакции на пищу</w:t>
            </w:r>
          </w:p>
        </w:tc>
      </w:tr>
      <w:tr>
        <w:tc>
          <w:tcPr>
            <w:gridSpan w:val="2"/>
            <w:tcW w:w="10941" w:type="dxa"/>
          </w:tcPr>
          <w:p>
            <w:pPr>
              <w:pStyle w:val="0"/>
              <w:jc w:val="center"/>
            </w:pPr>
            <w:r>
              <w:rPr>
                <w:sz w:val="20"/>
                <w:b w:val="on"/>
              </w:rPr>
              <w:t xml:space="preserve">Клинические </w:t>
            </w:r>
            <w:hyperlink w:history="0" r:id="rId1770" w:tooltip="&quot;Клинические рекомендации &quot;Пруриго&quot; (утв. Минздравом России) {КонсультантПлюс}">
              <w:r>
                <w:rPr>
                  <w:sz w:val="20"/>
                  <w:color w:val="0000ff"/>
                  <w:b w:val="on"/>
                </w:rPr>
                <w:t xml:space="preserve">рекомендации</w:t>
              </w:r>
            </w:hyperlink>
            <w:r>
              <w:rPr>
                <w:sz w:val="20"/>
                <w:b w:val="on"/>
              </w:rPr>
              <w:t xml:space="preserve"> "Пруриго"</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дерматовенерологов и косметологов</w:t>
            </w:r>
          </w:p>
        </w:tc>
      </w:tr>
      <w:tr>
        <w:tc>
          <w:tcPr>
            <w:tcW w:w="2664" w:type="dxa"/>
          </w:tcPr>
          <w:p>
            <w:pPr>
              <w:pStyle w:val="0"/>
            </w:pPr>
            <w:r>
              <w:rPr>
                <w:sz w:val="20"/>
              </w:rPr>
              <w:t xml:space="preserve">Информация по применению</w:t>
            </w:r>
          </w:p>
        </w:tc>
        <w:tc>
          <w:tcPr>
            <w:tcW w:w="8277" w:type="dxa"/>
          </w:tcPr>
          <w:p>
            <w:pPr>
              <w:pStyle w:val="0"/>
              <w:jc w:val="both"/>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7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L28.0 Простой хронический лишай. Ограниченный нейродерматит Лишай БДУ</w:t>
            </w:r>
          </w:p>
          <w:p>
            <w:pPr>
              <w:pStyle w:val="0"/>
              <w:jc w:val="both"/>
            </w:pPr>
            <w:r>
              <w:rPr>
                <w:sz w:val="20"/>
              </w:rPr>
              <w:t xml:space="preserve">L28.1 Почесуха узловатая</w:t>
            </w:r>
          </w:p>
          <w:p>
            <w:pPr>
              <w:pStyle w:val="0"/>
            </w:pPr>
            <w:r>
              <w:rPr>
                <w:sz w:val="20"/>
              </w:rPr>
              <w:t xml:space="preserve">L28.2 Другая почесуха. Почесуха: БДУ. Гебры. mitis Крапивница папулезная</w:t>
            </w:r>
          </w:p>
        </w:tc>
      </w:tr>
      <w:tr>
        <w:tc>
          <w:tcPr>
            <w:gridSpan w:val="2"/>
            <w:tcW w:w="10941" w:type="dxa"/>
          </w:tcPr>
          <w:p>
            <w:pPr>
              <w:pStyle w:val="0"/>
              <w:outlineLvl w:val="1"/>
              <w:jc w:val="center"/>
            </w:pPr>
            <w:r>
              <w:rPr>
                <w:sz w:val="20"/>
                <w:b w:val="on"/>
              </w:rPr>
              <w:t xml:space="preserve">Болезни костно-мышечной системы и соединительной ткани (M00 - M99)</w:t>
            </w:r>
          </w:p>
        </w:tc>
      </w:tr>
      <w:tr>
        <w:tc>
          <w:tcPr>
            <w:gridSpan w:val="2"/>
            <w:tcW w:w="10941" w:type="dxa"/>
          </w:tcPr>
          <w:p>
            <w:pPr>
              <w:pStyle w:val="0"/>
              <w:jc w:val="center"/>
            </w:pPr>
            <w:r>
              <w:rPr>
                <w:sz w:val="20"/>
                <w:b w:val="on"/>
              </w:rPr>
              <w:t xml:space="preserve">Клинические </w:t>
            </w:r>
            <w:hyperlink w:history="0" r:id="rId1772" w:tooltip="&quot;Клинические рекомендации &quot;Юношеский анкилозирующий спондилит&quot; (утв. Минздравом России) {КонсультантПлюс}">
              <w:r>
                <w:rPr>
                  <w:sz w:val="20"/>
                  <w:color w:val="0000ff"/>
                  <w:b w:val="on"/>
                </w:rPr>
                <w:t xml:space="preserve">рекомендации</w:t>
              </w:r>
            </w:hyperlink>
            <w:r>
              <w:rPr>
                <w:sz w:val="20"/>
                <w:b w:val="on"/>
              </w:rPr>
              <w:t xml:space="preserve"> "Юношеский анкилозирующий спондилит"</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7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M08.1 Юношеский анкилозирующий спондилит</w:t>
            </w:r>
          </w:p>
        </w:tc>
      </w:tr>
      <w:tr>
        <w:tc>
          <w:tcPr>
            <w:gridSpan w:val="2"/>
            <w:tcW w:w="10941" w:type="dxa"/>
          </w:tcPr>
          <w:p>
            <w:pPr>
              <w:pStyle w:val="0"/>
              <w:jc w:val="center"/>
            </w:pPr>
            <w:r>
              <w:rPr>
                <w:sz w:val="20"/>
                <w:b w:val="on"/>
              </w:rPr>
              <w:t xml:space="preserve">Клинические </w:t>
            </w:r>
            <w:hyperlink w:history="0" r:id="rId1774" w:tooltip="&quot;Клинические рекомендации &quot;Юношеский артрит у детей&quot; (утв. Минздравом России) {КонсультантПлюс}">
              <w:r>
                <w:rPr>
                  <w:sz w:val="20"/>
                  <w:color w:val="0000ff"/>
                  <w:b w:val="on"/>
                </w:rPr>
                <w:t xml:space="preserve">рекомендации</w:t>
              </w:r>
            </w:hyperlink>
            <w:r>
              <w:rPr>
                <w:sz w:val="20"/>
                <w:b w:val="on"/>
              </w:rPr>
              <w:t xml:space="preserve"> "Юношеский артрит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7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M08.0 Юношеский (ювенильный) ревматоидный артрит (РФ+ и РФ-)</w:t>
            </w:r>
          </w:p>
          <w:p>
            <w:pPr>
              <w:pStyle w:val="0"/>
            </w:pPr>
            <w:r>
              <w:rPr>
                <w:sz w:val="20"/>
              </w:rPr>
              <w:t xml:space="preserve">M08.3 Юношеский (ювенильный) полиартрит (серонегативный)</w:t>
            </w:r>
          </w:p>
          <w:p>
            <w:pPr>
              <w:pStyle w:val="0"/>
            </w:pPr>
            <w:r>
              <w:rPr>
                <w:sz w:val="20"/>
              </w:rPr>
              <w:t xml:space="preserve">M08.4 Пауциартикулярный юношеский (ювенильный) артрит</w:t>
            </w:r>
          </w:p>
        </w:tc>
      </w:tr>
      <w:tr>
        <w:tc>
          <w:tcPr>
            <w:gridSpan w:val="2"/>
            <w:tcW w:w="10941" w:type="dxa"/>
          </w:tcPr>
          <w:p>
            <w:pPr>
              <w:pStyle w:val="0"/>
              <w:jc w:val="center"/>
            </w:pPr>
            <w:r>
              <w:rPr>
                <w:sz w:val="20"/>
                <w:b w:val="on"/>
              </w:rPr>
              <w:t xml:space="preserve">Клинические </w:t>
            </w:r>
            <w:hyperlink w:history="0" r:id="rId1776" w:tooltip="&quot;Клинические рекомендации &quot;Узелковый полиартериит. Ювенильный полиартериит&quot; (утв. Минздравом России) {КонсультантПлюс}">
              <w:r>
                <w:rPr>
                  <w:sz w:val="20"/>
                  <w:color w:val="0000ff"/>
                  <w:b w:val="on"/>
                </w:rPr>
                <w:t xml:space="preserve">рекомендации</w:t>
              </w:r>
            </w:hyperlink>
            <w:r>
              <w:rPr>
                <w:sz w:val="20"/>
                <w:b w:val="on"/>
              </w:rPr>
              <w:t xml:space="preserve"> "Узелковый полиартериит. Ювенильный полиартериит"</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7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M30.0 Узелковый полиартериит</w:t>
            </w:r>
          </w:p>
          <w:p>
            <w:pPr>
              <w:pStyle w:val="0"/>
            </w:pPr>
            <w:r>
              <w:rPr>
                <w:sz w:val="20"/>
              </w:rPr>
              <w:t xml:space="preserve">M30.2 Ювенильный полиартериит</w:t>
            </w:r>
          </w:p>
        </w:tc>
      </w:tr>
      <w:tr>
        <w:tc>
          <w:tcPr>
            <w:gridSpan w:val="2"/>
            <w:tcW w:w="10941" w:type="dxa"/>
          </w:tcPr>
          <w:p>
            <w:pPr>
              <w:pStyle w:val="0"/>
              <w:jc w:val="center"/>
            </w:pPr>
            <w:r>
              <w:rPr>
                <w:sz w:val="20"/>
                <w:b w:val="on"/>
              </w:rPr>
              <w:t xml:space="preserve">Клинические </w:t>
            </w:r>
            <w:hyperlink w:history="0" r:id="rId1778" w:tooltip="&quot;Клинические рекомендации &quot;Слизисто-кожный лимфонодулярный синдром [кавасаки] у детей&quot; (утв. Минздравом России) {КонсультантПлюс}">
              <w:r>
                <w:rPr>
                  <w:sz w:val="20"/>
                  <w:color w:val="0000ff"/>
                  <w:b w:val="on"/>
                </w:rPr>
                <w:t xml:space="preserve">рекомендации</w:t>
              </w:r>
            </w:hyperlink>
            <w:r>
              <w:rPr>
                <w:sz w:val="20"/>
                <w:b w:val="on"/>
              </w:rPr>
              <w:t xml:space="preserve"> "Слизисто-кожный лимфонодулярный синдром [кавасаки]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7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M30.3 Слизисто-кожный лимфонодулярный синдром [Кавасаки]</w:t>
            </w:r>
          </w:p>
        </w:tc>
      </w:tr>
      <w:tr>
        <w:tc>
          <w:tcPr>
            <w:gridSpan w:val="2"/>
            <w:tcW w:w="10941" w:type="dxa"/>
          </w:tcPr>
          <w:p>
            <w:pPr>
              <w:pStyle w:val="0"/>
              <w:jc w:val="center"/>
            </w:pPr>
            <w:r>
              <w:rPr>
                <w:sz w:val="20"/>
                <w:b w:val="on"/>
              </w:rPr>
              <w:t xml:space="preserve">Клинические </w:t>
            </w:r>
            <w:hyperlink w:history="0" r:id="rId1780" w:tooltip="&quot;Клинические рекомендации &quot;Гранулематоз Вегенера&quot; (утв. Минздравом России) {КонсультантПлюс}">
              <w:r>
                <w:rPr>
                  <w:sz w:val="20"/>
                  <w:color w:val="0000ff"/>
                  <w:b w:val="on"/>
                </w:rPr>
                <w:t xml:space="preserve">рекомендации</w:t>
              </w:r>
            </w:hyperlink>
            <w:r>
              <w:rPr>
                <w:sz w:val="20"/>
                <w:b w:val="on"/>
              </w:rPr>
              <w:t xml:space="preserve"> "Гранулематоз Вегенера"</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8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M31.3 Гранулематоз Вегенера</w:t>
            </w:r>
          </w:p>
        </w:tc>
      </w:tr>
      <w:tr>
        <w:tc>
          <w:tcPr>
            <w:gridSpan w:val="2"/>
            <w:tcW w:w="10941" w:type="dxa"/>
          </w:tcPr>
          <w:p>
            <w:pPr>
              <w:pStyle w:val="0"/>
              <w:jc w:val="center"/>
            </w:pPr>
            <w:r>
              <w:rPr>
                <w:sz w:val="20"/>
                <w:b w:val="on"/>
              </w:rPr>
              <w:t xml:space="preserve">Клинические </w:t>
            </w:r>
            <w:hyperlink w:history="0" r:id="rId1782" w:tooltip="&quot;Клинические рекомендации &quot;Ювенильный дерматомиозит&quot; (утв. Минздравом России) {КонсультантПлюс}">
              <w:r>
                <w:rPr>
                  <w:sz w:val="20"/>
                  <w:color w:val="0000ff"/>
                  <w:b w:val="on"/>
                </w:rPr>
                <w:t xml:space="preserve">рекомендации</w:t>
              </w:r>
            </w:hyperlink>
            <w:r>
              <w:rPr>
                <w:sz w:val="20"/>
                <w:b w:val="on"/>
              </w:rPr>
              <w:t xml:space="preserve"> "Ювенильный дерматомиозит"</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8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M33.0 Юношеский дерматомиозит</w:t>
            </w:r>
          </w:p>
        </w:tc>
      </w:tr>
      <w:tr>
        <w:tc>
          <w:tcPr>
            <w:gridSpan w:val="2"/>
            <w:tcW w:w="10941" w:type="dxa"/>
          </w:tcPr>
          <w:p>
            <w:pPr>
              <w:pStyle w:val="0"/>
              <w:jc w:val="center"/>
            </w:pPr>
            <w:r>
              <w:rPr>
                <w:sz w:val="20"/>
                <w:b w:val="on"/>
              </w:rPr>
              <w:t xml:space="preserve">Клинические </w:t>
            </w:r>
            <w:hyperlink w:history="0" r:id="rId1784" w:tooltip="&quot;Клинические рекомендации &quot;Болезнь Бехчета (ББ)&quot; (утв. Минздравом России) {КонсультантПлюс}">
              <w:r>
                <w:rPr>
                  <w:sz w:val="20"/>
                  <w:color w:val="0000ff"/>
                  <w:b w:val="on"/>
                </w:rPr>
                <w:t xml:space="preserve">рекомендации</w:t>
              </w:r>
            </w:hyperlink>
            <w:r>
              <w:rPr>
                <w:sz w:val="20"/>
                <w:b w:val="on"/>
              </w:rPr>
              <w:t xml:space="preserve"> "Болезнь Бехчета (ББ)"</w:t>
            </w:r>
          </w:p>
        </w:tc>
      </w:tr>
      <w:tr>
        <w:tc>
          <w:tcPr>
            <w:tcW w:w="2664" w:type="dxa"/>
          </w:tcPr>
          <w:p>
            <w:pPr>
              <w:pStyle w:val="0"/>
            </w:pPr>
            <w:r>
              <w:rPr>
                <w:sz w:val="20"/>
              </w:rPr>
              <w:t xml:space="preserve">Возрастная к/я</w:t>
            </w:r>
          </w:p>
        </w:tc>
        <w:tc>
          <w:tcPr>
            <w:tcW w:w="8277" w:type="dxa"/>
          </w:tcPr>
          <w:p>
            <w:pPr>
              <w:pStyle w:val="0"/>
              <w:jc w:val="both"/>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Ассоциация Ревматологов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8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M35.2 Болезнь Бехчета</w:t>
            </w:r>
          </w:p>
        </w:tc>
      </w:tr>
      <w:tr>
        <w:tc>
          <w:tcPr>
            <w:gridSpan w:val="2"/>
            <w:tcW w:w="10941" w:type="dxa"/>
          </w:tcPr>
          <w:p>
            <w:pPr>
              <w:pStyle w:val="0"/>
              <w:outlineLvl w:val="1"/>
              <w:jc w:val="center"/>
            </w:pPr>
            <w:r>
              <w:rPr>
                <w:sz w:val="20"/>
                <w:b w:val="on"/>
              </w:rPr>
              <w:t xml:space="preserve">Болезни мочеполовой системы (N00 - N99)</w:t>
            </w:r>
          </w:p>
        </w:tc>
      </w:tr>
      <w:tr>
        <w:tc>
          <w:tcPr>
            <w:gridSpan w:val="2"/>
            <w:tcW w:w="10941" w:type="dxa"/>
          </w:tcPr>
          <w:p>
            <w:pPr>
              <w:pStyle w:val="0"/>
              <w:jc w:val="center"/>
            </w:pPr>
            <w:r>
              <w:rPr>
                <w:sz w:val="20"/>
                <w:b w:val="on"/>
              </w:rPr>
              <w:t xml:space="preserve">Клинические </w:t>
            </w:r>
            <w:hyperlink w:history="0" r:id="rId1786" w:tooltip="&quot;Клинические рекомендации &quot;Гематурия у детей&quot; (утв. Минздравом России) {КонсультантПлюс}">
              <w:r>
                <w:rPr>
                  <w:sz w:val="20"/>
                  <w:color w:val="0000ff"/>
                  <w:b w:val="on"/>
                </w:rPr>
                <w:t xml:space="preserve">рекомендации</w:t>
              </w:r>
            </w:hyperlink>
            <w:r>
              <w:rPr>
                <w:sz w:val="20"/>
                <w:b w:val="on"/>
              </w:rPr>
              <w:t xml:space="preserve"> "Гематурия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jc w:val="both"/>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8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N00 Острый нефритический синдром:</w:t>
            </w:r>
          </w:p>
          <w:p>
            <w:pPr>
              <w:pStyle w:val="0"/>
            </w:pPr>
            <w:r>
              <w:rPr>
                <w:sz w:val="20"/>
              </w:rPr>
              <w:t xml:space="preserve">N00.0 Острый нефритический синдром с незначительными гломерулярными нарушениями</w:t>
            </w:r>
          </w:p>
          <w:p>
            <w:pPr>
              <w:pStyle w:val="0"/>
            </w:pPr>
            <w:r>
              <w:rPr>
                <w:sz w:val="20"/>
              </w:rPr>
              <w:t xml:space="preserve">N00.1 Острый нефритический синдром с очаговыми и сегментарными гломерулярными повреждениями</w:t>
            </w:r>
          </w:p>
          <w:p>
            <w:pPr>
              <w:pStyle w:val="0"/>
            </w:pPr>
            <w:r>
              <w:rPr>
                <w:sz w:val="20"/>
              </w:rPr>
              <w:t xml:space="preserve">N00.2 Острый нефритический синдром при диффузном мембранозном гломерулонефрите</w:t>
            </w:r>
          </w:p>
          <w:p>
            <w:pPr>
              <w:pStyle w:val="0"/>
            </w:pPr>
            <w:r>
              <w:rPr>
                <w:sz w:val="20"/>
              </w:rPr>
              <w:t xml:space="preserve">N00.3 Острый нефритический синдром при диффузном мезангиальном пролиферативном гломерулонефрите</w:t>
            </w:r>
          </w:p>
          <w:p>
            <w:pPr>
              <w:pStyle w:val="0"/>
            </w:pPr>
            <w:r>
              <w:rPr>
                <w:sz w:val="20"/>
              </w:rPr>
              <w:t xml:space="preserve">N00.4 Острый нефритический синдром при диффузном эндокапиллярном пролиферативном гломерулонефрите</w:t>
            </w:r>
          </w:p>
          <w:p>
            <w:pPr>
              <w:pStyle w:val="0"/>
            </w:pPr>
            <w:r>
              <w:rPr>
                <w:sz w:val="20"/>
              </w:rPr>
              <w:t xml:space="preserve">N00.5 Острый нефритический синдром при диффузном мезангиокапиллярном гломерулонефрите</w:t>
            </w:r>
          </w:p>
          <w:p>
            <w:pPr>
              <w:pStyle w:val="0"/>
            </w:pPr>
            <w:r>
              <w:rPr>
                <w:sz w:val="20"/>
              </w:rPr>
              <w:t xml:space="preserve">N00.6 Острый нефритический синдром при болезни плотного осадка</w:t>
            </w:r>
          </w:p>
          <w:p>
            <w:pPr>
              <w:pStyle w:val="0"/>
            </w:pPr>
            <w:r>
              <w:rPr>
                <w:sz w:val="20"/>
              </w:rPr>
              <w:t xml:space="preserve">N00.7 Острый нефритический синдром при диффузном серповидном гломерулонефрите</w:t>
            </w:r>
          </w:p>
          <w:p>
            <w:pPr>
              <w:pStyle w:val="0"/>
            </w:pPr>
            <w:r>
              <w:rPr>
                <w:sz w:val="20"/>
              </w:rPr>
              <w:t xml:space="preserve">N00.8 Острый нефритический синдром с другими изменениями</w:t>
            </w:r>
          </w:p>
          <w:p>
            <w:pPr>
              <w:pStyle w:val="0"/>
            </w:pPr>
            <w:r>
              <w:rPr>
                <w:sz w:val="20"/>
              </w:rPr>
              <w:t xml:space="preserve">N00.9 Острый нефритический синдром с неуточненным изменением</w:t>
            </w:r>
          </w:p>
          <w:p>
            <w:pPr>
              <w:pStyle w:val="0"/>
            </w:pPr>
            <w:r>
              <w:rPr>
                <w:sz w:val="20"/>
              </w:rPr>
              <w:t xml:space="preserve">N02.9 Рецидивирующая и устойчивая гематурия с неуточненным изменением</w:t>
            </w:r>
          </w:p>
          <w:p>
            <w:pPr>
              <w:pStyle w:val="0"/>
            </w:pPr>
            <w:r>
              <w:rPr>
                <w:sz w:val="20"/>
              </w:rPr>
              <w:t xml:space="preserve">N07 Наследственная нефропатия:</w:t>
            </w:r>
          </w:p>
          <w:p>
            <w:pPr>
              <w:pStyle w:val="0"/>
            </w:pPr>
            <w:r>
              <w:rPr>
                <w:sz w:val="20"/>
              </w:rPr>
              <w:t xml:space="preserve">N07.0 Наследственная нефропатия, не классифицированная в других рубриках, с незначительными гломерулярными нарушениями</w:t>
            </w:r>
          </w:p>
          <w:p>
            <w:pPr>
              <w:pStyle w:val="0"/>
            </w:pPr>
            <w:r>
              <w:rPr>
                <w:sz w:val="20"/>
              </w:rPr>
              <w:t xml:space="preserve">N07.1 Наследственная нефропатия, не классифицированная в других рубриках, при очаговых и сегментарных гломерулярных повреждениях</w:t>
            </w:r>
          </w:p>
          <w:p>
            <w:pPr>
              <w:pStyle w:val="0"/>
            </w:pPr>
            <w:r>
              <w:rPr>
                <w:sz w:val="20"/>
              </w:rPr>
              <w:t xml:space="preserve">N07.2 Наследственная нефропатия, не классифицированная в других рубриках, при диффузном мембранозном гломерулонефрите</w:t>
            </w:r>
          </w:p>
          <w:p>
            <w:pPr>
              <w:pStyle w:val="0"/>
            </w:pPr>
            <w:r>
              <w:rPr>
                <w:sz w:val="20"/>
              </w:rPr>
              <w:t xml:space="preserve">N07.3 Наследственная нефропатия, не классифицированная в других рубриках, при диффузном мезангиальном пролиферативном гломерулонефрите</w:t>
            </w:r>
          </w:p>
          <w:p>
            <w:pPr>
              <w:pStyle w:val="0"/>
            </w:pPr>
            <w:r>
              <w:rPr>
                <w:sz w:val="20"/>
              </w:rPr>
              <w:t xml:space="preserve">N07.4 Наследственная нефропатия, не классифицированная в других рубриках, при диффузном эндокапиллярном пролиферативном гломерулонефрите</w:t>
            </w:r>
          </w:p>
          <w:p>
            <w:pPr>
              <w:pStyle w:val="0"/>
            </w:pPr>
            <w:r>
              <w:rPr>
                <w:sz w:val="20"/>
              </w:rPr>
              <w:t xml:space="preserve">N07.5 Наследственная нефропатия, не классифицированная в других рубриках, при диффузном мезангиокапиллярном гломерулонефрите</w:t>
            </w:r>
          </w:p>
          <w:p>
            <w:pPr>
              <w:pStyle w:val="0"/>
            </w:pPr>
            <w:r>
              <w:rPr>
                <w:sz w:val="20"/>
              </w:rPr>
              <w:t xml:space="preserve">N07.6 Наследственная нефропатия, не классифицированная в других рубриках, при болезни плотного осадка;</w:t>
            </w:r>
          </w:p>
          <w:p>
            <w:pPr>
              <w:pStyle w:val="0"/>
            </w:pPr>
            <w:r>
              <w:rPr>
                <w:sz w:val="20"/>
              </w:rPr>
              <w:t xml:space="preserve">N07.7 Наследственная нефропатия, не классифицированная в других рубриках, при диффузном серповидном гломерулонефрите</w:t>
            </w:r>
          </w:p>
          <w:p>
            <w:pPr>
              <w:pStyle w:val="0"/>
            </w:pPr>
            <w:r>
              <w:rPr>
                <w:sz w:val="20"/>
              </w:rPr>
              <w:t xml:space="preserve">N07.8 Наследственная нефропатия, не классифицированная в других рубриках, с другими изменениями</w:t>
            </w:r>
          </w:p>
          <w:p>
            <w:pPr>
              <w:pStyle w:val="0"/>
            </w:pPr>
            <w:r>
              <w:rPr>
                <w:sz w:val="20"/>
              </w:rPr>
              <w:t xml:space="preserve">N07.9 Наследственная нефропатия, не классифицированная в других рубриках, с неуточненным изменением</w:t>
            </w:r>
          </w:p>
          <w:p>
            <w:pPr>
              <w:pStyle w:val="0"/>
            </w:pPr>
            <w:r>
              <w:rPr>
                <w:sz w:val="20"/>
              </w:rPr>
              <w:t xml:space="preserve">Q61 Кистозная болезнь почек:</w:t>
            </w:r>
          </w:p>
          <w:p>
            <w:pPr>
              <w:pStyle w:val="0"/>
            </w:pPr>
            <w:r>
              <w:rPr>
                <w:sz w:val="20"/>
              </w:rPr>
              <w:t xml:space="preserve">Q61.1 Поликистоз почки, детский тип</w:t>
            </w:r>
          </w:p>
          <w:p>
            <w:pPr>
              <w:pStyle w:val="0"/>
            </w:pPr>
            <w:r>
              <w:rPr>
                <w:sz w:val="20"/>
              </w:rPr>
              <w:t xml:space="preserve">Q87 Другие уточненные синдромы врожденных аномалий [пороков развития], затрагивающих несколько систем:</w:t>
            </w:r>
          </w:p>
          <w:p>
            <w:pPr>
              <w:pStyle w:val="0"/>
            </w:pPr>
            <w:r>
              <w:rPr>
                <w:sz w:val="20"/>
              </w:rPr>
              <w:t xml:space="preserve">Q87.8 Другие уточненные синдромы врожденных аномалий с другими изменениями скелета. Синдром Альпорта.</w:t>
            </w:r>
          </w:p>
        </w:tc>
      </w:tr>
      <w:tr>
        <w:tc>
          <w:tcPr>
            <w:gridSpan w:val="2"/>
            <w:tcW w:w="10941" w:type="dxa"/>
          </w:tcPr>
          <w:p>
            <w:pPr>
              <w:pStyle w:val="0"/>
              <w:jc w:val="center"/>
            </w:pPr>
            <w:r>
              <w:rPr>
                <w:sz w:val="20"/>
                <w:b w:val="on"/>
              </w:rPr>
              <w:t xml:space="preserve">Клинические </w:t>
            </w:r>
            <w:hyperlink w:history="0" r:id="rId1788" w:tooltip="&quot;Клинические рекомендации &quot;Хронический пиелонефрит у взрослых&quot; (утв. Минздравом России) {КонсультантПлюс}">
              <w:r>
                <w:rPr>
                  <w:sz w:val="20"/>
                  <w:color w:val="0000ff"/>
                  <w:b w:val="on"/>
                </w:rPr>
                <w:t xml:space="preserve">рекомендации</w:t>
              </w:r>
            </w:hyperlink>
            <w:r>
              <w:rPr>
                <w:sz w:val="20"/>
                <w:b w:val="on"/>
              </w:rPr>
              <w:t xml:space="preserve"> "Хронический пиелонефрит у взрослых"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урологов</w:t>
            </w:r>
          </w:p>
        </w:tc>
      </w:tr>
      <w:tr>
        <w:tc>
          <w:tcPr>
            <w:tcW w:w="2664" w:type="dxa"/>
          </w:tcPr>
          <w:p>
            <w:pPr>
              <w:pStyle w:val="0"/>
            </w:pPr>
            <w:r>
              <w:rPr>
                <w:sz w:val="20"/>
              </w:rPr>
              <w:t xml:space="preserve">Информация по применению</w:t>
            </w:r>
          </w:p>
        </w:tc>
        <w:tc>
          <w:tcPr>
            <w:tcW w:w="8277" w:type="dxa"/>
          </w:tcPr>
          <w:p>
            <w:pPr>
              <w:pStyle w:val="0"/>
              <w:jc w:val="both"/>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8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N11.0 Необструктивный хронический пиелонефрит, связанный с рефлюксом</w:t>
            </w:r>
          </w:p>
          <w:p>
            <w:pPr>
              <w:pStyle w:val="0"/>
            </w:pPr>
            <w:r>
              <w:rPr>
                <w:sz w:val="20"/>
              </w:rPr>
              <w:t xml:space="preserve">N11.1 Хронический обструктивный пиелонефрит</w:t>
            </w:r>
          </w:p>
          <w:p>
            <w:pPr>
              <w:pStyle w:val="0"/>
            </w:pPr>
            <w:r>
              <w:rPr>
                <w:sz w:val="20"/>
              </w:rPr>
              <w:t xml:space="preserve">N20.9 Калькулезный пиелонефрит</w:t>
            </w:r>
          </w:p>
        </w:tc>
      </w:tr>
      <w:tr>
        <w:tc>
          <w:tcPr>
            <w:gridSpan w:val="2"/>
            <w:tcW w:w="10941" w:type="dxa"/>
          </w:tcPr>
          <w:p>
            <w:pPr>
              <w:pStyle w:val="0"/>
              <w:jc w:val="center"/>
            </w:pPr>
            <w:r>
              <w:rPr>
                <w:sz w:val="20"/>
                <w:b w:val="on"/>
              </w:rPr>
              <w:t xml:space="preserve">Клинические </w:t>
            </w:r>
            <w:hyperlink w:history="0" r:id="rId1790" w:tooltip="&quot;Клинические рекомендации &quot;Тубулопатии у детей&quot; (утв. Минздравом России) {КонсультантПлюс}">
              <w:r>
                <w:rPr>
                  <w:sz w:val="20"/>
                  <w:color w:val="0000ff"/>
                  <w:b w:val="on"/>
                </w:rPr>
                <w:t xml:space="preserve">рекомендации</w:t>
              </w:r>
            </w:hyperlink>
            <w:r>
              <w:rPr>
                <w:sz w:val="20"/>
                <w:b w:val="on"/>
              </w:rPr>
              <w:t xml:space="preserve"> "Тубулопатии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9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N25 Нарушения, развивающиеся в результате дисфункции почечных канальцев:</w:t>
            </w:r>
          </w:p>
          <w:p>
            <w:pPr>
              <w:pStyle w:val="0"/>
            </w:pPr>
            <w:r>
              <w:rPr>
                <w:sz w:val="20"/>
              </w:rPr>
              <w:t xml:space="preserve">N25.0 Почечная остеодистрофия</w:t>
            </w:r>
          </w:p>
          <w:p>
            <w:pPr>
              <w:pStyle w:val="0"/>
            </w:pPr>
            <w:r>
              <w:rPr>
                <w:sz w:val="20"/>
              </w:rPr>
              <w:t xml:space="preserve">N25.1 Нефрогенный несахарный диабет</w:t>
            </w:r>
          </w:p>
          <w:p>
            <w:pPr>
              <w:pStyle w:val="0"/>
            </w:pPr>
            <w:r>
              <w:rPr>
                <w:sz w:val="20"/>
              </w:rPr>
              <w:t xml:space="preserve">N25.8 Другие нарушения, обусловленные дисфункцией почечных канальцев</w:t>
            </w:r>
          </w:p>
          <w:p>
            <w:pPr>
              <w:pStyle w:val="0"/>
            </w:pPr>
            <w:r>
              <w:rPr>
                <w:sz w:val="20"/>
              </w:rPr>
              <w:t xml:space="preserve">N25.9 Нарушение функции почечных канальцев уточненное</w:t>
            </w:r>
          </w:p>
        </w:tc>
      </w:tr>
      <w:tr>
        <w:tc>
          <w:tcPr>
            <w:gridSpan w:val="2"/>
            <w:tcW w:w="10941" w:type="dxa"/>
          </w:tcPr>
          <w:p>
            <w:pPr>
              <w:pStyle w:val="0"/>
              <w:outlineLvl w:val="1"/>
              <w:jc w:val="center"/>
            </w:pPr>
            <w:r>
              <w:rPr>
                <w:sz w:val="20"/>
                <w:b w:val="on"/>
              </w:rPr>
              <w:t xml:space="preserve">Беременность, роды и послеродовой период (O00 - O99)</w:t>
            </w:r>
          </w:p>
        </w:tc>
      </w:tr>
      <w:tr>
        <w:tc>
          <w:tcPr>
            <w:gridSpan w:val="2"/>
            <w:tcW w:w="10941" w:type="dxa"/>
          </w:tcPr>
          <w:p>
            <w:pPr>
              <w:pStyle w:val="0"/>
              <w:jc w:val="center"/>
            </w:pPr>
            <w:r>
              <w:rPr>
                <w:sz w:val="20"/>
                <w:b w:val="on"/>
              </w:rPr>
              <w:t xml:space="preserve">Клинические </w:t>
            </w:r>
            <w:hyperlink w:history="0" r:id="rId1792" w:tooltip="&lt;Письмо&gt; Минздрава России от 06.12.2018 N 15-4/10/2-7862 &lt;О направлении клинических рекомендаций (протокола лечения) &quot;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quot;&gt; (вместе с &quot;Клиническими рекомендациями (протоколом лечения)...&quot;, утв. Российским обществом акушеров-гинекологов 04.09.2018, Ассоциацией акушерских анестезиологов-реаниматологов 24.08.2018) {КонсультантПлюс}">
              <w:r>
                <w:rPr>
                  <w:sz w:val="20"/>
                  <w:color w:val="0000ff"/>
                  <w:b w:val="on"/>
                </w:rPr>
                <w:t xml:space="preserve">рекомендации</w:t>
              </w:r>
            </w:hyperlink>
            <w:r>
              <w:rPr>
                <w:sz w:val="20"/>
                <w:b w:val="on"/>
              </w:rPr>
              <w:t xml:space="preserve"> (протокол лечения) "Анестезия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"Федерация анестезиологов и реаниматологов", Российская общественная организация "Ассоциация акушерских анестезиологов-реаниматологов", Общероссийская общественная организация "Российское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9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D68.3 Геморрагические нарушения, обусловленные циркулирующими в крови антикоагулянтами</w:t>
            </w:r>
          </w:p>
          <w:p>
            <w:pPr>
              <w:pStyle w:val="0"/>
            </w:pPr>
            <w:r>
              <w:rPr>
                <w:sz w:val="20"/>
              </w:rPr>
              <w:t xml:space="preserve">Y40 - Y59 Лекарственные средства, медикаменты и биологические вещества, являющиеся причиной неблагоприятных реакций при терапевтическом применении</w:t>
            </w:r>
          </w:p>
          <w:p>
            <w:pPr>
              <w:pStyle w:val="0"/>
            </w:pPr>
            <w:r>
              <w:rPr>
                <w:sz w:val="20"/>
              </w:rPr>
              <w:t xml:space="preserve">Y44.2 Антикоагулянты</w:t>
            </w:r>
          </w:p>
          <w:p>
            <w:pPr>
              <w:pStyle w:val="0"/>
            </w:pPr>
            <w:r>
              <w:rPr>
                <w:sz w:val="20"/>
              </w:rPr>
              <w:t xml:space="preserve">Y44.3 Антагонисты антикоагулянтов, витамин K и другие коагулянты</w:t>
            </w:r>
          </w:p>
          <w:p>
            <w:pPr>
              <w:pStyle w:val="0"/>
            </w:pPr>
            <w:r>
              <w:rPr>
                <w:sz w:val="20"/>
              </w:rPr>
              <w:t xml:space="preserve">Y44.4 Противотромбические препараты (ингибиторы агрегации тромбоцитов)</w:t>
            </w:r>
          </w:p>
          <w:p>
            <w:pPr>
              <w:pStyle w:val="0"/>
            </w:pPr>
            <w:r>
              <w:rPr>
                <w:sz w:val="20"/>
              </w:rPr>
              <w:t xml:space="preserve">Y44.5 Тромболитические препараты</w:t>
            </w:r>
          </w:p>
          <w:p>
            <w:pPr>
              <w:pStyle w:val="0"/>
            </w:pPr>
            <w:r>
              <w:rPr>
                <w:sz w:val="20"/>
              </w:rPr>
              <w:t xml:space="preserve">Y88 Последствия терапевтических и хирургических вмешательств как внешних причин заболеваемости и смертности</w:t>
            </w:r>
          </w:p>
          <w:p>
            <w:pPr>
              <w:pStyle w:val="0"/>
            </w:pPr>
            <w:r>
              <w:rPr>
                <w:sz w:val="20"/>
              </w:rPr>
              <w:t xml:space="preserve">Y88.0 Последствия неблагоприятного воздействия лекарственных средств, медикаментов и биологических веществ, примененных в терапевтических целях</w:t>
            </w:r>
          </w:p>
          <w:p>
            <w:pPr>
              <w:pStyle w:val="0"/>
            </w:pPr>
            <w:r>
              <w:rPr>
                <w:sz w:val="20"/>
              </w:rPr>
              <w:t xml:space="preserve">Y88.1 Последствия случайного нанесения вреда пациенту во время выполнения хирургических и терапевтических процедур</w:t>
            </w:r>
          </w:p>
          <w:p>
            <w:pPr>
              <w:pStyle w:val="0"/>
            </w:pPr>
            <w:r>
              <w:rPr>
                <w:sz w:val="20"/>
              </w:rPr>
              <w:t xml:space="preserve">Y88.2 Последствия несчастных случаев, связанных с применением медицинского оборудования в диагностических и терапевтических целях</w:t>
            </w:r>
          </w:p>
          <w:p>
            <w:pPr>
              <w:pStyle w:val="0"/>
            </w:pPr>
            <w:r>
              <w:rPr>
                <w:sz w:val="20"/>
              </w:rPr>
              <w:t xml:space="preserve">Y88.3 Последствия хирургических и терапевтических процедур как причин анормальной реакции или позднего осложнения у пациента без упоминания о случайном нанесении ему вреда во время их выполнения</w:t>
            </w:r>
          </w:p>
          <w:p>
            <w:pPr>
              <w:pStyle w:val="0"/>
            </w:pPr>
            <w:r>
              <w:rPr>
                <w:sz w:val="20"/>
              </w:rPr>
              <w:t xml:space="preserve">O22 Венозные осложнения во время беременности</w:t>
            </w:r>
          </w:p>
          <w:p>
            <w:pPr>
              <w:pStyle w:val="0"/>
            </w:pPr>
            <w:r>
              <w:rPr>
                <w:sz w:val="20"/>
              </w:rPr>
              <w:t xml:space="preserve">O22.0 Варикозное расширение вен нижних конечностей во время беременности</w:t>
            </w:r>
          </w:p>
          <w:p>
            <w:pPr>
              <w:pStyle w:val="0"/>
            </w:pPr>
            <w:r>
              <w:rPr>
                <w:sz w:val="20"/>
              </w:rPr>
              <w:t xml:space="preserve">O22.1 Варикозное расширение вен половых органов во время беременности</w:t>
            </w:r>
          </w:p>
          <w:p>
            <w:pPr>
              <w:pStyle w:val="0"/>
            </w:pPr>
            <w:r>
              <w:rPr>
                <w:sz w:val="20"/>
              </w:rPr>
              <w:t xml:space="preserve">O22.2 Поверхностный тромбофлебит во время беременности</w:t>
            </w:r>
          </w:p>
          <w:p>
            <w:pPr>
              <w:pStyle w:val="0"/>
            </w:pPr>
            <w:r>
              <w:rPr>
                <w:sz w:val="20"/>
              </w:rPr>
              <w:t xml:space="preserve">O22.3 Глубокий флеботромбоз во время беременности</w:t>
            </w:r>
          </w:p>
          <w:p>
            <w:pPr>
              <w:pStyle w:val="0"/>
            </w:pPr>
            <w:r>
              <w:rPr>
                <w:sz w:val="20"/>
              </w:rPr>
              <w:t xml:space="preserve">O22.4 Геморрой во время беременности</w:t>
            </w:r>
          </w:p>
          <w:p>
            <w:pPr>
              <w:pStyle w:val="0"/>
            </w:pPr>
            <w:r>
              <w:rPr>
                <w:sz w:val="20"/>
              </w:rPr>
              <w:t xml:space="preserve">O22.5 Тромбоз церебральных вен во время беременности</w:t>
            </w:r>
          </w:p>
          <w:p>
            <w:pPr>
              <w:pStyle w:val="0"/>
            </w:pPr>
            <w:r>
              <w:rPr>
                <w:sz w:val="20"/>
              </w:rPr>
              <w:t xml:space="preserve">O22.8 Другие венозные осложнения во время беременности</w:t>
            </w:r>
          </w:p>
          <w:p>
            <w:pPr>
              <w:pStyle w:val="0"/>
            </w:pPr>
            <w:r>
              <w:rPr>
                <w:sz w:val="20"/>
              </w:rPr>
              <w:t xml:space="preserve">O22.9 Венозное осложнение во время беременности неуточненное</w:t>
            </w:r>
          </w:p>
          <w:p>
            <w:pPr>
              <w:pStyle w:val="0"/>
            </w:pPr>
            <w:r>
              <w:rPr>
                <w:sz w:val="20"/>
              </w:rPr>
              <w:t xml:space="preserve">I26 Легочная эмболия</w:t>
            </w:r>
          </w:p>
          <w:p>
            <w:pPr>
              <w:pStyle w:val="0"/>
            </w:pPr>
            <w:r>
              <w:rPr>
                <w:sz w:val="20"/>
              </w:rPr>
              <w:t xml:space="preserve">Включено: легочный(-ая) (артерии) (вены):</w:t>
            </w:r>
          </w:p>
          <w:p>
            <w:pPr>
              <w:pStyle w:val="0"/>
            </w:pPr>
            <w:r>
              <w:rPr>
                <w:sz w:val="20"/>
              </w:rPr>
              <w:t xml:space="preserve">- инфаркт</w:t>
            </w:r>
          </w:p>
          <w:p>
            <w:pPr>
              <w:pStyle w:val="0"/>
            </w:pPr>
            <w:r>
              <w:rPr>
                <w:sz w:val="20"/>
              </w:rPr>
              <w:t xml:space="preserve">- тромбоз</w:t>
            </w:r>
          </w:p>
          <w:p>
            <w:pPr>
              <w:pStyle w:val="0"/>
            </w:pPr>
            <w:r>
              <w:rPr>
                <w:sz w:val="20"/>
              </w:rPr>
              <w:t xml:space="preserve">- тромбоэмболия</w:t>
            </w:r>
          </w:p>
        </w:tc>
      </w:tr>
      <w:tr>
        <w:tc>
          <w:tcPr>
            <w:gridSpan w:val="2"/>
            <w:tcW w:w="10941" w:type="dxa"/>
          </w:tcPr>
          <w:p>
            <w:pPr>
              <w:pStyle w:val="0"/>
              <w:jc w:val="center"/>
            </w:pPr>
            <w:r>
              <w:rPr>
                <w:sz w:val="20"/>
                <w:b w:val="on"/>
              </w:rPr>
              <w:t xml:space="preserve">Клинические </w:t>
            </w:r>
            <w:hyperlink w:history="0" r:id="rId1794" w:tooltip="&lt;Письмо&gt; Минздрава России от 04.12.2018 N 15-4/10/2-7839 &lt;О направлении клинических рекомендаций &quot;Искусственное прерывание беременности на поздних сроках по медицинским показателям при наличии аномалий развития плода&quot;&gt; (вместе с &quot;Клиническими рекомендациями (протоколом лечения)...&quot;, утв. Российским обществом акушеров-гинекологов 04.12.2018) {КонсультантПлюс}">
              <w:r>
                <w:rPr>
                  <w:sz w:val="20"/>
                  <w:color w:val="0000ff"/>
                  <w:b w:val="on"/>
                </w:rPr>
                <w:t xml:space="preserve">рекомендации</w:t>
              </w:r>
            </w:hyperlink>
            <w:r>
              <w:rPr>
                <w:sz w:val="20"/>
                <w:b w:val="on"/>
              </w:rPr>
              <w:t xml:space="preserve"> (протокол лечения) "Искусственное прерывание беременности на поздних сроках по медицинским показателям при наличии аномалий развития плода"</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Не указан</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9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O28.5 Хромосомные или генетические аномалии, выявленные при антенатальном обследовании матери</w:t>
            </w:r>
          </w:p>
          <w:p>
            <w:pPr>
              <w:pStyle w:val="0"/>
            </w:pPr>
            <w:r>
              <w:rPr>
                <w:sz w:val="20"/>
              </w:rPr>
              <w:t xml:space="preserve">Q89.7 Множественные врожденные аномалии, не классифицированные в других рубриках</w:t>
            </w:r>
          </w:p>
        </w:tc>
      </w:tr>
      <w:tr>
        <w:tc>
          <w:tcPr>
            <w:gridSpan w:val="2"/>
            <w:tcW w:w="10941" w:type="dxa"/>
          </w:tcPr>
          <w:p>
            <w:pPr>
              <w:pStyle w:val="0"/>
              <w:jc w:val="center"/>
            </w:pPr>
            <w:r>
              <w:rPr>
                <w:sz w:val="20"/>
                <w:b w:val="on"/>
              </w:rPr>
              <w:t xml:space="preserve">Клинические </w:t>
            </w:r>
            <w:hyperlink w:history="0" r:id="rId1796" w:tooltip="&lt;Письмо&gt; Минздрава России от 26.03.2019 N 15-4/И/2-2535 &lt;О направлении клинических рекомендаций &quot;Профилактика, алгоритм ведения, анестезия и интенсивная терапия при послеродовых кровотечениях&quot;&gt; (вместе с &quot;Клиническими рекомендациями...&quot;, утв. Российским обществом акушеров-гинекологов 28.12.2018, Общероссийской общественной организацией Федерацией анестезиологов-реаниматологов 21.12.2018, Ассоциацией акушерских анестезиологов-реаниматологов 21.12.2018) {КонсультантПлюс}">
              <w:r>
                <w:rPr>
                  <w:sz w:val="20"/>
                  <w:color w:val="0000ff"/>
                  <w:b w:val="on"/>
                </w:rPr>
                <w:t xml:space="preserve">рекомендации</w:t>
              </w:r>
            </w:hyperlink>
            <w:r>
              <w:rPr>
                <w:sz w:val="20"/>
                <w:b w:val="on"/>
              </w:rPr>
              <w:t xml:space="preserve"> "Профилактика, алгоритм ведения, анестезия и интенсивная терапия при послеродовых кровотечениях"</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p>
            <w:pPr>
              <w:pStyle w:val="0"/>
            </w:pPr>
            <w:r>
              <w:rPr>
                <w:sz w:val="20"/>
              </w:rPr>
              <w:t xml:space="preserve">Ассоциация акушерских анестезиологов-реаниматологов</w:t>
            </w:r>
          </w:p>
          <w:p>
            <w:pPr>
              <w:pStyle w:val="0"/>
            </w:pPr>
            <w:r>
              <w:rPr>
                <w:sz w:val="20"/>
              </w:rPr>
              <w:t xml:space="preserve">Федерация анестезиологов и реаниматологов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9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O43.2 Приращение плаценты</w:t>
            </w:r>
          </w:p>
          <w:p>
            <w:pPr>
              <w:pStyle w:val="0"/>
            </w:pPr>
            <w:r>
              <w:rPr>
                <w:sz w:val="20"/>
              </w:rPr>
              <w:t xml:space="preserve">O70 Разрыв промежности при родоразрешении</w:t>
            </w:r>
          </w:p>
          <w:p>
            <w:pPr>
              <w:pStyle w:val="0"/>
            </w:pPr>
            <w:r>
              <w:rPr>
                <w:sz w:val="20"/>
              </w:rPr>
              <w:t xml:space="preserve">O71 Другие акушерские травмы</w:t>
            </w:r>
          </w:p>
          <w:p>
            <w:pPr>
              <w:pStyle w:val="0"/>
            </w:pPr>
            <w:r>
              <w:rPr>
                <w:sz w:val="20"/>
              </w:rPr>
              <w:t xml:space="preserve">O71.1 Разрыв матки во время родов</w:t>
            </w:r>
          </w:p>
          <w:p>
            <w:pPr>
              <w:pStyle w:val="0"/>
            </w:pPr>
            <w:r>
              <w:rPr>
                <w:sz w:val="20"/>
              </w:rPr>
              <w:t xml:space="preserve">O71.2 Послеродовый выворот матки</w:t>
            </w:r>
          </w:p>
          <w:p>
            <w:pPr>
              <w:pStyle w:val="0"/>
            </w:pPr>
            <w:r>
              <w:rPr>
                <w:sz w:val="20"/>
              </w:rPr>
              <w:t xml:space="preserve">O71.3 Акушерский разрыв матки</w:t>
            </w:r>
          </w:p>
          <w:p>
            <w:pPr>
              <w:pStyle w:val="0"/>
            </w:pPr>
            <w:r>
              <w:rPr>
                <w:sz w:val="20"/>
              </w:rPr>
              <w:t xml:space="preserve">O71.4 Акушерский разрыв только верхнего отдела влагалища</w:t>
            </w:r>
          </w:p>
          <w:p>
            <w:pPr>
              <w:pStyle w:val="0"/>
            </w:pPr>
            <w:r>
              <w:rPr>
                <w:sz w:val="20"/>
              </w:rPr>
              <w:t xml:space="preserve">O71.5 Другие акушерские травмы тазовых органов</w:t>
            </w:r>
          </w:p>
          <w:p>
            <w:pPr>
              <w:pStyle w:val="0"/>
            </w:pPr>
            <w:r>
              <w:rPr>
                <w:sz w:val="20"/>
              </w:rPr>
              <w:t xml:space="preserve">O71.7 Акушерская гематома таза</w:t>
            </w:r>
          </w:p>
          <w:p>
            <w:pPr>
              <w:pStyle w:val="0"/>
            </w:pPr>
            <w:r>
              <w:rPr>
                <w:sz w:val="20"/>
              </w:rPr>
              <w:t xml:space="preserve">O72 Послеродовое кровотечение:</w:t>
            </w:r>
          </w:p>
          <w:p>
            <w:pPr>
              <w:pStyle w:val="0"/>
            </w:pPr>
            <w:r>
              <w:rPr>
                <w:sz w:val="20"/>
              </w:rPr>
              <w:t xml:space="preserve">O72.0 Кровотечение в третьем периоде родов</w:t>
            </w:r>
          </w:p>
          <w:p>
            <w:pPr>
              <w:pStyle w:val="0"/>
            </w:pPr>
            <w:r>
              <w:rPr>
                <w:sz w:val="20"/>
              </w:rPr>
              <w:t xml:space="preserve">O72.1 Другие кровотечения в раннем послеродовом периоде</w:t>
            </w:r>
          </w:p>
          <w:p>
            <w:pPr>
              <w:pStyle w:val="0"/>
            </w:pPr>
            <w:r>
              <w:rPr>
                <w:sz w:val="20"/>
              </w:rPr>
              <w:t xml:space="preserve">O72.2 Позднее или вторичное послеродовое кровотечение</w:t>
            </w:r>
          </w:p>
          <w:p>
            <w:pPr>
              <w:pStyle w:val="0"/>
            </w:pPr>
            <w:r>
              <w:rPr>
                <w:sz w:val="20"/>
              </w:rPr>
              <w:t xml:space="preserve">O72.3 Послеродовая(ой) коагуляционный дефект, афибриногенемия, фибринолиз</w:t>
            </w:r>
          </w:p>
          <w:p>
            <w:pPr>
              <w:pStyle w:val="0"/>
            </w:pPr>
            <w:r>
              <w:rPr>
                <w:sz w:val="20"/>
              </w:rPr>
              <w:t xml:space="preserve">O75.1 Шок матери во время родов или после родов и родоразрешения</w:t>
            </w:r>
          </w:p>
          <w:p>
            <w:pPr>
              <w:pStyle w:val="0"/>
            </w:pPr>
            <w:r>
              <w:rPr>
                <w:sz w:val="20"/>
              </w:rPr>
              <w:t xml:space="preserve">O88.1 Эмболия амниотической жидкостью</w:t>
            </w:r>
          </w:p>
          <w:p>
            <w:pPr>
              <w:pStyle w:val="0"/>
            </w:pPr>
            <w:r>
              <w:rPr>
                <w:sz w:val="20"/>
              </w:rPr>
              <w:t xml:space="preserve">D65 Диссеминированное внутрисосудистое свертывание (синдром дефибринации)</w:t>
            </w:r>
          </w:p>
          <w:p>
            <w:pPr>
              <w:pStyle w:val="0"/>
            </w:pPr>
            <w:r>
              <w:rPr>
                <w:sz w:val="20"/>
              </w:rPr>
              <w:t xml:space="preserve">D68.9 Нарушение свертываемости неуточненное</w:t>
            </w:r>
          </w:p>
          <w:p>
            <w:pPr>
              <w:pStyle w:val="0"/>
            </w:pPr>
            <w:r>
              <w:rPr>
                <w:sz w:val="20"/>
              </w:rPr>
              <w:t xml:space="preserve">R57.1 Гиповолемический шок</w:t>
            </w:r>
          </w:p>
        </w:tc>
      </w:tr>
      <w:tr>
        <w:tc>
          <w:tcPr>
            <w:gridSpan w:val="2"/>
            <w:tcW w:w="10941" w:type="dxa"/>
          </w:tcPr>
          <w:p>
            <w:pPr>
              <w:pStyle w:val="0"/>
              <w:jc w:val="center"/>
            </w:pPr>
            <w:r>
              <w:rPr>
                <w:sz w:val="20"/>
                <w:b w:val="on"/>
              </w:rPr>
              <w:t xml:space="preserve">Клинические </w:t>
            </w:r>
            <w:hyperlink w:history="0" r:id="rId1798" w:tooltip="&lt;Письмо&gt; Минздрава России от 23.08.2017 N 15-4/10/2-5871 &lt;О направлении клинических рекомендаций &quot;Оказание специализированной медицинской помощи при оперативных влагалищных родах при наличии живого плода (с помощью акушерских щипцов или с применением вакуум-экстрактора или родоразрешение с использованием другого акушерского пособия)&quot;&gt; (вместе с &quot;Клиническими рекомендациями (протоколом)...&quot;, утв. Российским обществом акушеров-гинекологов 14.04.2017) {КонсультантПлюс}">
              <w:r>
                <w:rPr>
                  <w:sz w:val="20"/>
                  <w:color w:val="0000ff"/>
                  <w:b w:val="on"/>
                </w:rPr>
                <w:t xml:space="preserve">рекомендации</w:t>
              </w:r>
            </w:hyperlink>
            <w:r>
              <w:rPr>
                <w:sz w:val="20"/>
                <w:b w:val="on"/>
              </w:rPr>
              <w:t xml:space="preserve"> (протокол) "Оказание специализированной медицинской помощи при оперативных влагалищных родах при наличии живого плода (с помощью акушерских щипцов или с применением вакуум-экстрактора или родоразрешение с использованием другого акушерского пособия)"</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79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O81.0 Наложение низких [выходных] щипцов</w:t>
            </w:r>
          </w:p>
          <w:p>
            <w:pPr>
              <w:pStyle w:val="0"/>
            </w:pPr>
            <w:r>
              <w:rPr>
                <w:sz w:val="20"/>
              </w:rPr>
              <w:t xml:space="preserve">O81.1 Наложение средних [полостных] щипцов</w:t>
            </w:r>
          </w:p>
          <w:p>
            <w:pPr>
              <w:pStyle w:val="0"/>
            </w:pPr>
            <w:r>
              <w:rPr>
                <w:sz w:val="20"/>
              </w:rPr>
              <w:t xml:space="preserve">O81.2 Наложение средних [полостных] щипцов с поворотом</w:t>
            </w:r>
          </w:p>
          <w:p>
            <w:pPr>
              <w:pStyle w:val="0"/>
            </w:pPr>
            <w:r>
              <w:rPr>
                <w:sz w:val="20"/>
              </w:rPr>
              <w:t xml:space="preserve">O81.3 Наложение других и неуточненных щипцов</w:t>
            </w:r>
          </w:p>
          <w:p>
            <w:pPr>
              <w:pStyle w:val="0"/>
            </w:pPr>
            <w:r>
              <w:rPr>
                <w:sz w:val="20"/>
              </w:rPr>
              <w:t xml:space="preserve">O81.4 Применение вакуум-экстрактора</w:t>
            </w:r>
          </w:p>
          <w:p>
            <w:pPr>
              <w:pStyle w:val="0"/>
            </w:pPr>
            <w:r>
              <w:rPr>
                <w:sz w:val="20"/>
              </w:rPr>
              <w:t xml:space="preserve">O81.5 Родоразрешение с комбинированным применением щипцов и вакуум-экстрактора</w:t>
            </w:r>
          </w:p>
          <w:p>
            <w:pPr>
              <w:pStyle w:val="0"/>
            </w:pPr>
            <w:r>
              <w:rPr>
                <w:sz w:val="20"/>
              </w:rPr>
              <w:t xml:space="preserve">O66.5 Неудачная попытка применения вакуум-экстрактора и наложения щипцов неуточненная</w:t>
            </w:r>
          </w:p>
          <w:p>
            <w:pPr>
              <w:pStyle w:val="0"/>
            </w:pPr>
            <w:r>
              <w:rPr>
                <w:sz w:val="20"/>
              </w:rPr>
              <w:t xml:space="preserve">O83.0 Извлечение плода за тазовый конец</w:t>
            </w:r>
          </w:p>
          <w:p>
            <w:pPr>
              <w:pStyle w:val="0"/>
            </w:pPr>
            <w:r>
              <w:rPr>
                <w:sz w:val="20"/>
              </w:rPr>
              <w:t xml:space="preserve">O83.8 Другие уточненные виды акушерского пособия при одноплодных родах</w:t>
            </w:r>
          </w:p>
          <w:p>
            <w:pPr>
              <w:pStyle w:val="0"/>
            </w:pPr>
            <w:r>
              <w:rPr>
                <w:sz w:val="20"/>
              </w:rPr>
              <w:t xml:space="preserve">O66.0 Затрудненные роды [дистоция] вследствие предлежания плечика</w:t>
            </w:r>
          </w:p>
        </w:tc>
      </w:tr>
      <w:tr>
        <w:tc>
          <w:tcPr>
            <w:gridSpan w:val="2"/>
            <w:tcW w:w="10941" w:type="dxa"/>
          </w:tcPr>
          <w:p>
            <w:pPr>
              <w:pStyle w:val="0"/>
              <w:jc w:val="center"/>
            </w:pPr>
            <w:r>
              <w:rPr>
                <w:sz w:val="20"/>
                <w:b w:val="on"/>
              </w:rPr>
              <w:t xml:space="preserve">Клинические </w:t>
            </w:r>
            <w:hyperlink w:history="0" r:id="rId1800" w:tooltip="&lt;Письмо&gt; Минздрава России от 23.05.2017 N 15-4/10/2-3402 &lt;О направлении клинических рекомендаций &quot;Оказание медицинской помощи при анатомически и клинически узком тазе&quot;&gt; (вместе с &quot;Клиническими рекомендациями (протоколом)...&quot;, утв. Российским обществом акушеров-гинекологов 14.04.2017) {КонсультантПлюс}">
              <w:r>
                <w:rPr>
                  <w:sz w:val="20"/>
                  <w:color w:val="0000ff"/>
                  <w:b w:val="on"/>
                </w:rPr>
                <w:t xml:space="preserve">рекомендации</w:t>
              </w:r>
            </w:hyperlink>
            <w:r>
              <w:rPr>
                <w:sz w:val="20"/>
                <w:b w:val="on"/>
              </w:rPr>
              <w:t xml:space="preserve"> (протокол лечения) "Оказание медицинской помощи при анатомически и клинически узком тазе"</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0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O65 Затрудненные роды вследствие аномалии таза у матери</w:t>
            </w:r>
          </w:p>
          <w:p>
            <w:pPr>
              <w:pStyle w:val="0"/>
            </w:pPr>
            <w:r>
              <w:rPr>
                <w:sz w:val="20"/>
              </w:rPr>
              <w:t xml:space="preserve">O65.0 Затрудненные роды вследствие деформации таза</w:t>
            </w:r>
          </w:p>
          <w:p>
            <w:pPr>
              <w:pStyle w:val="0"/>
            </w:pPr>
            <w:r>
              <w:rPr>
                <w:sz w:val="20"/>
              </w:rPr>
              <w:t xml:space="preserve">O65.1 Затрудненные роды вследствие равномерно суженного таза</w:t>
            </w:r>
          </w:p>
          <w:p>
            <w:pPr>
              <w:pStyle w:val="0"/>
            </w:pPr>
            <w:r>
              <w:rPr>
                <w:sz w:val="20"/>
              </w:rPr>
              <w:t xml:space="preserve">O65.2 Затрудненные роды вследствие сужения входа таза</w:t>
            </w:r>
          </w:p>
          <w:p>
            <w:pPr>
              <w:pStyle w:val="0"/>
            </w:pPr>
            <w:r>
              <w:rPr>
                <w:sz w:val="20"/>
              </w:rPr>
              <w:t xml:space="preserve">O65.3 Затрудненные роды вследствие сужения выходного отверстия и среднего диаметра таза</w:t>
            </w:r>
          </w:p>
          <w:p>
            <w:pPr>
              <w:pStyle w:val="0"/>
            </w:pPr>
            <w:r>
              <w:rPr>
                <w:sz w:val="20"/>
              </w:rPr>
              <w:t xml:space="preserve">O65.4 Затрудненные роды вследствие несоответствия размеров таза и плода неуточненного</w:t>
            </w:r>
          </w:p>
          <w:p>
            <w:pPr>
              <w:pStyle w:val="0"/>
            </w:pPr>
            <w:r>
              <w:rPr>
                <w:sz w:val="20"/>
              </w:rPr>
              <w:t xml:space="preserve">O65.5 Затрудненные роды вследствие аномалии органов таза у матери</w:t>
            </w:r>
          </w:p>
          <w:p>
            <w:pPr>
              <w:pStyle w:val="0"/>
            </w:pPr>
            <w:r>
              <w:rPr>
                <w:sz w:val="20"/>
              </w:rPr>
              <w:t xml:space="preserve">O65.8 Затрудненные роды вследствие других аномалий таза у матери</w:t>
            </w:r>
          </w:p>
          <w:p>
            <w:pPr>
              <w:pStyle w:val="0"/>
            </w:pPr>
            <w:r>
              <w:rPr>
                <w:sz w:val="20"/>
              </w:rPr>
              <w:t xml:space="preserve">O65.9 Затрудненные роды вследствие аномалии таза у матери неуточненной</w:t>
            </w:r>
          </w:p>
        </w:tc>
      </w:tr>
      <w:tr>
        <w:tc>
          <w:tcPr>
            <w:gridSpan w:val="2"/>
            <w:tcW w:w="10941" w:type="dxa"/>
          </w:tcPr>
          <w:p>
            <w:pPr>
              <w:pStyle w:val="0"/>
              <w:jc w:val="center"/>
            </w:pPr>
            <w:r>
              <w:rPr>
                <w:sz w:val="20"/>
                <w:b w:val="on"/>
              </w:rPr>
              <w:t xml:space="preserve">Клинические </w:t>
            </w:r>
            <w:hyperlink w:history="0" r:id="rId1802" w:tooltip="&lt;Письмо&gt; Минздрава России от 06.02.2017 N 15-4/10/2-728 &lt;О направлении клинических рекомендаций &quot;Септические осложнения в акушерстве&quot;&gt; (вместе с &quot;Клиническими рекомендациями (протоколом лечения)...&quot;, утв. Российским обществом акушеров-гинекологов 10.01.2017, Обществом Акушерских анестезиологов-реаниматологов 09.01.2017) {КонсультантПлюс}">
              <w:r>
                <w:rPr>
                  <w:sz w:val="20"/>
                  <w:color w:val="0000ff"/>
                  <w:b w:val="on"/>
                </w:rPr>
                <w:t xml:space="preserve">рекомендации</w:t>
              </w:r>
            </w:hyperlink>
            <w:r>
              <w:rPr>
                <w:sz w:val="20"/>
                <w:b w:val="on"/>
              </w:rPr>
              <w:t xml:space="preserve"> (протокол лечения) "Септические осложнения в акушерстве"</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 Общество Акушерских анестезиологов-реаниматологов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0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A41.9 Септицемия неуточненная</w:t>
            </w:r>
          </w:p>
          <w:p>
            <w:pPr>
              <w:pStyle w:val="0"/>
            </w:pPr>
            <w:r>
              <w:rPr>
                <w:sz w:val="20"/>
              </w:rPr>
              <w:t xml:space="preserve">A48.3 Синдром токсического шока</w:t>
            </w:r>
          </w:p>
          <w:p>
            <w:pPr>
              <w:pStyle w:val="0"/>
            </w:pPr>
            <w:r>
              <w:rPr>
                <w:sz w:val="20"/>
              </w:rPr>
              <w:t xml:space="preserve">O08.0 Инфекция половых путей и тазовых органов, вызванная абортом, внематочной и молярной беременностью</w:t>
            </w:r>
          </w:p>
          <w:p>
            <w:pPr>
              <w:pStyle w:val="0"/>
            </w:pPr>
            <w:r>
              <w:rPr>
                <w:sz w:val="20"/>
              </w:rPr>
              <w:t xml:space="preserve">O08.3 Шок, вызванный абортом, внематочной и молярной беременностью</w:t>
            </w:r>
          </w:p>
          <w:p>
            <w:pPr>
              <w:pStyle w:val="0"/>
            </w:pPr>
            <w:r>
              <w:rPr>
                <w:sz w:val="20"/>
              </w:rPr>
              <w:t xml:space="preserve">O41.1 Инфекция амниотической полости и плодных оболочек</w:t>
            </w:r>
          </w:p>
          <w:p>
            <w:pPr>
              <w:pStyle w:val="0"/>
            </w:pPr>
            <w:r>
              <w:rPr>
                <w:sz w:val="20"/>
              </w:rPr>
              <w:t xml:space="preserve">O75.1 Шок матери во время родов или после родов и родоразрешения</w:t>
            </w:r>
          </w:p>
          <w:p>
            <w:pPr>
              <w:pStyle w:val="0"/>
            </w:pPr>
            <w:r>
              <w:rPr>
                <w:sz w:val="20"/>
              </w:rPr>
              <w:t xml:space="preserve">O85 Послеродовой сепсис.</w:t>
            </w:r>
          </w:p>
          <w:p>
            <w:pPr>
              <w:pStyle w:val="0"/>
            </w:pPr>
            <w:r>
              <w:rPr>
                <w:sz w:val="20"/>
              </w:rPr>
              <w:t xml:space="preserve">O86 Другие послеродовые инфекции</w:t>
            </w:r>
          </w:p>
          <w:p>
            <w:pPr>
              <w:pStyle w:val="0"/>
            </w:pPr>
            <w:r>
              <w:rPr>
                <w:sz w:val="20"/>
              </w:rPr>
              <w:t xml:space="preserve">O86.0 Инфекция хирургической акушерской раны</w:t>
            </w:r>
          </w:p>
          <w:p>
            <w:pPr>
              <w:pStyle w:val="0"/>
            </w:pPr>
            <w:r>
              <w:rPr>
                <w:sz w:val="20"/>
              </w:rPr>
              <w:t xml:space="preserve">O86.1 Другие инфекции половых путей после родов</w:t>
            </w:r>
          </w:p>
          <w:p>
            <w:pPr>
              <w:pStyle w:val="0"/>
            </w:pPr>
            <w:r>
              <w:rPr>
                <w:sz w:val="20"/>
              </w:rPr>
              <w:t xml:space="preserve">O86.2 Инфекция мочевых путей после родов</w:t>
            </w:r>
          </w:p>
          <w:p>
            <w:pPr>
              <w:pStyle w:val="0"/>
            </w:pPr>
            <w:r>
              <w:rPr>
                <w:sz w:val="20"/>
              </w:rPr>
              <w:t xml:space="preserve">O86.3 Другие инфекции мочеполовых путей после родов</w:t>
            </w:r>
          </w:p>
          <w:p>
            <w:pPr>
              <w:pStyle w:val="0"/>
            </w:pPr>
            <w:r>
              <w:rPr>
                <w:sz w:val="20"/>
              </w:rPr>
              <w:t xml:space="preserve">O86.4 Гипертермия неясного происхождения, возникшая после родов</w:t>
            </w:r>
          </w:p>
          <w:p>
            <w:pPr>
              <w:pStyle w:val="0"/>
            </w:pPr>
            <w:r>
              <w:rPr>
                <w:sz w:val="20"/>
              </w:rPr>
              <w:t xml:space="preserve">O86.8 Другие уточненные послеродовые инфекции</w:t>
            </w:r>
          </w:p>
          <w:p>
            <w:pPr>
              <w:pStyle w:val="0"/>
            </w:pPr>
            <w:r>
              <w:rPr>
                <w:sz w:val="20"/>
              </w:rPr>
              <w:t xml:space="preserve">O88.3 Акушерская пиемическая и септическая эмболия</w:t>
            </w:r>
          </w:p>
        </w:tc>
      </w:tr>
      <w:tr>
        <w:tc>
          <w:tcPr>
            <w:gridSpan w:val="2"/>
            <w:tcW w:w="10941" w:type="dxa"/>
          </w:tcPr>
          <w:p>
            <w:pPr>
              <w:pStyle w:val="0"/>
              <w:jc w:val="center"/>
            </w:pPr>
            <w:r>
              <w:rPr>
                <w:sz w:val="20"/>
                <w:b w:val="on"/>
              </w:rPr>
              <w:t xml:space="preserve">Клинические </w:t>
            </w:r>
            <w:hyperlink w:history="0" r:id="rId1804" w:tooltip="&quot;Клинические рекомендации &quot;Послеродовый сепсис&quot; (утв. Минздравом России) {КонсультантПлюс}">
              <w:r>
                <w:rPr>
                  <w:sz w:val="20"/>
                  <w:color w:val="0000ff"/>
                  <w:b w:val="on"/>
                </w:rPr>
                <w:t xml:space="preserve">рекомендации</w:t>
              </w:r>
            </w:hyperlink>
            <w:r>
              <w:rPr>
                <w:sz w:val="20"/>
                <w:b w:val="on"/>
              </w:rPr>
              <w:t xml:space="preserve"> "Послеродовый сепсис"</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0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O85 Послеродовый сепсис</w:t>
            </w:r>
          </w:p>
        </w:tc>
      </w:tr>
      <w:tr>
        <w:tc>
          <w:tcPr>
            <w:gridSpan w:val="2"/>
            <w:tcW w:w="10941" w:type="dxa"/>
          </w:tcPr>
          <w:p>
            <w:pPr>
              <w:pStyle w:val="0"/>
              <w:outlineLvl w:val="1"/>
              <w:jc w:val="center"/>
            </w:pPr>
            <w:r>
              <w:rPr>
                <w:sz w:val="20"/>
                <w:b w:val="on"/>
              </w:rPr>
              <w:t xml:space="preserve">Отдельные состояния, возникающие в перинатальном периоде (P00 - P96)</w:t>
            </w:r>
          </w:p>
        </w:tc>
      </w:tr>
      <w:tr>
        <w:tc>
          <w:tcPr>
            <w:gridSpan w:val="2"/>
            <w:tcW w:w="10941" w:type="dxa"/>
          </w:tcPr>
          <w:p>
            <w:pPr>
              <w:pStyle w:val="0"/>
              <w:jc w:val="center"/>
            </w:pPr>
            <w:r>
              <w:rPr>
                <w:sz w:val="20"/>
                <w:b w:val="on"/>
              </w:rPr>
              <w:t xml:space="preserve">Клинические </w:t>
            </w:r>
            <w:hyperlink w:history="0" r:id="rId1806" w:tooltip="&quot;Клинические рекомендации &quot;Приобретенные нейтропении&quot; (утв. Минздравом России) {КонсультантПлюс}">
              <w:r>
                <w:rPr>
                  <w:sz w:val="20"/>
                  <w:color w:val="0000ff"/>
                  <w:b w:val="on"/>
                </w:rPr>
                <w:t xml:space="preserve">рекомендации</w:t>
              </w:r>
            </w:hyperlink>
            <w:r>
              <w:rPr>
                <w:sz w:val="20"/>
                <w:b w:val="on"/>
              </w:rPr>
              <w:t xml:space="preserve"> "Приобретенные нейтропении"</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0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P61.5 Преходящая неонатальная нейтропения</w:t>
            </w:r>
          </w:p>
          <w:p>
            <w:pPr>
              <w:pStyle w:val="0"/>
            </w:pPr>
            <w:r>
              <w:rPr>
                <w:sz w:val="20"/>
              </w:rPr>
              <w:t xml:space="preserve">D70 Агранулоцитоз (также по данному коду кодируется врожденная нейтропения)</w:t>
            </w:r>
          </w:p>
          <w:p>
            <w:pPr>
              <w:pStyle w:val="0"/>
            </w:pPr>
            <w:r>
              <w:rPr>
                <w:sz w:val="20"/>
              </w:rPr>
              <w:t xml:space="preserve">D72.8 Другие уточненные нарушения белых кровяных клеток</w:t>
            </w:r>
          </w:p>
          <w:p>
            <w:pPr>
              <w:pStyle w:val="0"/>
            </w:pPr>
            <w:r>
              <w:rPr>
                <w:sz w:val="20"/>
              </w:rPr>
              <w:t xml:space="preserve">D72.9 Нарушение белых кровяных клеток неуточненное</w:t>
            </w:r>
          </w:p>
        </w:tc>
      </w:tr>
      <w:tr>
        <w:tc>
          <w:tcPr>
            <w:gridSpan w:val="2"/>
            <w:tcW w:w="10941" w:type="dxa"/>
          </w:tcPr>
          <w:p>
            <w:pPr>
              <w:pStyle w:val="0"/>
              <w:outlineLvl w:val="1"/>
              <w:jc w:val="center"/>
            </w:pPr>
            <w:r>
              <w:rPr>
                <w:sz w:val="20"/>
                <w:b w:val="on"/>
              </w:rPr>
              <w:t xml:space="preserve">Врожденные аномалии (пороки развития), деформации и хромосомные нарушения (Q00 - Q99)</w:t>
            </w:r>
          </w:p>
        </w:tc>
      </w:tr>
      <w:tr>
        <w:tc>
          <w:tcPr>
            <w:gridSpan w:val="2"/>
            <w:tcW w:w="10941" w:type="dxa"/>
          </w:tcPr>
          <w:p>
            <w:pPr>
              <w:pStyle w:val="0"/>
              <w:jc w:val="center"/>
            </w:pPr>
            <w:r>
              <w:rPr>
                <w:sz w:val="20"/>
                <w:b w:val="on"/>
              </w:rPr>
              <w:t xml:space="preserve">Клинические </w:t>
            </w:r>
            <w:hyperlink w:history="0" r:id="rId1808" w:tooltip="&quot;Клинические рекомендации &quot;Удвоение выхода из правого желудочка&quot; (утв. Минздравом России) {КонсультантПлюс}">
              <w:r>
                <w:rPr>
                  <w:sz w:val="20"/>
                  <w:color w:val="0000ff"/>
                  <w:b w:val="on"/>
                </w:rPr>
                <w:t xml:space="preserve">рекомендации</w:t>
              </w:r>
            </w:hyperlink>
            <w:r>
              <w:rPr>
                <w:sz w:val="20"/>
                <w:b w:val="on"/>
              </w:rPr>
              <w:t xml:space="preserve"> "Удвоение выхода из правого желудочка"</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0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Q20.1 Удвоение выходного отверстия правого желудочка</w:t>
            </w:r>
          </w:p>
        </w:tc>
      </w:tr>
      <w:tr>
        <w:tc>
          <w:tcPr>
            <w:gridSpan w:val="2"/>
            <w:tcW w:w="10941" w:type="dxa"/>
          </w:tcPr>
          <w:p>
            <w:pPr>
              <w:pStyle w:val="0"/>
              <w:jc w:val="center"/>
            </w:pPr>
            <w:r>
              <w:rPr>
                <w:sz w:val="20"/>
                <w:b w:val="on"/>
              </w:rPr>
              <w:t xml:space="preserve">Клинические </w:t>
            </w:r>
            <w:hyperlink w:history="0" r:id="rId1810" w:tooltip="&quot;Клинические рекомендации &quot;Корригированная транспозиция магистральных сосудов&quot; (утв. Минздравом России) {КонсультантПлюс}">
              <w:r>
                <w:rPr>
                  <w:sz w:val="20"/>
                  <w:color w:val="0000ff"/>
                  <w:b w:val="on"/>
                </w:rPr>
                <w:t xml:space="preserve">рекомендации</w:t>
              </w:r>
            </w:hyperlink>
            <w:r>
              <w:rPr>
                <w:sz w:val="20"/>
                <w:b w:val="on"/>
              </w:rPr>
              <w:t xml:space="preserve"> "Корригированная транспозиция магистральных сосудов"</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1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Q20.5 Дискордантное предсердно-желудочковое соединение</w:t>
            </w:r>
          </w:p>
        </w:tc>
      </w:tr>
      <w:tr>
        <w:tc>
          <w:tcPr>
            <w:gridSpan w:val="2"/>
            <w:tcW w:w="10941" w:type="dxa"/>
          </w:tcPr>
          <w:p>
            <w:pPr>
              <w:pStyle w:val="0"/>
              <w:jc w:val="center"/>
            </w:pPr>
            <w:r>
              <w:rPr>
                <w:sz w:val="20"/>
                <w:b w:val="on"/>
              </w:rPr>
              <w:t xml:space="preserve">Клинические </w:t>
            </w:r>
            <w:hyperlink w:history="0" r:id="rId1812" w:tooltip="&quot;Клинические рекомендации &quot;Атрезия трехстворчатого клапана&quot; (утв. Минздравом России) {КонсультантПлюс}">
              <w:r>
                <w:rPr>
                  <w:sz w:val="20"/>
                  <w:color w:val="0000ff"/>
                  <w:b w:val="on"/>
                </w:rPr>
                <w:t xml:space="preserve">рекомендации</w:t>
              </w:r>
            </w:hyperlink>
            <w:r>
              <w:rPr>
                <w:sz w:val="20"/>
                <w:b w:val="on"/>
              </w:rPr>
              <w:t xml:space="preserve"> "Атрезия трехстворчатого клапана"</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сердечно-сосудистых хирургов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13"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Q22 Врожденные аномалии (пороки развития) легочного и трехстворчатого клапанов:</w:t>
            </w:r>
          </w:p>
          <w:p>
            <w:pPr>
              <w:pStyle w:val="0"/>
            </w:pPr>
            <w:r>
              <w:rPr>
                <w:sz w:val="20"/>
              </w:rPr>
              <w:t xml:space="preserve">Q22.4 Врожденный стеноз трехстворчатого клапана (Атрезия трехстворчатого клапана)</w:t>
            </w:r>
          </w:p>
        </w:tc>
      </w:tr>
      <w:tr>
        <w:tc>
          <w:tcPr>
            <w:gridSpan w:val="2"/>
            <w:tcW w:w="10941" w:type="dxa"/>
          </w:tcPr>
          <w:p>
            <w:pPr>
              <w:pStyle w:val="0"/>
              <w:jc w:val="center"/>
            </w:pPr>
            <w:r>
              <w:rPr>
                <w:sz w:val="20"/>
                <w:b w:val="on"/>
              </w:rPr>
              <w:t xml:space="preserve">Клинические </w:t>
            </w:r>
            <w:hyperlink w:history="0" r:id="rId1814" w:tooltip="&quot;Клинические рекомендации &quot;Атрезия хоан у детей&quot; (утв. Минздравом России) {КонсультантПлюс}">
              <w:r>
                <w:rPr>
                  <w:sz w:val="20"/>
                  <w:color w:val="0000ff"/>
                  <w:b w:val="on"/>
                </w:rPr>
                <w:t xml:space="preserve">рекомендации</w:t>
              </w:r>
            </w:hyperlink>
            <w:r>
              <w:rPr>
                <w:sz w:val="20"/>
                <w:b w:val="on"/>
              </w:rPr>
              <w:t xml:space="preserve"> "Атрезия хоан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Национальная медицинская ассоциация оториноларингологов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15"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Q30.0 Врожденная атрезия хоан</w:t>
            </w:r>
          </w:p>
        </w:tc>
      </w:tr>
      <w:tr>
        <w:tc>
          <w:tcPr>
            <w:gridSpan w:val="2"/>
            <w:tcW w:w="10941" w:type="dxa"/>
          </w:tcPr>
          <w:p>
            <w:pPr>
              <w:pStyle w:val="0"/>
              <w:jc w:val="center"/>
            </w:pPr>
            <w:r>
              <w:rPr>
                <w:sz w:val="20"/>
                <w:b w:val="on"/>
              </w:rPr>
              <w:t xml:space="preserve">Клинические </w:t>
            </w:r>
            <w:hyperlink w:history="0" r:id="rId1816" w:tooltip="&quot;Клинические рекомендации &quot;Первичная цилиарная дискинезия у детей&quot; (утв. Минздравом России) {КонсультантПлюс}">
              <w:r>
                <w:rPr>
                  <w:sz w:val="20"/>
                  <w:color w:val="0000ff"/>
                  <w:b w:val="on"/>
                </w:rPr>
                <w:t xml:space="preserve">рекомендации</w:t>
              </w:r>
            </w:hyperlink>
            <w:r>
              <w:rPr>
                <w:sz w:val="20"/>
                <w:b w:val="on"/>
              </w:rPr>
              <w:t xml:space="preserve"> "Первичная цилиарная дискинезия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17"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Q33.8 Другие врожденные аномалии легкого</w:t>
            </w:r>
          </w:p>
          <w:p>
            <w:pPr>
              <w:pStyle w:val="0"/>
            </w:pPr>
            <w:r>
              <w:rPr>
                <w:sz w:val="20"/>
              </w:rPr>
              <w:t xml:space="preserve">Q89.3 Situs inversus</w:t>
            </w:r>
          </w:p>
          <w:p>
            <w:pPr>
              <w:pStyle w:val="0"/>
            </w:pPr>
            <w:r>
              <w:rPr>
                <w:sz w:val="20"/>
              </w:rPr>
              <w:t xml:space="preserve">J98.0 Болезни бронхов, не классифицированные в других рубриках</w:t>
            </w:r>
          </w:p>
        </w:tc>
      </w:tr>
      <w:tr>
        <w:tc>
          <w:tcPr>
            <w:gridSpan w:val="2"/>
            <w:tcW w:w="10941" w:type="dxa"/>
          </w:tcPr>
          <w:p>
            <w:pPr>
              <w:pStyle w:val="0"/>
              <w:jc w:val="center"/>
            </w:pPr>
            <w:r>
              <w:rPr>
                <w:sz w:val="20"/>
                <w:b w:val="on"/>
              </w:rPr>
              <w:t xml:space="preserve">Клинические </w:t>
            </w:r>
            <w:hyperlink w:history="0" r:id="rId1818" w:tooltip="&quot;Клинические рекомендации &quot;Бронхоэктазы у детей&quot; (утв. Минздравом России) {КонсультантПлюс}">
              <w:r>
                <w:rPr>
                  <w:sz w:val="20"/>
                  <w:color w:val="0000ff"/>
                  <w:b w:val="on"/>
                </w:rPr>
                <w:t xml:space="preserve">рекомендации</w:t>
              </w:r>
            </w:hyperlink>
            <w:r>
              <w:rPr>
                <w:sz w:val="20"/>
                <w:b w:val="on"/>
              </w:rPr>
              <w:t xml:space="preserve"> "Бронхоэктазы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19"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J47 Бронхоэктатическая болезнь</w:t>
            </w:r>
          </w:p>
          <w:p>
            <w:pPr>
              <w:pStyle w:val="0"/>
            </w:pPr>
            <w:r>
              <w:rPr>
                <w:sz w:val="20"/>
              </w:rPr>
              <w:t xml:space="preserve">Q33.4 Врожденная бронхоэктазия</w:t>
            </w:r>
          </w:p>
        </w:tc>
      </w:tr>
      <w:tr>
        <w:tc>
          <w:tcPr>
            <w:gridSpan w:val="2"/>
            <w:tcW w:w="10941" w:type="dxa"/>
          </w:tcPr>
          <w:p>
            <w:pPr>
              <w:pStyle w:val="0"/>
              <w:jc w:val="center"/>
            </w:pPr>
            <w:r>
              <w:rPr>
                <w:sz w:val="20"/>
                <w:b w:val="on"/>
              </w:rPr>
              <w:t xml:space="preserve">Клинические </w:t>
            </w:r>
            <w:hyperlink w:history="0" r:id="rId1820" w:tooltip="&quot;Клинические рекомендации &quot;Эписпадия у детей&quot; (утв. Минздравом России) {КонсультантПлюс}">
              <w:r>
                <w:rPr>
                  <w:sz w:val="20"/>
                  <w:color w:val="0000ff"/>
                  <w:b w:val="on"/>
                </w:rPr>
                <w:t xml:space="preserve">рекомендации</w:t>
              </w:r>
            </w:hyperlink>
            <w:r>
              <w:rPr>
                <w:sz w:val="20"/>
                <w:b w:val="on"/>
              </w:rPr>
              <w:t xml:space="preserve"> "Эписпадия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21"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Q64.0 Эписпадия</w:t>
            </w:r>
          </w:p>
        </w:tc>
      </w:tr>
      <w:tr>
        <w:tc>
          <w:tcPr>
            <w:gridSpan w:val="2"/>
            <w:tcW w:w="10941" w:type="dxa"/>
          </w:tcPr>
          <w:p>
            <w:pPr>
              <w:pStyle w:val="0"/>
              <w:jc w:val="center"/>
            </w:pPr>
            <w:r>
              <w:rPr>
                <w:sz w:val="20"/>
                <w:b w:val="on"/>
              </w:rPr>
              <w:t xml:space="preserve">Клинические </w:t>
            </w:r>
            <w:hyperlink w:history="0" r:id="rId1822" w:tooltip="&quot;Клинические рекомендации &quot;Экстрофия мочевого пузыря у детей&quot; (одобрены Минздравом России) {КонсультантПлюс}">
              <w:r>
                <w:rPr>
                  <w:sz w:val="20"/>
                  <w:color w:val="0000ff"/>
                  <w:b w:val="on"/>
                </w:rPr>
                <w:t xml:space="preserve">рекомендации</w:t>
              </w:r>
            </w:hyperlink>
            <w:r>
              <w:rPr>
                <w:sz w:val="20"/>
                <w:b w:val="on"/>
              </w:rPr>
              <w:t xml:space="preserve"> "Экстрофия мочевого пузыря у детей"</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Союз педиатров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не установлен</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p>
            <w:pPr>
              <w:pStyle w:val="0"/>
            </w:pPr>
            <w:r>
              <w:rPr>
                <w:sz w:val="20"/>
              </w:rPr>
              <w:t xml:space="preserve">Дополнительно см. </w:t>
            </w:r>
            <w:hyperlink w:history="0" r:id="rId1823" w:tooltip="&lt;Письмо&gt; Минздрава России от 31.10.2025 N 15-1/3124913-27505 &lt;О клинических рекомендациях &quot;Экстрофия мочевого пузыря у детей&quot;&gt; {КонсультантПлюс}">
              <w:r>
                <w:rPr>
                  <w:sz w:val="20"/>
                  <w:color w:val="0000ff"/>
                </w:rPr>
                <w:t xml:space="preserve">&gt;&gt;&gt;</w:t>
              </w:r>
            </w:hyperlink>
          </w:p>
        </w:tc>
      </w:tr>
      <w:tr>
        <w:tc>
          <w:tcPr>
            <w:tcW w:w="2664" w:type="dxa"/>
          </w:tcPr>
          <w:p>
            <w:pPr>
              <w:pStyle w:val="0"/>
            </w:pPr>
            <w:r>
              <w:rPr>
                <w:sz w:val="20"/>
              </w:rPr>
              <w:t xml:space="preserve">Код </w:t>
            </w:r>
            <w:hyperlink w:history="0" r:id="rId182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Q64.1 Экстрофия мочевого пузыря</w:t>
            </w:r>
          </w:p>
        </w:tc>
      </w:tr>
      <w:tr>
        <w:tc>
          <w:tcPr>
            <w:gridSpan w:val="2"/>
            <w:tcW w:w="10941" w:type="dxa"/>
          </w:tcPr>
          <w:p>
            <w:pPr>
              <w:pStyle w:val="0"/>
              <w:outlineLvl w:val="1"/>
              <w:jc w:val="center"/>
            </w:pPr>
            <w:r>
              <w:rPr>
                <w:sz w:val="20"/>
                <w:b w:val="on"/>
              </w:rPr>
              <w:t xml:space="preserve">Симптомы, признаки и отклонения от нормы, выявленные при клинических и лабораторных исследованиях, не классифицированные в других рубриках (R00 - R99)</w:t>
            </w:r>
          </w:p>
        </w:tc>
      </w:tr>
      <w:tr>
        <w:tc>
          <w:tcPr>
            <w:gridSpan w:val="2"/>
            <w:tcW w:w="10941" w:type="dxa"/>
          </w:tcPr>
          <w:p>
            <w:pPr>
              <w:pStyle w:val="0"/>
              <w:jc w:val="center"/>
            </w:pPr>
            <w:r>
              <w:rPr>
                <w:sz w:val="20"/>
                <w:b w:val="on"/>
              </w:rPr>
              <w:t xml:space="preserve">Клинические </w:t>
            </w:r>
            <w:hyperlink w:history="0" r:id="rId1825" w:tooltip="&quot;Клинические рекомендации &quot;Болевой синдром (БС) у детей, нуждающихся в паллиативной медицинской помощи&quot; (утв. Минздравом России) {КонсультантПлюс}">
              <w:r>
                <w:rPr>
                  <w:sz w:val="20"/>
                  <w:color w:val="0000ff"/>
                  <w:b w:val="on"/>
                </w:rPr>
                <w:t xml:space="preserve">рекомендации</w:t>
              </w:r>
            </w:hyperlink>
            <w:r>
              <w:rPr>
                <w:sz w:val="20"/>
                <w:b w:val="on"/>
              </w:rPr>
              <w:t xml:space="preserve"> "Болевой синдром (БС) у детей, нуждающихся в паллиативной медицинской помощи"</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Национальное общество детских гематологов, онкологов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2020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2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R52.1 постоянная некупирующаяся боль</w:t>
            </w:r>
          </w:p>
          <w:p>
            <w:pPr>
              <w:pStyle w:val="0"/>
            </w:pPr>
            <w:r>
              <w:rPr>
                <w:sz w:val="20"/>
              </w:rPr>
              <w:t xml:space="preserve">R52.2 другая постоянная боль</w:t>
            </w:r>
          </w:p>
        </w:tc>
      </w:tr>
      <w:tr>
        <w:tc>
          <w:tcPr>
            <w:gridSpan w:val="2"/>
            <w:tcW w:w="10941" w:type="dxa"/>
          </w:tcPr>
          <w:p>
            <w:pPr>
              <w:pStyle w:val="0"/>
              <w:jc w:val="center"/>
            </w:pPr>
            <w:r>
              <w:rPr>
                <w:sz w:val="20"/>
                <w:b w:val="on"/>
              </w:rPr>
              <w:t xml:space="preserve">Клинические </w:t>
            </w:r>
            <w:hyperlink w:history="0" r:id="rId1827" w:tooltip="&lt;Письмо&gt; Минздрава России от 07.04.2017 N 15-2/10/2-2343 &lt;О направлении клинических рекомендаций &quot;Выявление и диагностика туберкулеза у детей, поступающих и обучающихся в образовательных организациях&quot;&gt; (вместе с &quot;Клиническими рекомендациями &quot;Выявление и диагностика туберкулеза у детей, поступающих и обучающихся в образовательных организациях&quot;, утв. Российским обществом фтизиатров 07.03.2017) {КонсультантПлюс}">
              <w:r>
                <w:rPr>
                  <w:sz w:val="20"/>
                  <w:color w:val="0000ff"/>
                  <w:b w:val="on"/>
                </w:rPr>
                <w:t xml:space="preserve">рекомендации</w:t>
              </w:r>
            </w:hyperlink>
            <w:r>
              <w:rPr>
                <w:sz w:val="20"/>
                <w:b w:val="on"/>
              </w:rPr>
              <w:t xml:space="preserve"> "Выявление и диагностика туберкулеза у детей, поступающих и обучающихся в образовательных организациях"</w:t>
            </w:r>
          </w:p>
        </w:tc>
      </w:tr>
      <w:tr>
        <w:tc>
          <w:tcPr>
            <w:tcW w:w="2664" w:type="dxa"/>
          </w:tcPr>
          <w:p>
            <w:pPr>
              <w:pStyle w:val="0"/>
            </w:pPr>
            <w:r>
              <w:rPr>
                <w:sz w:val="20"/>
              </w:rPr>
              <w:t xml:space="preserve">Возрастная к/я</w:t>
            </w:r>
          </w:p>
        </w:tc>
        <w:tc>
          <w:tcPr>
            <w:tcW w:w="8277" w:type="dxa"/>
          </w:tcPr>
          <w:p>
            <w:pPr>
              <w:pStyle w:val="0"/>
            </w:pPr>
            <w:r>
              <w:rPr>
                <w:sz w:val="20"/>
              </w:rPr>
              <w:t xml:space="preserve">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Авторы-составители:</w:t>
            </w:r>
          </w:p>
          <w:p>
            <w:pPr>
              <w:pStyle w:val="0"/>
            </w:pPr>
            <w:r>
              <w:rPr>
                <w:sz w:val="20"/>
              </w:rPr>
              <w:t xml:space="preserve">Аксенова В.А. - доктор медицинских наук, профессор, главный внештатный детский специалист фтизиатр Министерства здравоохранения Российской Федерации, заведующая отделом туберкулеза у детей и подростков НИИ фтизиопульмонологии ФГБОУ ВО Первый МГМУ им. И.М. Сеченова, г. Москва</w:t>
            </w:r>
          </w:p>
          <w:p>
            <w:pPr>
              <w:pStyle w:val="0"/>
            </w:pPr>
            <w:r>
              <w:rPr>
                <w:sz w:val="20"/>
              </w:rPr>
              <w:t xml:space="preserve">Клевно Н.И. - доктор медицинских наук, главный внештатный детский специалист фтизиатр Центрально Федерального округа, ведущий научный сотрудник отдела туберкулеза у детей и подростков НИИ фтизиопульмонологии ФГБОУ ВО Первый МГМУ им. И.М. Сеченова, г. Москва</w:t>
            </w:r>
          </w:p>
          <w:p>
            <w:pPr>
              <w:pStyle w:val="0"/>
            </w:pPr>
            <w:r>
              <w:rPr>
                <w:sz w:val="20"/>
              </w:rPr>
              <w:t xml:space="preserve">Барышникова Л.А. - доктор медицинских наук, главный внештатный детский специалист фтизиатр приволжского Федерального округа, заместитель главного врача по медицинской части ГБУЗ "Самарский областной клинический противотуберкулезный диспансер им. Н.В. Постникова".</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2017</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28"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R76.1 Анормальные реакции на введение туберкулина</w:t>
            </w:r>
          </w:p>
          <w:p>
            <w:pPr>
              <w:pStyle w:val="0"/>
            </w:pPr>
            <w:r>
              <w:rPr>
                <w:sz w:val="20"/>
              </w:rPr>
              <w:t xml:space="preserve">R76.1.1 подгруппа А - "вираж" (первичное инфицирование)</w:t>
            </w:r>
          </w:p>
          <w:p>
            <w:pPr>
              <w:pStyle w:val="0"/>
            </w:pPr>
            <w:r>
              <w:rPr>
                <w:sz w:val="20"/>
              </w:rPr>
              <w:t xml:space="preserve">R76.1.2 подгруппа Б - гиперергическая реакция</w:t>
            </w:r>
          </w:p>
          <w:p>
            <w:pPr>
              <w:pStyle w:val="0"/>
            </w:pPr>
            <w:r>
              <w:rPr>
                <w:sz w:val="20"/>
              </w:rPr>
              <w:t xml:space="preserve">R76.1.3 подгруппа В - нарастание размера туберкулиновой реакции</w:t>
            </w:r>
          </w:p>
          <w:p>
            <w:pPr>
              <w:pStyle w:val="0"/>
            </w:pPr>
            <w:r>
              <w:rPr>
                <w:sz w:val="20"/>
              </w:rPr>
              <w:t xml:space="preserve">A15 - A16 Туберкулез органов дыхания</w:t>
            </w:r>
          </w:p>
        </w:tc>
      </w:tr>
      <w:tr>
        <w:tc>
          <w:tcPr>
            <w:gridSpan w:val="2"/>
            <w:tcW w:w="10941" w:type="dxa"/>
          </w:tcPr>
          <w:p>
            <w:pPr>
              <w:pStyle w:val="0"/>
              <w:outlineLvl w:val="1"/>
              <w:jc w:val="center"/>
            </w:pPr>
            <w:r>
              <w:rPr>
                <w:sz w:val="20"/>
                <w:b w:val="on"/>
              </w:rPr>
              <w:t xml:space="preserve">Травмы, отравления и некоторые другие последствия воздействия внешних причин (S00 - T98)</w:t>
            </w:r>
          </w:p>
        </w:tc>
      </w:tr>
      <w:tr>
        <w:tc>
          <w:tcPr>
            <w:gridSpan w:val="2"/>
            <w:tcW w:w="10941" w:type="dxa"/>
          </w:tcPr>
          <w:p>
            <w:pPr>
              <w:pStyle w:val="0"/>
              <w:jc w:val="center"/>
            </w:pPr>
            <w:r>
              <w:rPr>
                <w:sz w:val="20"/>
                <w:b w:val="on"/>
              </w:rPr>
              <w:t xml:space="preserve">Клинические </w:t>
            </w:r>
            <w:hyperlink w:history="0" r:id="rId1829" w:tooltip="&quot;Клинические рекомендации &quot;Отравление кокаином и психостимулирующими средствами, характеризующимися возможностью пристрастия к ним&quot; (утв. Минздравом России) {КонсультантПлюс}">
              <w:r>
                <w:rPr>
                  <w:sz w:val="20"/>
                  <w:color w:val="0000ff"/>
                  <w:b w:val="on"/>
                </w:rPr>
                <w:t xml:space="preserve">рекомендации</w:t>
              </w:r>
            </w:hyperlink>
            <w:r>
              <w:rPr>
                <w:sz w:val="20"/>
                <w:b w:val="on"/>
              </w:rPr>
              <w:t xml:space="preserve"> "Отравление кокаином и психостимулирующими средствами, характеризующимися возможностью пристрастия к ним"</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 дети</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клинических токсикологов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30"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T40 Отравление наркотиками и психодислептиками [галлюциногенами]</w:t>
            </w:r>
          </w:p>
          <w:p>
            <w:pPr>
              <w:pStyle w:val="0"/>
            </w:pPr>
            <w:r>
              <w:rPr>
                <w:sz w:val="20"/>
              </w:rPr>
              <w:t xml:space="preserve">T40.5 кокаином</w:t>
            </w:r>
          </w:p>
          <w:p>
            <w:pPr>
              <w:pStyle w:val="0"/>
            </w:pPr>
            <w:r>
              <w:rPr>
                <w:sz w:val="20"/>
              </w:rPr>
              <w:t xml:space="preserve">T43 Отравление психотропными средствами, не классифицированное в других рубриках</w:t>
            </w:r>
          </w:p>
          <w:p>
            <w:pPr>
              <w:pStyle w:val="0"/>
            </w:pPr>
            <w:r>
              <w:rPr>
                <w:sz w:val="20"/>
              </w:rPr>
              <w:t xml:space="preserve">T43.6 Психостимулирующими средствами, характеризующимися возможностью пристрастия к ним</w:t>
            </w:r>
          </w:p>
          <w:p>
            <w:pPr>
              <w:pStyle w:val="0"/>
            </w:pPr>
            <w:r>
              <w:rPr>
                <w:sz w:val="20"/>
              </w:rPr>
              <w:t xml:space="preserve">Исключено: кокаином (T40.5)</w:t>
            </w:r>
          </w:p>
        </w:tc>
      </w:tr>
      <w:tr>
        <w:tc>
          <w:tcPr>
            <w:gridSpan w:val="2"/>
            <w:tcW w:w="10941" w:type="dxa"/>
          </w:tcPr>
          <w:p>
            <w:pPr>
              <w:pStyle w:val="0"/>
              <w:outlineLvl w:val="1"/>
              <w:jc w:val="center"/>
            </w:pPr>
            <w:r>
              <w:rPr>
                <w:sz w:val="20"/>
                <w:b w:val="on"/>
              </w:rPr>
              <w:t xml:space="preserve">Внешние причины заболеваемости и смертности (V01 - Y98)</w:t>
            </w:r>
          </w:p>
        </w:tc>
      </w:tr>
      <w:tr>
        <w:tc>
          <w:tcPr>
            <w:gridSpan w:val="2"/>
            <w:tcW w:w="10941" w:type="dxa"/>
          </w:tcPr>
          <w:p>
            <w:pPr>
              <w:pStyle w:val="0"/>
              <w:jc w:val="center"/>
            </w:pPr>
            <w:r>
              <w:rPr>
                <w:sz w:val="20"/>
                <w:b w:val="on"/>
              </w:rPr>
              <w:t xml:space="preserve">Клинические </w:t>
            </w:r>
            <w:hyperlink w:history="0" r:id="rId1831" w:tooltip="&lt;Письмо&gt; Минздрава России от 06.12.2018 N 15-4/10/2-7862 &lt;О направлении клинических рекомендаций (протокола лечения) &quot;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quot;&gt; (вместе с &quot;Клиническими рекомендациями (протоколом лечения)...&quot;, утв. Российским обществом акушеров-гинекологов 04.09.2018, Ассоциацией акушерских анестезиологов-реаниматологов 24.08.2018) {КонсультантПлюс}">
              <w:r>
                <w:rPr>
                  <w:sz w:val="20"/>
                  <w:color w:val="0000ff"/>
                  <w:b w:val="on"/>
                </w:rPr>
                <w:t xml:space="preserve">рекомендации</w:t>
              </w:r>
            </w:hyperlink>
            <w:r>
              <w:rPr>
                <w:sz w:val="20"/>
                <w:b w:val="on"/>
              </w:rPr>
              <w:t xml:space="preserve"> (протокол лечения) "Анестезия и интенсивная терапия у пациенток, получающих антикоагулянты для профилактики и лечения венозных тромбоэмболических осложнений в акушерстве"</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Общероссийская общественная организация "Федерация анестезиологов и реаниматологов", Российская общественная организация "Ассоциация акушерских анестезиологов-реаниматологов", Общероссийская общественная организация "Российское общество акушеров-гинекологов"</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2018</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32"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D68.3 Геморрагические нарушения, обусловленные циркулирующими в крови антикоагулянтами</w:t>
            </w:r>
          </w:p>
          <w:p>
            <w:pPr>
              <w:pStyle w:val="0"/>
            </w:pPr>
            <w:r>
              <w:rPr>
                <w:sz w:val="20"/>
              </w:rPr>
              <w:t xml:space="preserve">Y40 - Y59 Лекарственные средства, медикаменты и биологические вещества, являющиеся причиной неблагоприятных реакций при терапевтическом применении</w:t>
            </w:r>
          </w:p>
          <w:p>
            <w:pPr>
              <w:pStyle w:val="0"/>
            </w:pPr>
            <w:r>
              <w:rPr>
                <w:sz w:val="20"/>
              </w:rPr>
              <w:t xml:space="preserve">Y44.2 Антикоагулянты</w:t>
            </w:r>
          </w:p>
          <w:p>
            <w:pPr>
              <w:pStyle w:val="0"/>
            </w:pPr>
            <w:r>
              <w:rPr>
                <w:sz w:val="20"/>
              </w:rPr>
              <w:t xml:space="preserve">Y44.3 Антагонисты антикоагулянтов, витамин K и другие коагулянты</w:t>
            </w:r>
          </w:p>
          <w:p>
            <w:pPr>
              <w:pStyle w:val="0"/>
            </w:pPr>
            <w:r>
              <w:rPr>
                <w:sz w:val="20"/>
              </w:rPr>
              <w:t xml:space="preserve">Y44.4 Противотромбические препараты (ингибиторы агрегации тромбоцитов)</w:t>
            </w:r>
          </w:p>
          <w:p>
            <w:pPr>
              <w:pStyle w:val="0"/>
            </w:pPr>
            <w:r>
              <w:rPr>
                <w:sz w:val="20"/>
              </w:rPr>
              <w:t xml:space="preserve">Y44.5 Тромболитические препараты</w:t>
            </w:r>
          </w:p>
          <w:p>
            <w:pPr>
              <w:pStyle w:val="0"/>
            </w:pPr>
            <w:r>
              <w:rPr>
                <w:sz w:val="20"/>
              </w:rPr>
              <w:t xml:space="preserve">Y88 Последствия терапевтических и хирургических вмешательств как внешних причин заболеваемости и смертности</w:t>
            </w:r>
          </w:p>
          <w:p>
            <w:pPr>
              <w:pStyle w:val="0"/>
            </w:pPr>
            <w:r>
              <w:rPr>
                <w:sz w:val="20"/>
              </w:rPr>
              <w:t xml:space="preserve">Y88.0 Последствия неблагоприятного воздействия лекарственных средств, медикаментов и биологических веществ, примененных в терапевтических целях</w:t>
            </w:r>
          </w:p>
          <w:p>
            <w:pPr>
              <w:pStyle w:val="0"/>
            </w:pPr>
            <w:r>
              <w:rPr>
                <w:sz w:val="20"/>
              </w:rPr>
              <w:t xml:space="preserve">Y88.1 Последствия случайного нанесения вреда пациенту во время выполнения хирургических и терапевтических процедур</w:t>
            </w:r>
          </w:p>
          <w:p>
            <w:pPr>
              <w:pStyle w:val="0"/>
            </w:pPr>
            <w:r>
              <w:rPr>
                <w:sz w:val="20"/>
              </w:rPr>
              <w:t xml:space="preserve">Y88.2 Последствия несчастных случаев, связанных с применением медицинского оборудования в диагностических и терапевтических целях</w:t>
            </w:r>
          </w:p>
          <w:p>
            <w:pPr>
              <w:pStyle w:val="0"/>
            </w:pPr>
            <w:r>
              <w:rPr>
                <w:sz w:val="20"/>
              </w:rPr>
              <w:t xml:space="preserve">Y88.3 Последствия хирургических и терапевтических процедур как причин анормальной реакции или позднего осложнения у пациента без упоминания о случайном нанесении ему вреда во время их выполнения</w:t>
            </w:r>
          </w:p>
          <w:p>
            <w:pPr>
              <w:pStyle w:val="0"/>
            </w:pPr>
            <w:r>
              <w:rPr>
                <w:sz w:val="20"/>
              </w:rPr>
              <w:t xml:space="preserve">O22 Венозные осложнения во время беременности</w:t>
            </w:r>
          </w:p>
          <w:p>
            <w:pPr>
              <w:pStyle w:val="0"/>
            </w:pPr>
            <w:r>
              <w:rPr>
                <w:sz w:val="20"/>
              </w:rPr>
              <w:t xml:space="preserve">O22.0 Варикозное расширение вен нижних конечностей во время беременности</w:t>
            </w:r>
          </w:p>
          <w:p>
            <w:pPr>
              <w:pStyle w:val="0"/>
            </w:pPr>
            <w:r>
              <w:rPr>
                <w:sz w:val="20"/>
              </w:rPr>
              <w:t xml:space="preserve">O22.1 Варикозное расширение вен половых органов во время беременности</w:t>
            </w:r>
          </w:p>
          <w:p>
            <w:pPr>
              <w:pStyle w:val="0"/>
            </w:pPr>
            <w:r>
              <w:rPr>
                <w:sz w:val="20"/>
              </w:rPr>
              <w:t xml:space="preserve">O22.2 Поверхностный тромбофлебит во время беременности</w:t>
            </w:r>
          </w:p>
          <w:p>
            <w:pPr>
              <w:pStyle w:val="0"/>
            </w:pPr>
            <w:r>
              <w:rPr>
                <w:sz w:val="20"/>
              </w:rPr>
              <w:t xml:space="preserve">O22.3 Глубокий флеботромбоз во время беременности</w:t>
            </w:r>
          </w:p>
          <w:p>
            <w:pPr>
              <w:pStyle w:val="0"/>
            </w:pPr>
            <w:r>
              <w:rPr>
                <w:sz w:val="20"/>
              </w:rPr>
              <w:t xml:space="preserve">O22.4 Геморрой во время беременности</w:t>
            </w:r>
          </w:p>
          <w:p>
            <w:pPr>
              <w:pStyle w:val="0"/>
            </w:pPr>
            <w:r>
              <w:rPr>
                <w:sz w:val="20"/>
              </w:rPr>
              <w:t xml:space="preserve">O22.5 Тромбоз церебральных вен во время беременности</w:t>
            </w:r>
          </w:p>
          <w:p>
            <w:pPr>
              <w:pStyle w:val="0"/>
            </w:pPr>
            <w:r>
              <w:rPr>
                <w:sz w:val="20"/>
              </w:rPr>
              <w:t xml:space="preserve">O22.8 Другие венозные осложнения во время беременности</w:t>
            </w:r>
          </w:p>
          <w:p>
            <w:pPr>
              <w:pStyle w:val="0"/>
            </w:pPr>
            <w:r>
              <w:rPr>
                <w:sz w:val="20"/>
              </w:rPr>
              <w:t xml:space="preserve">O22.9 Венозное осложнение во время беременности неуточненное</w:t>
            </w:r>
          </w:p>
          <w:p>
            <w:pPr>
              <w:pStyle w:val="0"/>
            </w:pPr>
            <w:r>
              <w:rPr>
                <w:sz w:val="20"/>
              </w:rPr>
              <w:t xml:space="preserve">I26 Легочная эмболия</w:t>
            </w:r>
          </w:p>
          <w:p>
            <w:pPr>
              <w:pStyle w:val="0"/>
            </w:pPr>
            <w:r>
              <w:rPr>
                <w:sz w:val="20"/>
              </w:rPr>
              <w:t xml:space="preserve">Включено: легочный(-ая) (артерии) (вены):</w:t>
            </w:r>
          </w:p>
          <w:p>
            <w:pPr>
              <w:pStyle w:val="0"/>
            </w:pPr>
            <w:r>
              <w:rPr>
                <w:sz w:val="20"/>
              </w:rPr>
              <w:t xml:space="preserve">- инфаркт</w:t>
            </w:r>
          </w:p>
          <w:p>
            <w:pPr>
              <w:pStyle w:val="0"/>
            </w:pPr>
            <w:r>
              <w:rPr>
                <w:sz w:val="20"/>
              </w:rPr>
              <w:t xml:space="preserve">- тромбоз</w:t>
            </w:r>
          </w:p>
          <w:p>
            <w:pPr>
              <w:pStyle w:val="0"/>
            </w:pPr>
            <w:r>
              <w:rPr>
                <w:sz w:val="20"/>
              </w:rPr>
              <w:t xml:space="preserve">- тромбоэмболия</w:t>
            </w:r>
          </w:p>
        </w:tc>
      </w:tr>
      <w:tr>
        <w:tc>
          <w:tcPr>
            <w:gridSpan w:val="2"/>
            <w:tcW w:w="10941" w:type="dxa"/>
          </w:tcPr>
          <w:p>
            <w:pPr>
              <w:pStyle w:val="0"/>
              <w:outlineLvl w:val="1"/>
              <w:jc w:val="center"/>
            </w:pPr>
            <w:r>
              <w:rPr>
                <w:sz w:val="20"/>
                <w:b w:val="on"/>
              </w:rPr>
              <w:t xml:space="preserve">Факторы, влияющие на состояние здоровья и обращения в учреждения здравоохранения (Z00 - Z99)</w:t>
            </w:r>
          </w:p>
        </w:tc>
      </w:tr>
      <w:tr>
        <w:tc>
          <w:tcPr>
            <w:gridSpan w:val="2"/>
            <w:tcW w:w="10941" w:type="dxa"/>
          </w:tcPr>
          <w:p>
            <w:pPr>
              <w:pStyle w:val="0"/>
              <w:jc w:val="center"/>
            </w:pPr>
            <w:r>
              <w:rPr>
                <w:sz w:val="20"/>
                <w:b w:val="on"/>
              </w:rPr>
              <w:t xml:space="preserve">Клинические </w:t>
            </w:r>
            <w:hyperlink w:history="0" r:id="rId1833" w:tooltip="&quot;Клинические рекомендации &quot;Кишечная стома у взрослых&quot; (утв. Минздравом России) {КонсультантПлюс}">
              <w:r>
                <w:rPr>
                  <w:sz w:val="20"/>
                  <w:color w:val="0000ff"/>
                  <w:b w:val="on"/>
                </w:rPr>
                <w:t xml:space="preserve">рекомендации</w:t>
              </w:r>
            </w:hyperlink>
            <w:r>
              <w:rPr>
                <w:sz w:val="20"/>
                <w:b w:val="on"/>
              </w:rPr>
              <w:t xml:space="preserve"> "Кишечная стома у взрослых"</w:t>
            </w:r>
          </w:p>
        </w:tc>
      </w:tr>
      <w:tr>
        <w:tc>
          <w:tcPr>
            <w:tcW w:w="2664" w:type="dxa"/>
          </w:tcPr>
          <w:p>
            <w:pPr>
              <w:pStyle w:val="0"/>
            </w:pPr>
            <w:r>
              <w:rPr>
                <w:sz w:val="20"/>
              </w:rPr>
              <w:t xml:space="preserve">Возрастная к/я</w:t>
            </w:r>
          </w:p>
        </w:tc>
        <w:tc>
          <w:tcPr>
            <w:tcW w:w="8277" w:type="dxa"/>
          </w:tcPr>
          <w:p>
            <w:pPr>
              <w:pStyle w:val="0"/>
            </w:pPr>
            <w:r>
              <w:rPr>
                <w:sz w:val="20"/>
              </w:rPr>
              <w:t xml:space="preserve">Взрослые</w:t>
            </w:r>
          </w:p>
        </w:tc>
      </w:tr>
      <w:tr>
        <w:tc>
          <w:tcPr>
            <w:tcW w:w="2664" w:type="dxa"/>
          </w:tcPr>
          <w:p>
            <w:pPr>
              <w:pStyle w:val="0"/>
            </w:pPr>
            <w:r>
              <w:rPr>
                <w:sz w:val="20"/>
              </w:rPr>
              <w:t xml:space="preserve">Разработчик</w:t>
            </w:r>
          </w:p>
        </w:tc>
        <w:tc>
          <w:tcPr>
            <w:tcW w:w="8277" w:type="dxa"/>
          </w:tcPr>
          <w:p>
            <w:pPr>
              <w:pStyle w:val="0"/>
            </w:pPr>
            <w:r>
              <w:rPr>
                <w:sz w:val="20"/>
              </w:rPr>
              <w:t xml:space="preserve">Ассоциация колопроктологов России</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2016</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34"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Z93.2 наличие илеостомы</w:t>
            </w:r>
          </w:p>
          <w:p>
            <w:pPr>
              <w:pStyle w:val="0"/>
            </w:pPr>
            <w:r>
              <w:rPr>
                <w:sz w:val="20"/>
              </w:rPr>
              <w:t xml:space="preserve">Z93.3 наличие колостомы</w:t>
            </w:r>
          </w:p>
          <w:p>
            <w:pPr>
              <w:pStyle w:val="0"/>
            </w:pPr>
            <w:r>
              <w:rPr>
                <w:sz w:val="20"/>
              </w:rPr>
              <w:t xml:space="preserve">K91.4 дисфункция после колостомии и энтеротомии</w:t>
            </w:r>
          </w:p>
          <w:p>
            <w:pPr>
              <w:pStyle w:val="0"/>
            </w:pPr>
            <w:r>
              <w:rPr>
                <w:sz w:val="20"/>
              </w:rPr>
              <w:t xml:space="preserve">K45, K56.6, K63.8 осложнения коло- и илеостом</w:t>
            </w:r>
          </w:p>
        </w:tc>
      </w:tr>
      <w:tr>
        <w:tc>
          <w:tcPr>
            <w:gridSpan w:val="2"/>
            <w:tcW w:w="10941" w:type="dxa"/>
          </w:tcPr>
          <w:p>
            <w:pPr>
              <w:pStyle w:val="0"/>
              <w:jc w:val="center"/>
            </w:pPr>
            <w:r>
              <w:rPr>
                <w:sz w:val="20"/>
                <w:b w:val="on"/>
              </w:rPr>
              <w:t xml:space="preserve">Клинические </w:t>
            </w:r>
            <w:hyperlink w:history="0" r:id="rId1835" w:tooltip="&lt;Письмо&gt; Минздрава России от 02.10.2015 N 15-4/10/2-5802 &lt;О направлении клинических рекомендаций &quot;Организация медицинской эвакуации беременных женщин, рожениц и родильниц при неотложных состояниях&quot;&gt; (вместе с &quot;Клиническими рекомендациями (протоколом лечения)...&quot;, утв. Российским обществом акушеров-гинекологов) {КонсультантПлюс}">
              <w:r>
                <w:rPr>
                  <w:sz w:val="20"/>
                  <w:color w:val="0000ff"/>
                  <w:b w:val="on"/>
                </w:rPr>
                <w:t xml:space="preserve">рекомендации</w:t>
              </w:r>
            </w:hyperlink>
            <w:r>
              <w:rPr>
                <w:sz w:val="20"/>
                <w:b w:val="on"/>
              </w:rPr>
              <w:t xml:space="preserve"> (протокол лечения) "Организация медицинской эвакуации беременных женщин, рожениц и родильниц при неотложных состояниях"</w:t>
            </w:r>
          </w:p>
        </w:tc>
      </w:tr>
      <w:tr>
        <w:tc>
          <w:tcPr>
            <w:tcW w:w="2664" w:type="dxa"/>
          </w:tcPr>
          <w:p>
            <w:pPr>
              <w:pStyle w:val="0"/>
            </w:pPr>
            <w:r>
              <w:rPr>
                <w:sz w:val="20"/>
              </w:rPr>
              <w:t xml:space="preserve">Возрастная к/я</w:t>
            </w:r>
          </w:p>
        </w:tc>
        <w:tc>
          <w:tcPr>
            <w:tcW w:w="8277" w:type="dxa"/>
          </w:tcPr>
          <w:p>
            <w:pPr>
              <w:pStyle w:val="0"/>
            </w:pPr>
            <w:r>
              <w:rPr>
                <w:sz w:val="20"/>
              </w:rPr>
              <w:t xml:space="preserve">Не указана</w:t>
            </w:r>
          </w:p>
        </w:tc>
      </w:tr>
      <w:tr>
        <w:tc>
          <w:tcPr>
            <w:tcW w:w="2664" w:type="dxa"/>
          </w:tcPr>
          <w:p>
            <w:pPr>
              <w:pStyle w:val="0"/>
            </w:pPr>
            <w:r>
              <w:rPr>
                <w:sz w:val="20"/>
              </w:rPr>
              <w:t xml:space="preserve">Разработчик</w:t>
            </w:r>
          </w:p>
        </w:tc>
        <w:tc>
          <w:tcPr>
            <w:tcW w:w="8277" w:type="dxa"/>
          </w:tcPr>
          <w:p>
            <w:pPr>
              <w:pStyle w:val="0"/>
            </w:pPr>
            <w:r>
              <w:rPr>
                <w:sz w:val="20"/>
              </w:rPr>
              <w:t xml:space="preserve">Не указан</w:t>
            </w:r>
          </w:p>
        </w:tc>
      </w:tr>
      <w:tr>
        <w:tc>
          <w:tcPr>
            <w:tcW w:w="2664" w:type="dxa"/>
          </w:tcPr>
          <w:p>
            <w:pPr>
              <w:pStyle w:val="0"/>
            </w:pPr>
            <w:r>
              <w:rPr>
                <w:sz w:val="20"/>
              </w:rPr>
              <w:t xml:space="preserve">Информация по применению</w:t>
            </w:r>
          </w:p>
        </w:tc>
        <w:tc>
          <w:tcPr>
            <w:tcW w:w="8277" w:type="dxa"/>
          </w:tcPr>
          <w:p>
            <w:pPr>
              <w:pStyle w:val="0"/>
            </w:pPr>
            <w:r>
              <w:rPr>
                <w:sz w:val="20"/>
              </w:rPr>
              <w:t xml:space="preserve">Год утверждения: 2015</w:t>
            </w:r>
          </w:p>
          <w:p>
            <w:pPr>
              <w:pStyle w:val="0"/>
            </w:pPr>
            <w:r>
              <w:rPr>
                <w:sz w:val="20"/>
              </w:rPr>
              <w:t xml:space="preserve">Год окончания действия: </w:t>
            </w:r>
            <w:hyperlink w:history="0" w:anchor="P15973" w:tooltip="&lt;**&gt; Внимание! Завершен срок действия документа, информации о пересмотре клинических рекомендаций нет.">
              <w:r>
                <w:rPr>
                  <w:sz w:val="20"/>
                  <w:color w:val="0000ff"/>
                </w:rPr>
                <w:t xml:space="preserve">&lt;**&gt;</w:t>
              </w:r>
            </w:hyperlink>
          </w:p>
        </w:tc>
      </w:tr>
      <w:tr>
        <w:tc>
          <w:tcPr>
            <w:tcW w:w="2664" w:type="dxa"/>
          </w:tcPr>
          <w:p>
            <w:pPr>
              <w:pStyle w:val="0"/>
            </w:pPr>
            <w:r>
              <w:rPr>
                <w:sz w:val="20"/>
              </w:rPr>
              <w:t xml:space="preserve">Код </w:t>
            </w:r>
            <w:hyperlink w:history="0" r:id="rId1836" w:tooltip="&quot;Международная классификация болезней МКБ-10&quot; (Адаптированный вариант в трех частях) {КонсультантПлюс}">
              <w:r>
                <w:rPr>
                  <w:sz w:val="20"/>
                  <w:color w:val="0000ff"/>
                </w:rPr>
                <w:t xml:space="preserve">МКБ</w:t>
              </w:r>
            </w:hyperlink>
          </w:p>
        </w:tc>
        <w:tc>
          <w:tcPr>
            <w:tcW w:w="8277" w:type="dxa"/>
          </w:tcPr>
          <w:p>
            <w:pPr>
              <w:pStyle w:val="0"/>
            </w:pPr>
            <w:r>
              <w:rPr>
                <w:sz w:val="20"/>
              </w:rPr>
              <w:t xml:space="preserve">Не указан</w:t>
            </w:r>
          </w:p>
        </w:tc>
      </w:tr>
    </w:tbl>
    <w:p>
      <w:pPr>
        <w:sectPr>
          <w:headerReference w:type="default" r:id="rId24"/>
          <w:headerReference w:type="first" r:id="rId24"/>
          <w:footerReference w:type="default" r:id="rId25"/>
          <w:footerReference w:type="first" r:id="rId25"/>
          <w:pgSz w:w="16838" w:h="11906" w:orient="landscape"/>
          <w:pgMar w:top="1133" w:right="1440" w:bottom="566" w:left="1440" w:header="0" w:footer="0" w:gutter="0"/>
          <w:titlePg/>
        </w:sectPr>
      </w:pPr>
    </w:p>
    <w:p>
      <w:pPr>
        <w:pStyle w:val="0"/>
      </w:pPr>
      <w:r>
        <w:rPr>
          <w:sz w:val="20"/>
        </w:rPr>
      </w:r>
    </w:p>
    <w:p>
      <w:pPr>
        <w:pStyle w:val="0"/>
        <w:ind w:firstLine="540"/>
        <w:jc w:val="both"/>
      </w:pPr>
      <w:r>
        <w:rPr>
          <w:sz w:val="20"/>
        </w:rPr>
        <w:t xml:space="preserve">--------------------------------</w:t>
      </w:r>
    </w:p>
    <w:bookmarkStart w:id="15973" w:name="P15973"/>
    <w:bookmarkEnd w:id="15973"/>
    <w:p>
      <w:pPr>
        <w:pStyle w:val="0"/>
        <w:spacing w:before="200" w:lineRule="auto"/>
        <w:ind w:firstLine="540"/>
        <w:jc w:val="both"/>
      </w:pPr>
      <w:r>
        <w:rPr>
          <w:sz w:val="20"/>
        </w:rPr>
        <w:t xml:space="preserve">&lt;**&gt; Внимание! Завершен срок действия документа, информации о </w:t>
      </w:r>
      <w:r>
        <w:rPr>
          <w:sz w:val="20"/>
        </w:rPr>
        <w:t xml:space="preserve">пересмотре</w:t>
      </w:r>
      <w:r>
        <w:rPr>
          <w:sz w:val="20"/>
        </w:rPr>
        <w:t xml:space="preserve"> клинических рекомендаций нет.</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Справочная информация: "Клинические рекомендации"</w:t>
            <w:br/>
            <w:t>(Материал подготовлен специалистами КонсультантПлюс)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Справочная информация: "Клинические рекомендации"</w:t>
            <w:br/>
            <w:t>(Материал подготовлен специалистами КонсультантПлюс)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1061&amp;dst=512" TargetMode = "External"/><Relationship Id="rId9" Type="http://schemas.openxmlformats.org/officeDocument/2006/relationships/hyperlink" Target="https://login.consultant.ru/link/?req=doc&amp;base=LAW&amp;n=472746&amp;dst=100009" TargetMode = "External"/><Relationship Id="rId10" Type="http://schemas.openxmlformats.org/officeDocument/2006/relationships/hyperlink" Target="https://login.consultant.ru/link/?req=doc&amp;base=LAW&amp;n=541061&amp;dst=629" TargetMode = "External"/><Relationship Id="rId11" Type="http://schemas.openxmlformats.org/officeDocument/2006/relationships/hyperlink" Target="https://login.consultant.ru/link/?req=doc&amp;base=LAW&amp;n=472746" TargetMode = "External"/><Relationship Id="rId12" Type="http://schemas.openxmlformats.org/officeDocument/2006/relationships/hyperlink" Target="https://login.consultant.ru/link/?req=doc&amp;base=LAW&amp;n=496916&amp;dst=100011" TargetMode = "External"/><Relationship Id="rId13" Type="http://schemas.openxmlformats.org/officeDocument/2006/relationships/hyperlink" Target="https://login.consultant.ru/link/?req=doc&amp;base=LAW&amp;n=451643&amp;dst=100013" TargetMode = "External"/><Relationship Id="rId14" Type="http://schemas.openxmlformats.org/officeDocument/2006/relationships/hyperlink" Target="https://login.consultant.ru/link/?req=doc&amp;base=LAW&amp;n=523192&amp;dst=100028" TargetMode = "External"/><Relationship Id="rId15" Type="http://schemas.openxmlformats.org/officeDocument/2006/relationships/hyperlink" Target="https://login.consultant.ru/link/?req=doc&amp;base=LAW&amp;n=541061&amp;dst=370" TargetMode = "External"/><Relationship Id="rId16" Type="http://schemas.openxmlformats.org/officeDocument/2006/relationships/hyperlink" Target="https://login.consultant.ru/link/?req=doc&amp;base=LAW&amp;n=521083&amp;dst=100009" TargetMode = "External"/><Relationship Id="rId17" Type="http://schemas.openxmlformats.org/officeDocument/2006/relationships/hyperlink" Target="https://login.consultant.ru/link/?req=doc&amp;base=LAW&amp;n=460850&amp;dst=100011" TargetMode = "External"/><Relationship Id="rId18" Type="http://schemas.openxmlformats.org/officeDocument/2006/relationships/hyperlink" Target="https://login.consultant.ru/link/?req=doc&amp;base=LAW&amp;n=460851&amp;dst=100012" TargetMode = "External"/><Relationship Id="rId19" Type="http://schemas.openxmlformats.org/officeDocument/2006/relationships/hyperlink" Target="https://login.consultant.ru/link/?req=doc&amp;base=LAW&amp;n=460851&amp;dst=100034" TargetMode = "External"/><Relationship Id="rId20" Type="http://schemas.openxmlformats.org/officeDocument/2006/relationships/hyperlink" Target="https://login.consultant.ru/link/?req=doc&amp;base=LAW&amp;n=460851&amp;dst=100071" TargetMode = "External"/><Relationship Id="rId21" Type="http://schemas.openxmlformats.org/officeDocument/2006/relationships/hyperlink" Target="https://login.consultant.ru/link/?req=doc&amp;base=LAW&amp;n=325476&amp;dst=100009" TargetMode = "External"/><Relationship Id="rId22" Type="http://schemas.openxmlformats.org/officeDocument/2006/relationships/hyperlink" Target="https://login.consultant.ru/link/?req=doc&amp;base=LAW&amp;n=474936" TargetMode = "External"/><Relationship Id="rId23" Type="http://schemas.openxmlformats.org/officeDocument/2006/relationships/hyperlink" Target="https://login.consultant.ru/link/?req=doc&amp;base=LAW&amp;n=141711" TargetMode = "Externa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hyperlink" Target="https://login.consultant.ru/link/?req=doc&amp;base=LAW&amp;n=518182" TargetMode = "External"/><Relationship Id="rId27" Type="http://schemas.openxmlformats.org/officeDocument/2006/relationships/hyperlink" Target="https://login.consultant.ru/link/?req=doc&amp;base=EXP&amp;n=763941" TargetMode = "External"/><Relationship Id="rId28" Type="http://schemas.openxmlformats.org/officeDocument/2006/relationships/hyperlink" Target="https://login.consultant.ru/link/?req=doc&amp;base=LAW&amp;n=491506" TargetMode = "External"/><Relationship Id="rId29" Type="http://schemas.openxmlformats.org/officeDocument/2006/relationships/hyperlink" Target="https://login.consultant.ru/link/?req=doc&amp;base=EXP&amp;n=763941" TargetMode = "External"/><Relationship Id="rId30" Type="http://schemas.openxmlformats.org/officeDocument/2006/relationships/hyperlink" Target="https://login.consultant.ru/link/?req=doc&amp;base=LAW&amp;n=494768" TargetMode = "External"/><Relationship Id="rId31" Type="http://schemas.openxmlformats.org/officeDocument/2006/relationships/hyperlink" Target="https://login.consultant.ru/link/?req=doc&amp;base=EXP&amp;n=763941" TargetMode = "External"/><Relationship Id="rId32" Type="http://schemas.openxmlformats.org/officeDocument/2006/relationships/hyperlink" Target="https://login.consultant.ru/link/?req=doc&amp;base=LAW&amp;n=494867" TargetMode = "External"/><Relationship Id="rId33" Type="http://schemas.openxmlformats.org/officeDocument/2006/relationships/hyperlink" Target="https://login.consultant.ru/link/?req=doc&amp;base=EXP&amp;n=763941" TargetMode = "External"/><Relationship Id="rId34" Type="http://schemas.openxmlformats.org/officeDocument/2006/relationships/hyperlink" Target="https://login.consultant.ru/link/?req=doc&amp;base=LAW&amp;n=495549" TargetMode = "External"/><Relationship Id="rId35" Type="http://schemas.openxmlformats.org/officeDocument/2006/relationships/hyperlink" Target="https://login.consultant.ru/link/?req=doc&amp;base=EXP&amp;n=763941" TargetMode = "External"/><Relationship Id="rId36" Type="http://schemas.openxmlformats.org/officeDocument/2006/relationships/hyperlink" Target="https://login.consultant.ru/link/?req=doc&amp;base=LAW&amp;n=487266" TargetMode = "External"/><Relationship Id="rId37" Type="http://schemas.openxmlformats.org/officeDocument/2006/relationships/hyperlink" Target="https://login.consultant.ru/link/?req=doc&amp;base=EXP&amp;n=763941" TargetMode = "External"/><Relationship Id="rId38" Type="http://schemas.openxmlformats.org/officeDocument/2006/relationships/hyperlink" Target="https://login.consultant.ru/link/?req=doc&amp;base=LAW&amp;n=505678" TargetMode = "External"/><Relationship Id="rId39" Type="http://schemas.openxmlformats.org/officeDocument/2006/relationships/hyperlink" Target="https://login.consultant.ru/link/?req=doc&amp;base=EXP&amp;n=763941" TargetMode = "External"/><Relationship Id="rId40" Type="http://schemas.openxmlformats.org/officeDocument/2006/relationships/hyperlink" Target="https://login.consultant.ru/link/?req=doc&amp;base=LAW&amp;n=493026" TargetMode = "External"/><Relationship Id="rId41" Type="http://schemas.openxmlformats.org/officeDocument/2006/relationships/hyperlink" Target="https://login.consultant.ru/link/?req=doc&amp;base=EXP&amp;n=763941" TargetMode = "External"/><Relationship Id="rId42" Type="http://schemas.openxmlformats.org/officeDocument/2006/relationships/hyperlink" Target="https://login.consultant.ru/link/?req=doc&amp;base=LAW&amp;n=441369" TargetMode = "External"/><Relationship Id="rId43" Type="http://schemas.openxmlformats.org/officeDocument/2006/relationships/hyperlink" Target="https://login.consultant.ru/link/?req=doc&amp;base=EXP&amp;n=763941" TargetMode = "External"/><Relationship Id="rId44" Type="http://schemas.openxmlformats.org/officeDocument/2006/relationships/hyperlink" Target="https://login.consultant.ru/link/?req=doc&amp;base=LAW&amp;n=491654" TargetMode = "External"/><Relationship Id="rId45" Type="http://schemas.openxmlformats.org/officeDocument/2006/relationships/hyperlink" Target="https://login.consultant.ru/link/?req=doc&amp;base=EXP&amp;n=763941" TargetMode = "External"/><Relationship Id="rId46" Type="http://schemas.openxmlformats.org/officeDocument/2006/relationships/hyperlink" Target="https://login.consultant.ru/link/?req=doc&amp;base=LAW&amp;n=509639" TargetMode = "External"/><Relationship Id="rId47" Type="http://schemas.openxmlformats.org/officeDocument/2006/relationships/hyperlink" Target="https://login.consultant.ru/link/?req=doc&amp;base=EXP&amp;n=763941" TargetMode = "External"/><Relationship Id="rId48" Type="http://schemas.openxmlformats.org/officeDocument/2006/relationships/hyperlink" Target="https://login.consultant.ru/link/?req=doc&amp;base=LAW&amp;n=524588" TargetMode = "External"/><Relationship Id="rId49" Type="http://schemas.openxmlformats.org/officeDocument/2006/relationships/hyperlink" Target="https://login.consultant.ru/link/?req=doc&amp;base=EXP&amp;n=763941" TargetMode = "External"/><Relationship Id="rId50" Type="http://schemas.openxmlformats.org/officeDocument/2006/relationships/hyperlink" Target="https://login.consultant.ru/link/?req=doc&amp;base=LAW&amp;n=542078" TargetMode = "External"/><Relationship Id="rId51" Type="http://schemas.openxmlformats.org/officeDocument/2006/relationships/hyperlink" Target="https://login.consultant.ru/link/?req=doc&amp;base=EXP&amp;n=763941" TargetMode = "External"/><Relationship Id="rId52" Type="http://schemas.openxmlformats.org/officeDocument/2006/relationships/hyperlink" Target="https://login.consultant.ru/link/?req=doc&amp;base=LAW&amp;n=492161" TargetMode = "External"/><Relationship Id="rId53" Type="http://schemas.openxmlformats.org/officeDocument/2006/relationships/hyperlink" Target="https://login.consultant.ru/link/?req=doc&amp;base=EXP&amp;n=763941" TargetMode = "External"/><Relationship Id="rId54" Type="http://schemas.openxmlformats.org/officeDocument/2006/relationships/hyperlink" Target="https://login.consultant.ru/link/?req=doc&amp;base=LAW&amp;n=519047" TargetMode = "External"/><Relationship Id="rId55" Type="http://schemas.openxmlformats.org/officeDocument/2006/relationships/hyperlink" Target="https://login.consultant.ru/link/?req=doc&amp;base=EXP&amp;n=763941" TargetMode = "External"/><Relationship Id="rId56" Type="http://schemas.openxmlformats.org/officeDocument/2006/relationships/hyperlink" Target="https://login.consultant.ru/link/?req=doc&amp;base=LAW&amp;n=525118" TargetMode = "External"/><Relationship Id="rId57" Type="http://schemas.openxmlformats.org/officeDocument/2006/relationships/hyperlink" Target="https://login.consultant.ru/link/?req=doc&amp;base=EXP&amp;n=763941" TargetMode = "External"/><Relationship Id="rId58" Type="http://schemas.openxmlformats.org/officeDocument/2006/relationships/hyperlink" Target="https://login.consultant.ru/link/?req=doc&amp;base=LAW&amp;n=524772" TargetMode = "External"/><Relationship Id="rId59" Type="http://schemas.openxmlformats.org/officeDocument/2006/relationships/hyperlink" Target="https://login.consultant.ru/link/?req=doc&amp;base=EXP&amp;n=763941" TargetMode = "External"/><Relationship Id="rId60" Type="http://schemas.openxmlformats.org/officeDocument/2006/relationships/hyperlink" Target="https://login.consultant.ru/link/?req=doc&amp;base=LAW&amp;n=441500" TargetMode = "External"/><Relationship Id="rId61" Type="http://schemas.openxmlformats.org/officeDocument/2006/relationships/hyperlink" Target="https://login.consultant.ru/link/?req=doc&amp;base=EXP&amp;n=763941" TargetMode = "External"/><Relationship Id="rId62" Type="http://schemas.openxmlformats.org/officeDocument/2006/relationships/hyperlink" Target="https://login.consultant.ru/link/?req=doc&amp;base=LAW&amp;n=516446" TargetMode = "External"/><Relationship Id="rId63" Type="http://schemas.openxmlformats.org/officeDocument/2006/relationships/hyperlink" Target="https://login.consultant.ru/link/?req=doc&amp;base=EXP&amp;n=763941" TargetMode = "External"/><Relationship Id="rId64" Type="http://schemas.openxmlformats.org/officeDocument/2006/relationships/hyperlink" Target="https://login.consultant.ru/link/?req=doc&amp;base=LAW&amp;n=495762" TargetMode = "External"/><Relationship Id="rId65" Type="http://schemas.openxmlformats.org/officeDocument/2006/relationships/hyperlink" Target="https://login.consultant.ru/link/?req=doc&amp;base=EXP&amp;n=763941" TargetMode = "External"/><Relationship Id="rId66" Type="http://schemas.openxmlformats.org/officeDocument/2006/relationships/hyperlink" Target="https://login.consultant.ru/link/?req=doc&amp;base=LAW&amp;n=480634" TargetMode = "External"/><Relationship Id="rId67" Type="http://schemas.openxmlformats.org/officeDocument/2006/relationships/hyperlink" Target="https://login.consultant.ru/link/?req=doc&amp;base=EXP&amp;n=763941" TargetMode = "External"/><Relationship Id="rId68" Type="http://schemas.openxmlformats.org/officeDocument/2006/relationships/hyperlink" Target="https://login.consultant.ru/link/?req=doc&amp;base=LAW&amp;n=480632" TargetMode = "External"/><Relationship Id="rId69" Type="http://schemas.openxmlformats.org/officeDocument/2006/relationships/hyperlink" Target="https://login.consultant.ru/link/?req=doc&amp;base=EXP&amp;n=763941" TargetMode = "External"/><Relationship Id="rId70" Type="http://schemas.openxmlformats.org/officeDocument/2006/relationships/hyperlink" Target="https://login.consultant.ru/link/?req=doc&amp;base=LAW&amp;n=510505" TargetMode = "External"/><Relationship Id="rId71" Type="http://schemas.openxmlformats.org/officeDocument/2006/relationships/hyperlink" Target="https://login.consultant.ru/link/?req=doc&amp;base=EXP&amp;n=763941" TargetMode = "External"/><Relationship Id="rId72" Type="http://schemas.openxmlformats.org/officeDocument/2006/relationships/hyperlink" Target="https://login.consultant.ru/link/?req=doc&amp;base=LAW&amp;n=487745" TargetMode = "External"/><Relationship Id="rId73" Type="http://schemas.openxmlformats.org/officeDocument/2006/relationships/hyperlink" Target="https://login.consultant.ru/link/?req=doc&amp;base=EXP&amp;n=763941" TargetMode = "External"/><Relationship Id="rId74" Type="http://schemas.openxmlformats.org/officeDocument/2006/relationships/hyperlink" Target="https://login.consultant.ru/link/?req=doc&amp;base=LAW&amp;n=522185" TargetMode = "External"/><Relationship Id="rId75" Type="http://schemas.openxmlformats.org/officeDocument/2006/relationships/hyperlink" Target="https://login.consultant.ru/link/?req=doc&amp;base=EXP&amp;n=763941" TargetMode = "External"/><Relationship Id="rId76" Type="http://schemas.openxmlformats.org/officeDocument/2006/relationships/hyperlink" Target="https://login.consultant.ru/link/?req=doc&amp;base=LAW&amp;n=480581" TargetMode = "External"/><Relationship Id="rId77" Type="http://schemas.openxmlformats.org/officeDocument/2006/relationships/hyperlink" Target="https://login.consultant.ru/link/?req=doc&amp;base=EXP&amp;n=763941" TargetMode = "External"/><Relationship Id="rId78" Type="http://schemas.openxmlformats.org/officeDocument/2006/relationships/hyperlink" Target="https://login.consultant.ru/link/?req=doc&amp;base=LAW&amp;n=480635" TargetMode = "External"/><Relationship Id="rId79" Type="http://schemas.openxmlformats.org/officeDocument/2006/relationships/hyperlink" Target="https://login.consultant.ru/link/?req=doc&amp;base=EXP&amp;n=763941" TargetMode = "External"/><Relationship Id="rId80" Type="http://schemas.openxmlformats.org/officeDocument/2006/relationships/hyperlink" Target="https://login.consultant.ru/link/?req=doc&amp;base=LAW&amp;n=480548" TargetMode = "External"/><Relationship Id="rId81" Type="http://schemas.openxmlformats.org/officeDocument/2006/relationships/hyperlink" Target="https://login.consultant.ru/link/?req=doc&amp;base=EXP&amp;n=763941" TargetMode = "External"/><Relationship Id="rId82" Type="http://schemas.openxmlformats.org/officeDocument/2006/relationships/hyperlink" Target="https://login.consultant.ru/link/?req=doc&amp;base=LAW&amp;n=480916" TargetMode = "External"/><Relationship Id="rId83" Type="http://schemas.openxmlformats.org/officeDocument/2006/relationships/hyperlink" Target="https://login.consultant.ru/link/?req=doc&amp;base=EXP&amp;n=763941" TargetMode = "External"/><Relationship Id="rId84" Type="http://schemas.openxmlformats.org/officeDocument/2006/relationships/hyperlink" Target="https://login.consultant.ru/link/?req=doc&amp;base=LAW&amp;n=480552" TargetMode = "External"/><Relationship Id="rId85" Type="http://schemas.openxmlformats.org/officeDocument/2006/relationships/hyperlink" Target="https://login.consultant.ru/link/?req=doc&amp;base=EXP&amp;n=763941" TargetMode = "External"/><Relationship Id="rId86" Type="http://schemas.openxmlformats.org/officeDocument/2006/relationships/hyperlink" Target="https://login.consultant.ru/link/?req=doc&amp;base=LAW&amp;n=521078" TargetMode = "External"/><Relationship Id="rId87" Type="http://schemas.openxmlformats.org/officeDocument/2006/relationships/hyperlink" Target="https://login.consultant.ru/link/?req=doc&amp;base=EXP&amp;n=763941" TargetMode = "External"/><Relationship Id="rId88" Type="http://schemas.openxmlformats.org/officeDocument/2006/relationships/hyperlink" Target="https://login.consultant.ru/link/?req=doc&amp;base=LAW&amp;n=517609" TargetMode = "External"/><Relationship Id="rId89" Type="http://schemas.openxmlformats.org/officeDocument/2006/relationships/hyperlink" Target="https://login.consultant.ru/link/?req=doc&amp;base=EXP&amp;n=763941" TargetMode = "External"/><Relationship Id="rId90" Type="http://schemas.openxmlformats.org/officeDocument/2006/relationships/hyperlink" Target="https://login.consultant.ru/link/?req=doc&amp;base=LAW&amp;n=533671" TargetMode = "External"/><Relationship Id="rId91" Type="http://schemas.openxmlformats.org/officeDocument/2006/relationships/hyperlink" Target="https://login.consultant.ru/link/?req=doc&amp;base=EXP&amp;n=763941" TargetMode = "External"/><Relationship Id="rId92" Type="http://schemas.openxmlformats.org/officeDocument/2006/relationships/hyperlink" Target="https://login.consultant.ru/link/?req=doc&amp;base=LAW&amp;n=522770" TargetMode = "External"/><Relationship Id="rId93" Type="http://schemas.openxmlformats.org/officeDocument/2006/relationships/hyperlink" Target="https://login.consultant.ru/link/?req=doc&amp;base=EXP&amp;n=763941" TargetMode = "External"/><Relationship Id="rId94" Type="http://schemas.openxmlformats.org/officeDocument/2006/relationships/hyperlink" Target="https://login.consultant.ru/link/?req=doc&amp;base=LAW&amp;n=519070" TargetMode = "External"/><Relationship Id="rId95" Type="http://schemas.openxmlformats.org/officeDocument/2006/relationships/hyperlink" Target="https://login.consultant.ru/link/?req=doc&amp;base=EXP&amp;n=763941" TargetMode = "External"/><Relationship Id="rId96" Type="http://schemas.openxmlformats.org/officeDocument/2006/relationships/hyperlink" Target="https://login.consultant.ru/link/?req=doc&amp;base=LAW&amp;n=512682" TargetMode = "External"/><Relationship Id="rId97" Type="http://schemas.openxmlformats.org/officeDocument/2006/relationships/hyperlink" Target="https://login.consultant.ru/link/?req=doc&amp;base=EXP&amp;n=763941" TargetMode = "External"/><Relationship Id="rId98" Type="http://schemas.openxmlformats.org/officeDocument/2006/relationships/hyperlink" Target="https://login.consultant.ru/link/?req=doc&amp;base=LAW&amp;n=517834" TargetMode = "External"/><Relationship Id="rId99" Type="http://schemas.openxmlformats.org/officeDocument/2006/relationships/hyperlink" Target="https://login.consultant.ru/link/?req=doc&amp;base=EXP&amp;n=763941" TargetMode = "External"/><Relationship Id="rId100" Type="http://schemas.openxmlformats.org/officeDocument/2006/relationships/hyperlink" Target="https://login.consultant.ru/link/?req=doc&amp;base=LAW&amp;n=490036" TargetMode = "External"/><Relationship Id="rId101" Type="http://schemas.openxmlformats.org/officeDocument/2006/relationships/hyperlink" Target="https://login.consultant.ru/link/?req=doc&amp;base=EXP&amp;n=763941" TargetMode = "External"/><Relationship Id="rId102" Type="http://schemas.openxmlformats.org/officeDocument/2006/relationships/hyperlink" Target="https://login.consultant.ru/link/?req=doc&amp;base=LAW&amp;n=512386" TargetMode = "External"/><Relationship Id="rId103" Type="http://schemas.openxmlformats.org/officeDocument/2006/relationships/hyperlink" Target="https://login.consultant.ru/link/?req=doc&amp;base=EXP&amp;n=763941" TargetMode = "External"/><Relationship Id="rId104" Type="http://schemas.openxmlformats.org/officeDocument/2006/relationships/hyperlink" Target="https://login.consultant.ru/link/?req=doc&amp;base=LAW&amp;n=514555" TargetMode = "External"/><Relationship Id="rId105" Type="http://schemas.openxmlformats.org/officeDocument/2006/relationships/hyperlink" Target="https://login.consultant.ru/link/?req=doc&amp;base=EXP&amp;n=763941" TargetMode = "External"/><Relationship Id="rId106" Type="http://schemas.openxmlformats.org/officeDocument/2006/relationships/hyperlink" Target="https://login.consultant.ru/link/?req=doc&amp;base=LAW&amp;n=510949" TargetMode = "External"/><Relationship Id="rId107" Type="http://schemas.openxmlformats.org/officeDocument/2006/relationships/hyperlink" Target="https://login.consultant.ru/link/?req=doc&amp;base=EXP&amp;n=763941" TargetMode = "External"/><Relationship Id="rId108" Type="http://schemas.openxmlformats.org/officeDocument/2006/relationships/hyperlink" Target="https://login.consultant.ru/link/?req=doc&amp;base=LAW&amp;n=488389" TargetMode = "External"/><Relationship Id="rId109" Type="http://schemas.openxmlformats.org/officeDocument/2006/relationships/hyperlink" Target="https://login.consultant.ru/link/?req=doc&amp;base=EXP&amp;n=763941" TargetMode = "External"/><Relationship Id="rId110" Type="http://schemas.openxmlformats.org/officeDocument/2006/relationships/hyperlink" Target="https://login.consultant.ru/link/?req=doc&amp;base=LAW&amp;n=518183" TargetMode = "External"/><Relationship Id="rId111" Type="http://schemas.openxmlformats.org/officeDocument/2006/relationships/hyperlink" Target="https://login.consultant.ru/link/?req=doc&amp;base=EXP&amp;n=763941" TargetMode = "External"/><Relationship Id="rId112" Type="http://schemas.openxmlformats.org/officeDocument/2006/relationships/hyperlink" Target="https://login.consultant.ru/link/?req=doc&amp;base=LAW&amp;n=540912" TargetMode = "External"/><Relationship Id="rId113" Type="http://schemas.openxmlformats.org/officeDocument/2006/relationships/hyperlink" Target="https://login.consultant.ru/link/?req=doc&amp;base=EXP&amp;n=763941" TargetMode = "External"/><Relationship Id="rId114" Type="http://schemas.openxmlformats.org/officeDocument/2006/relationships/hyperlink" Target="https://login.consultant.ru/link/?req=doc&amp;base=LAW&amp;n=520992" TargetMode = "External"/><Relationship Id="rId115" Type="http://schemas.openxmlformats.org/officeDocument/2006/relationships/hyperlink" Target="https://login.consultant.ru/link/?req=doc&amp;base=EXP&amp;n=763941" TargetMode = "External"/><Relationship Id="rId116" Type="http://schemas.openxmlformats.org/officeDocument/2006/relationships/hyperlink" Target="https://login.consultant.ru/link/?req=doc&amp;base=LAW&amp;n=494571" TargetMode = "External"/><Relationship Id="rId117" Type="http://schemas.openxmlformats.org/officeDocument/2006/relationships/hyperlink" Target="https://login.consultant.ru/link/?req=doc&amp;base=EXP&amp;n=763941" TargetMode = "External"/><Relationship Id="rId118" Type="http://schemas.openxmlformats.org/officeDocument/2006/relationships/hyperlink" Target="https://login.consultant.ru/link/?req=doc&amp;base=LAW&amp;n=509599" TargetMode = "External"/><Relationship Id="rId119" Type="http://schemas.openxmlformats.org/officeDocument/2006/relationships/hyperlink" Target="https://login.consultant.ru/link/?req=doc&amp;base=EXP&amp;n=763941" TargetMode = "External"/><Relationship Id="rId120" Type="http://schemas.openxmlformats.org/officeDocument/2006/relationships/hyperlink" Target="https://login.consultant.ru/link/?req=doc&amp;base=LAW&amp;n=495786" TargetMode = "External"/><Relationship Id="rId121" Type="http://schemas.openxmlformats.org/officeDocument/2006/relationships/hyperlink" Target="https://login.consultant.ru/link/?req=doc&amp;base=EXP&amp;n=763941" TargetMode = "External"/><Relationship Id="rId122" Type="http://schemas.openxmlformats.org/officeDocument/2006/relationships/hyperlink" Target="https://login.consultant.ru/link/?req=doc&amp;base=LAW&amp;n=524659" TargetMode = "External"/><Relationship Id="rId123" Type="http://schemas.openxmlformats.org/officeDocument/2006/relationships/hyperlink" Target="https://login.consultant.ru/link/?req=doc&amp;base=EXP&amp;n=763941" TargetMode = "External"/><Relationship Id="rId124" Type="http://schemas.openxmlformats.org/officeDocument/2006/relationships/hyperlink" Target="https://login.consultant.ru/link/?req=doc&amp;base=LAW&amp;n=491564" TargetMode = "External"/><Relationship Id="rId125" Type="http://schemas.openxmlformats.org/officeDocument/2006/relationships/hyperlink" Target="https://login.consultant.ru/link/?req=doc&amp;base=EXP&amp;n=763941" TargetMode = "External"/><Relationship Id="rId126" Type="http://schemas.openxmlformats.org/officeDocument/2006/relationships/hyperlink" Target="https://login.consultant.ru/link/?req=doc&amp;base=LAW&amp;n=481214" TargetMode = "External"/><Relationship Id="rId127" Type="http://schemas.openxmlformats.org/officeDocument/2006/relationships/hyperlink" Target="https://login.consultant.ru/link/?req=doc&amp;base=EXP&amp;n=763941" TargetMode = "External"/><Relationship Id="rId128" Type="http://schemas.openxmlformats.org/officeDocument/2006/relationships/hyperlink" Target="https://login.consultant.ru/link/?req=doc&amp;base=LAW&amp;n=481674" TargetMode = "External"/><Relationship Id="rId129" Type="http://schemas.openxmlformats.org/officeDocument/2006/relationships/hyperlink" Target="https://login.consultant.ru/link/?req=doc&amp;base=EXP&amp;n=763941" TargetMode = "External"/><Relationship Id="rId130" Type="http://schemas.openxmlformats.org/officeDocument/2006/relationships/hyperlink" Target="https://login.consultant.ru/link/?req=doc&amp;base=LAW&amp;n=518085" TargetMode = "External"/><Relationship Id="rId131" Type="http://schemas.openxmlformats.org/officeDocument/2006/relationships/hyperlink" Target="https://login.consultant.ru/link/?req=doc&amp;base=EXP&amp;n=763941" TargetMode = "External"/><Relationship Id="rId132" Type="http://schemas.openxmlformats.org/officeDocument/2006/relationships/hyperlink" Target="https://login.consultant.ru/link/?req=doc&amp;base=LAW&amp;n=524053" TargetMode = "External"/><Relationship Id="rId133" Type="http://schemas.openxmlformats.org/officeDocument/2006/relationships/hyperlink" Target="https://login.consultant.ru/link/?req=doc&amp;base=EXP&amp;n=763941" TargetMode = "External"/><Relationship Id="rId134" Type="http://schemas.openxmlformats.org/officeDocument/2006/relationships/hyperlink" Target="https://login.consultant.ru/link/?req=doc&amp;base=LAW&amp;n=534524" TargetMode = "External"/><Relationship Id="rId135" Type="http://schemas.openxmlformats.org/officeDocument/2006/relationships/hyperlink" Target="https://login.consultant.ru/link/?req=doc&amp;base=EXP&amp;n=763941" TargetMode = "External"/><Relationship Id="rId136" Type="http://schemas.openxmlformats.org/officeDocument/2006/relationships/hyperlink" Target="https://login.consultant.ru/link/?req=doc&amp;base=LAW&amp;n=515013" TargetMode = "External"/><Relationship Id="rId137" Type="http://schemas.openxmlformats.org/officeDocument/2006/relationships/hyperlink" Target="https://login.consultant.ru/link/?req=doc&amp;base=EXP&amp;n=763941" TargetMode = "External"/><Relationship Id="rId138" Type="http://schemas.openxmlformats.org/officeDocument/2006/relationships/hyperlink" Target="https://login.consultant.ru/link/?req=doc&amp;base=LAW&amp;n=511218" TargetMode = "External"/><Relationship Id="rId139" Type="http://schemas.openxmlformats.org/officeDocument/2006/relationships/hyperlink" Target="https://login.consultant.ru/link/?req=doc&amp;base=EXP&amp;n=763941" TargetMode = "External"/><Relationship Id="rId140" Type="http://schemas.openxmlformats.org/officeDocument/2006/relationships/hyperlink" Target="https://login.consultant.ru/link/?req=doc&amp;base=LAW&amp;n=523139" TargetMode = "External"/><Relationship Id="rId141" Type="http://schemas.openxmlformats.org/officeDocument/2006/relationships/hyperlink" Target="https://login.consultant.ru/link/?req=doc&amp;base=EXP&amp;n=763941" TargetMode = "External"/><Relationship Id="rId142" Type="http://schemas.openxmlformats.org/officeDocument/2006/relationships/hyperlink" Target="https://login.consultant.ru/link/?req=doc&amp;base=LAW&amp;n=524486" TargetMode = "External"/><Relationship Id="rId143" Type="http://schemas.openxmlformats.org/officeDocument/2006/relationships/hyperlink" Target="https://login.consultant.ru/link/?req=doc&amp;base=EXP&amp;n=763941" TargetMode = "External"/><Relationship Id="rId144" Type="http://schemas.openxmlformats.org/officeDocument/2006/relationships/hyperlink" Target="https://login.consultant.ru/link/?req=doc&amp;base=LAW&amp;n=514634" TargetMode = "External"/><Relationship Id="rId145" Type="http://schemas.openxmlformats.org/officeDocument/2006/relationships/hyperlink" Target="https://login.consultant.ru/link/?req=doc&amp;base=EXP&amp;n=763941" TargetMode = "External"/><Relationship Id="rId146" Type="http://schemas.openxmlformats.org/officeDocument/2006/relationships/hyperlink" Target="https://login.consultant.ru/link/?req=doc&amp;base=LAW&amp;n=494568" TargetMode = "External"/><Relationship Id="rId147" Type="http://schemas.openxmlformats.org/officeDocument/2006/relationships/hyperlink" Target="https://login.consultant.ru/link/?req=doc&amp;base=EXP&amp;n=763941" TargetMode = "External"/><Relationship Id="rId148" Type="http://schemas.openxmlformats.org/officeDocument/2006/relationships/hyperlink" Target="https://login.consultant.ru/link/?req=doc&amp;base=LAW&amp;n=483607" TargetMode = "External"/><Relationship Id="rId149" Type="http://schemas.openxmlformats.org/officeDocument/2006/relationships/hyperlink" Target="https://login.consultant.ru/link/?req=doc&amp;base=EXP&amp;n=763941" TargetMode = "External"/><Relationship Id="rId150" Type="http://schemas.openxmlformats.org/officeDocument/2006/relationships/hyperlink" Target="https://login.consultant.ru/link/?req=doc&amp;base=LAW&amp;n=496207" TargetMode = "External"/><Relationship Id="rId151" Type="http://schemas.openxmlformats.org/officeDocument/2006/relationships/hyperlink" Target="https://login.consultant.ru/link/?req=doc&amp;base=EXP&amp;n=763941" TargetMode = "External"/><Relationship Id="rId152" Type="http://schemas.openxmlformats.org/officeDocument/2006/relationships/hyperlink" Target="https://login.consultant.ru/link/?req=doc&amp;base=LAW&amp;n=497079" TargetMode = "External"/><Relationship Id="rId153" Type="http://schemas.openxmlformats.org/officeDocument/2006/relationships/hyperlink" Target="https://login.consultant.ru/link/?req=doc&amp;base=EXP&amp;n=763941" TargetMode = "External"/><Relationship Id="rId154" Type="http://schemas.openxmlformats.org/officeDocument/2006/relationships/hyperlink" Target="https://login.consultant.ru/link/?req=doc&amp;base=LAW&amp;n=483684" TargetMode = "External"/><Relationship Id="rId155" Type="http://schemas.openxmlformats.org/officeDocument/2006/relationships/hyperlink" Target="https://login.consultant.ru/link/?req=doc&amp;base=EXP&amp;n=763941" TargetMode = "External"/><Relationship Id="rId156" Type="http://schemas.openxmlformats.org/officeDocument/2006/relationships/hyperlink" Target="https://login.consultant.ru/link/?req=doc&amp;base=LAW&amp;n=503628" TargetMode = "External"/><Relationship Id="rId157" Type="http://schemas.openxmlformats.org/officeDocument/2006/relationships/hyperlink" Target="https://login.consultant.ru/link/?req=doc&amp;base=EXP&amp;n=763941" TargetMode = "External"/><Relationship Id="rId158" Type="http://schemas.openxmlformats.org/officeDocument/2006/relationships/hyperlink" Target="https://login.consultant.ru/link/?req=doc&amp;base=LAW&amp;n=503628&amp;dst=100079" TargetMode = "External"/><Relationship Id="rId159" Type="http://schemas.openxmlformats.org/officeDocument/2006/relationships/hyperlink" Target="https://login.consultant.ru/link/?req=doc&amp;base=LAW&amp;n=541447" TargetMode = "External"/><Relationship Id="rId160" Type="http://schemas.openxmlformats.org/officeDocument/2006/relationships/hyperlink" Target="https://login.consultant.ru/link/?req=doc&amp;base=EXP&amp;n=763941" TargetMode = "External"/><Relationship Id="rId161" Type="http://schemas.openxmlformats.org/officeDocument/2006/relationships/hyperlink" Target="https://login.consultant.ru/link/?req=doc&amp;base=LAW&amp;n=496366" TargetMode = "External"/><Relationship Id="rId162" Type="http://schemas.openxmlformats.org/officeDocument/2006/relationships/hyperlink" Target="https://login.consultant.ru/link/?req=doc&amp;base=EXP&amp;n=763941" TargetMode = "External"/><Relationship Id="rId163" Type="http://schemas.openxmlformats.org/officeDocument/2006/relationships/hyperlink" Target="https://login.consultant.ru/link/?req=doc&amp;base=LAW&amp;n=483516" TargetMode = "External"/><Relationship Id="rId164" Type="http://schemas.openxmlformats.org/officeDocument/2006/relationships/hyperlink" Target="https://login.consultant.ru/link/?req=doc&amp;base=EXP&amp;n=763941" TargetMode = "External"/><Relationship Id="rId165" Type="http://schemas.openxmlformats.org/officeDocument/2006/relationships/hyperlink" Target="https://login.consultant.ru/link/?req=doc&amp;base=LAW&amp;n=495701" TargetMode = "External"/><Relationship Id="rId166" Type="http://schemas.openxmlformats.org/officeDocument/2006/relationships/hyperlink" Target="https://login.consultant.ru/link/?req=doc&amp;base=EXP&amp;n=763941" TargetMode = "External"/><Relationship Id="rId167" Type="http://schemas.openxmlformats.org/officeDocument/2006/relationships/hyperlink" Target="https://login.consultant.ru/link/?req=doc&amp;base=LAW&amp;n=492712" TargetMode = "External"/><Relationship Id="rId168" Type="http://schemas.openxmlformats.org/officeDocument/2006/relationships/hyperlink" Target="https://login.consultant.ru/link/?req=doc&amp;base=EXP&amp;n=763941" TargetMode = "External"/><Relationship Id="rId169" Type="http://schemas.openxmlformats.org/officeDocument/2006/relationships/hyperlink" Target="https://login.consultant.ru/link/?req=doc&amp;base=LAW&amp;n=351988" TargetMode = "External"/><Relationship Id="rId170" Type="http://schemas.openxmlformats.org/officeDocument/2006/relationships/hyperlink" Target="https://login.consultant.ru/link/?req=doc&amp;base=EXP&amp;n=731991&amp;dst=100003" TargetMode = "External"/><Relationship Id="rId171" Type="http://schemas.openxmlformats.org/officeDocument/2006/relationships/hyperlink" Target="https://login.consultant.ru/link/?req=doc&amp;base=LAW&amp;n=510147" TargetMode = "External"/><Relationship Id="rId172" Type="http://schemas.openxmlformats.org/officeDocument/2006/relationships/hyperlink" Target="https://login.consultant.ru/link/?req=doc&amp;base=EXP&amp;n=763941" TargetMode = "External"/><Relationship Id="rId173" Type="http://schemas.openxmlformats.org/officeDocument/2006/relationships/hyperlink" Target="https://login.consultant.ru/link/?req=doc&amp;base=LAW&amp;n=508920" TargetMode = "External"/><Relationship Id="rId174" Type="http://schemas.openxmlformats.org/officeDocument/2006/relationships/hyperlink" Target="https://login.consultant.ru/link/?req=doc&amp;base=EXP&amp;n=763941" TargetMode = "External"/><Relationship Id="rId175" Type="http://schemas.openxmlformats.org/officeDocument/2006/relationships/hyperlink" Target="https://login.consultant.ru/link/?req=doc&amp;base=LAW&amp;n=506511" TargetMode = "External"/><Relationship Id="rId176" Type="http://schemas.openxmlformats.org/officeDocument/2006/relationships/hyperlink" Target="https://login.consultant.ru/link/?req=doc&amp;base=EXP&amp;n=763941" TargetMode = "External"/><Relationship Id="rId177" Type="http://schemas.openxmlformats.org/officeDocument/2006/relationships/hyperlink" Target="https://login.consultant.ru/link/?req=doc&amp;base=LAW&amp;n=509755" TargetMode = "External"/><Relationship Id="rId178" Type="http://schemas.openxmlformats.org/officeDocument/2006/relationships/hyperlink" Target="https://login.consultant.ru/link/?req=doc&amp;base=EXP&amp;n=763941" TargetMode = "External"/><Relationship Id="rId179" Type="http://schemas.openxmlformats.org/officeDocument/2006/relationships/hyperlink" Target="https://login.consultant.ru/link/?req=doc&amp;base=LAW&amp;n=496035" TargetMode = "External"/><Relationship Id="rId180" Type="http://schemas.openxmlformats.org/officeDocument/2006/relationships/hyperlink" Target="https://login.consultant.ru/link/?req=doc&amp;base=EXP&amp;n=763941" TargetMode = "External"/><Relationship Id="rId181" Type="http://schemas.openxmlformats.org/officeDocument/2006/relationships/hyperlink" Target="https://login.consultant.ru/link/?req=doc&amp;base=LAW&amp;n=491725" TargetMode = "External"/><Relationship Id="rId182" Type="http://schemas.openxmlformats.org/officeDocument/2006/relationships/hyperlink" Target="https://login.consultant.ru/link/?req=doc&amp;base=EXP&amp;n=763941" TargetMode = "External"/><Relationship Id="rId183" Type="http://schemas.openxmlformats.org/officeDocument/2006/relationships/hyperlink" Target="https://login.consultant.ru/link/?req=doc&amp;base=LAW&amp;n=496844" TargetMode = "External"/><Relationship Id="rId184" Type="http://schemas.openxmlformats.org/officeDocument/2006/relationships/hyperlink" Target="https://login.consultant.ru/link/?req=doc&amp;base=EXP&amp;n=763941" TargetMode = "External"/><Relationship Id="rId185" Type="http://schemas.openxmlformats.org/officeDocument/2006/relationships/hyperlink" Target="https://login.consultant.ru/link/?req=doc&amp;base=LAW&amp;n=497036" TargetMode = "External"/><Relationship Id="rId186" Type="http://schemas.openxmlformats.org/officeDocument/2006/relationships/hyperlink" Target="https://login.consultant.ru/link/?req=doc&amp;base=EXP&amp;n=763941" TargetMode = "External"/><Relationship Id="rId187" Type="http://schemas.openxmlformats.org/officeDocument/2006/relationships/hyperlink" Target="https://login.consultant.ru/link/?req=doc&amp;base=LAW&amp;n=483606" TargetMode = "External"/><Relationship Id="rId188" Type="http://schemas.openxmlformats.org/officeDocument/2006/relationships/hyperlink" Target="https://login.consultant.ru/link/?req=doc&amp;base=EXP&amp;n=763941" TargetMode = "External"/><Relationship Id="rId189" Type="http://schemas.openxmlformats.org/officeDocument/2006/relationships/hyperlink" Target="https://login.consultant.ru/link/?req=doc&amp;base=LAW&amp;n=488054" TargetMode = "External"/><Relationship Id="rId190" Type="http://schemas.openxmlformats.org/officeDocument/2006/relationships/hyperlink" Target="https://login.consultant.ru/link/?req=doc&amp;base=EXP&amp;n=763941" TargetMode = "External"/><Relationship Id="rId191" Type="http://schemas.openxmlformats.org/officeDocument/2006/relationships/hyperlink" Target="https://login.consultant.ru/link/?req=doc&amp;base=LAW&amp;n=524954" TargetMode = "External"/><Relationship Id="rId192" Type="http://schemas.openxmlformats.org/officeDocument/2006/relationships/hyperlink" Target="https://login.consultant.ru/link/?req=doc&amp;base=EXP&amp;n=763941" TargetMode = "External"/><Relationship Id="rId193" Type="http://schemas.openxmlformats.org/officeDocument/2006/relationships/hyperlink" Target="https://login.consultant.ru/link/?req=doc&amp;base=LAW&amp;n=488005" TargetMode = "External"/><Relationship Id="rId194" Type="http://schemas.openxmlformats.org/officeDocument/2006/relationships/hyperlink" Target="https://login.consultant.ru/link/?req=doc&amp;base=EXP&amp;n=763941" TargetMode = "External"/><Relationship Id="rId195" Type="http://schemas.openxmlformats.org/officeDocument/2006/relationships/hyperlink" Target="https://login.consultant.ru/link/?req=doc&amp;base=LAW&amp;n=497080" TargetMode = "External"/><Relationship Id="rId196" Type="http://schemas.openxmlformats.org/officeDocument/2006/relationships/hyperlink" Target="https://login.consultant.ru/link/?req=doc&amp;base=EXP&amp;n=763941" TargetMode = "External"/><Relationship Id="rId197" Type="http://schemas.openxmlformats.org/officeDocument/2006/relationships/hyperlink" Target="https://login.consultant.ru/link/?req=doc&amp;base=LAW&amp;n=492524" TargetMode = "External"/><Relationship Id="rId198" Type="http://schemas.openxmlformats.org/officeDocument/2006/relationships/hyperlink" Target="https://login.consultant.ru/link/?req=doc&amp;base=EXP&amp;n=763941" TargetMode = "External"/><Relationship Id="rId199" Type="http://schemas.openxmlformats.org/officeDocument/2006/relationships/hyperlink" Target="https://login.consultant.ru/link/?req=doc&amp;base=LAW&amp;n=510599" TargetMode = "External"/><Relationship Id="rId200" Type="http://schemas.openxmlformats.org/officeDocument/2006/relationships/hyperlink" Target="https://login.consultant.ru/link/?req=doc&amp;base=EXP&amp;n=763941" TargetMode = "External"/><Relationship Id="rId201" Type="http://schemas.openxmlformats.org/officeDocument/2006/relationships/hyperlink" Target="https://login.consultant.ru/link/?req=doc&amp;base=LAW&amp;n=509469" TargetMode = "External"/><Relationship Id="rId202" Type="http://schemas.openxmlformats.org/officeDocument/2006/relationships/hyperlink" Target="https://login.consultant.ru/link/?req=doc&amp;base=EXP&amp;n=763941" TargetMode = "External"/><Relationship Id="rId203" Type="http://schemas.openxmlformats.org/officeDocument/2006/relationships/hyperlink" Target="https://login.consultant.ru/link/?req=doc&amp;base=LAW&amp;n=488004" TargetMode = "External"/><Relationship Id="rId204" Type="http://schemas.openxmlformats.org/officeDocument/2006/relationships/hyperlink" Target="https://login.consultant.ru/link/?req=doc&amp;base=EXP&amp;n=763941" TargetMode = "External"/><Relationship Id="rId205" Type="http://schemas.openxmlformats.org/officeDocument/2006/relationships/hyperlink" Target="https://login.consultant.ru/link/?req=doc&amp;base=LAW&amp;n=496483" TargetMode = "External"/><Relationship Id="rId206" Type="http://schemas.openxmlformats.org/officeDocument/2006/relationships/hyperlink" Target="https://login.consultant.ru/link/?req=doc&amp;base=EXP&amp;n=763941" TargetMode = "External"/><Relationship Id="rId207" Type="http://schemas.openxmlformats.org/officeDocument/2006/relationships/hyperlink" Target="https://login.consultant.ru/link/?req=doc&amp;base=LAW&amp;n=497035" TargetMode = "External"/><Relationship Id="rId208" Type="http://schemas.openxmlformats.org/officeDocument/2006/relationships/hyperlink" Target="https://login.consultant.ru/link/?req=doc&amp;base=EXP&amp;n=763941" TargetMode = "External"/><Relationship Id="rId209" Type="http://schemas.openxmlformats.org/officeDocument/2006/relationships/hyperlink" Target="https://login.consultant.ru/link/?req=doc&amp;base=LAW&amp;n=487777" TargetMode = "External"/><Relationship Id="rId210" Type="http://schemas.openxmlformats.org/officeDocument/2006/relationships/hyperlink" Target="https://login.consultant.ru/link/?req=doc&amp;base=EXP&amp;n=763941" TargetMode = "External"/><Relationship Id="rId211" Type="http://schemas.openxmlformats.org/officeDocument/2006/relationships/hyperlink" Target="https://login.consultant.ru/link/?req=doc&amp;base=LAW&amp;n=488113" TargetMode = "External"/><Relationship Id="rId212" Type="http://schemas.openxmlformats.org/officeDocument/2006/relationships/hyperlink" Target="https://login.consultant.ru/link/?req=doc&amp;base=EXP&amp;n=763941" TargetMode = "External"/><Relationship Id="rId213" Type="http://schemas.openxmlformats.org/officeDocument/2006/relationships/hyperlink" Target="https://login.consultant.ru/link/?req=doc&amp;base=LAW&amp;n=505990" TargetMode = "External"/><Relationship Id="rId214" Type="http://schemas.openxmlformats.org/officeDocument/2006/relationships/hyperlink" Target="https://login.consultant.ru/link/?req=doc&amp;base=EXP&amp;n=763941" TargetMode = "External"/><Relationship Id="rId215" Type="http://schemas.openxmlformats.org/officeDocument/2006/relationships/hyperlink" Target="https://login.consultant.ru/link/?req=doc&amp;base=LAW&amp;n=505990&amp;dst=100045" TargetMode = "External"/><Relationship Id="rId216" Type="http://schemas.openxmlformats.org/officeDocument/2006/relationships/hyperlink" Target="https://login.consultant.ru/link/?req=doc&amp;base=LAW&amp;n=483497" TargetMode = "External"/><Relationship Id="rId217" Type="http://schemas.openxmlformats.org/officeDocument/2006/relationships/hyperlink" Target="https://login.consultant.ru/link/?req=doc&amp;base=EXP&amp;n=763941" TargetMode = "External"/><Relationship Id="rId218" Type="http://schemas.openxmlformats.org/officeDocument/2006/relationships/hyperlink" Target="https://login.consultant.ru/link/?req=doc&amp;base=LAW&amp;n=492648" TargetMode = "External"/><Relationship Id="rId219" Type="http://schemas.openxmlformats.org/officeDocument/2006/relationships/hyperlink" Target="https://login.consultant.ru/link/?req=doc&amp;base=EXP&amp;n=763941" TargetMode = "External"/><Relationship Id="rId220" Type="http://schemas.openxmlformats.org/officeDocument/2006/relationships/hyperlink" Target="https://login.consultant.ru/link/?req=doc&amp;base=LAW&amp;n=483631" TargetMode = "External"/><Relationship Id="rId221" Type="http://schemas.openxmlformats.org/officeDocument/2006/relationships/hyperlink" Target="https://login.consultant.ru/link/?req=doc&amp;base=EXP&amp;n=763941" TargetMode = "External"/><Relationship Id="rId222" Type="http://schemas.openxmlformats.org/officeDocument/2006/relationships/hyperlink" Target="https://login.consultant.ru/link/?req=doc&amp;base=LAW&amp;n=505955" TargetMode = "External"/><Relationship Id="rId223" Type="http://schemas.openxmlformats.org/officeDocument/2006/relationships/hyperlink" Target="https://login.consultant.ru/link/?req=doc&amp;base=EXP&amp;n=763941" TargetMode = "External"/><Relationship Id="rId224" Type="http://schemas.openxmlformats.org/officeDocument/2006/relationships/hyperlink" Target="https://login.consultant.ru/link/?req=doc&amp;base=LAW&amp;n=492728" TargetMode = "External"/><Relationship Id="rId225" Type="http://schemas.openxmlformats.org/officeDocument/2006/relationships/hyperlink" Target="https://login.consultant.ru/link/?req=doc&amp;base=EXP&amp;n=763941" TargetMode = "External"/><Relationship Id="rId226" Type="http://schemas.openxmlformats.org/officeDocument/2006/relationships/hyperlink" Target="https://login.consultant.ru/link/?req=doc&amp;base=LAW&amp;n=377794" TargetMode = "External"/><Relationship Id="rId227" Type="http://schemas.openxmlformats.org/officeDocument/2006/relationships/hyperlink" Target="https://login.consultant.ru/link/?req=doc&amp;base=EXP&amp;n=763941" TargetMode = "External"/><Relationship Id="rId228" Type="http://schemas.openxmlformats.org/officeDocument/2006/relationships/hyperlink" Target="https://login.consultant.ru/link/?req=doc&amp;base=LAW&amp;n=492506" TargetMode = "External"/><Relationship Id="rId229" Type="http://schemas.openxmlformats.org/officeDocument/2006/relationships/hyperlink" Target="https://login.consultant.ru/link/?req=doc&amp;base=EXP&amp;n=763941" TargetMode = "External"/><Relationship Id="rId230" Type="http://schemas.openxmlformats.org/officeDocument/2006/relationships/hyperlink" Target="https://login.consultant.ru/link/?req=doc&amp;base=LAW&amp;n=494330" TargetMode = "External"/><Relationship Id="rId231" Type="http://schemas.openxmlformats.org/officeDocument/2006/relationships/hyperlink" Target="https://login.consultant.ru/link/?req=doc&amp;base=EXP&amp;n=763941" TargetMode = "External"/><Relationship Id="rId232" Type="http://schemas.openxmlformats.org/officeDocument/2006/relationships/hyperlink" Target="https://login.consultant.ru/link/?req=doc&amp;base=LAW&amp;n=496379" TargetMode = "External"/><Relationship Id="rId233" Type="http://schemas.openxmlformats.org/officeDocument/2006/relationships/hyperlink" Target="https://login.consultant.ru/link/?req=doc&amp;base=EXP&amp;n=763941" TargetMode = "External"/><Relationship Id="rId234" Type="http://schemas.openxmlformats.org/officeDocument/2006/relationships/hyperlink" Target="https://login.consultant.ru/link/?req=doc&amp;base=LAW&amp;n=496801" TargetMode = "External"/><Relationship Id="rId235" Type="http://schemas.openxmlformats.org/officeDocument/2006/relationships/hyperlink" Target="https://login.consultant.ru/link/?req=doc&amp;base=EXP&amp;n=763941" TargetMode = "External"/><Relationship Id="rId236" Type="http://schemas.openxmlformats.org/officeDocument/2006/relationships/hyperlink" Target="https://login.consultant.ru/link/?req=doc&amp;base=LAW&amp;n=494331" TargetMode = "External"/><Relationship Id="rId237" Type="http://schemas.openxmlformats.org/officeDocument/2006/relationships/hyperlink" Target="https://login.consultant.ru/link/?req=doc&amp;base=EXP&amp;n=763941" TargetMode = "External"/><Relationship Id="rId238" Type="http://schemas.openxmlformats.org/officeDocument/2006/relationships/hyperlink" Target="https://login.consultant.ru/link/?req=doc&amp;base=LAW&amp;n=492651" TargetMode = "External"/><Relationship Id="rId239" Type="http://schemas.openxmlformats.org/officeDocument/2006/relationships/hyperlink" Target="https://login.consultant.ru/link/?req=doc&amp;base=EXP&amp;n=763941" TargetMode = "External"/><Relationship Id="rId240" Type="http://schemas.openxmlformats.org/officeDocument/2006/relationships/hyperlink" Target="https://login.consultant.ru/link/?req=doc&amp;base=LAW&amp;n=532299" TargetMode = "External"/><Relationship Id="rId241" Type="http://schemas.openxmlformats.org/officeDocument/2006/relationships/hyperlink" Target="https://login.consultant.ru/link/?req=doc&amp;base=EXP&amp;n=763941" TargetMode = "External"/><Relationship Id="rId242" Type="http://schemas.openxmlformats.org/officeDocument/2006/relationships/hyperlink" Target="https://login.consultant.ru/link/?req=doc&amp;base=LAW&amp;n=488046" TargetMode = "External"/><Relationship Id="rId243" Type="http://schemas.openxmlformats.org/officeDocument/2006/relationships/hyperlink" Target="https://login.consultant.ru/link/?req=doc&amp;base=EXP&amp;n=763941" TargetMode = "External"/><Relationship Id="rId244" Type="http://schemas.openxmlformats.org/officeDocument/2006/relationships/hyperlink" Target="https://login.consultant.ru/link/?req=doc&amp;base=LAW&amp;n=377887" TargetMode = "External"/><Relationship Id="rId245" Type="http://schemas.openxmlformats.org/officeDocument/2006/relationships/hyperlink" Target="https://login.consultant.ru/link/?req=doc&amp;base=EXP&amp;n=763941" TargetMode = "External"/><Relationship Id="rId246" Type="http://schemas.openxmlformats.org/officeDocument/2006/relationships/hyperlink" Target="https://login.consultant.ru/link/?req=doc&amp;base=LAW&amp;n=522547" TargetMode = "External"/><Relationship Id="rId247" Type="http://schemas.openxmlformats.org/officeDocument/2006/relationships/hyperlink" Target="https://login.consultant.ru/link/?req=doc&amp;base=EXP&amp;n=763941" TargetMode = "External"/><Relationship Id="rId248" Type="http://schemas.openxmlformats.org/officeDocument/2006/relationships/hyperlink" Target="https://login.consultant.ru/link/?req=doc&amp;base=LAW&amp;n=492647" TargetMode = "External"/><Relationship Id="rId249" Type="http://schemas.openxmlformats.org/officeDocument/2006/relationships/hyperlink" Target="https://login.consultant.ru/link/?req=doc&amp;base=EXP&amp;n=763941" TargetMode = "External"/><Relationship Id="rId250" Type="http://schemas.openxmlformats.org/officeDocument/2006/relationships/hyperlink" Target="https://login.consultant.ru/link/?req=doc&amp;base=LAW&amp;n=463943" TargetMode = "External"/><Relationship Id="rId251" Type="http://schemas.openxmlformats.org/officeDocument/2006/relationships/hyperlink" Target="https://login.consultant.ru/link/?req=doc&amp;base=EXP&amp;n=763941" TargetMode = "External"/><Relationship Id="rId252" Type="http://schemas.openxmlformats.org/officeDocument/2006/relationships/hyperlink" Target="https://login.consultant.ru/link/?req=doc&amp;base=LAW&amp;n=464486" TargetMode = "External"/><Relationship Id="rId253" Type="http://schemas.openxmlformats.org/officeDocument/2006/relationships/hyperlink" Target="https://login.consultant.ru/link/?req=doc&amp;base=EXP&amp;n=763941" TargetMode = "External"/><Relationship Id="rId254" Type="http://schemas.openxmlformats.org/officeDocument/2006/relationships/hyperlink" Target="https://login.consultant.ru/link/?req=doc&amp;base=LAW&amp;n=463969" TargetMode = "External"/><Relationship Id="rId255" Type="http://schemas.openxmlformats.org/officeDocument/2006/relationships/hyperlink" Target="https://login.consultant.ru/link/?req=doc&amp;base=EXP&amp;n=763941" TargetMode = "External"/><Relationship Id="rId256" Type="http://schemas.openxmlformats.org/officeDocument/2006/relationships/hyperlink" Target="https://login.consultant.ru/link/?req=doc&amp;base=LAW&amp;n=507335" TargetMode = "External"/><Relationship Id="rId257" Type="http://schemas.openxmlformats.org/officeDocument/2006/relationships/hyperlink" Target="https://login.consultant.ru/link/?req=doc&amp;base=EXP&amp;n=763941" TargetMode = "External"/><Relationship Id="rId258" Type="http://schemas.openxmlformats.org/officeDocument/2006/relationships/hyperlink" Target="https://login.consultant.ru/link/?req=doc&amp;base=LAW&amp;n=506060" TargetMode = "External"/><Relationship Id="rId259" Type="http://schemas.openxmlformats.org/officeDocument/2006/relationships/hyperlink" Target="https://login.consultant.ru/link/?req=doc&amp;base=EXP&amp;n=763941" TargetMode = "External"/><Relationship Id="rId260" Type="http://schemas.openxmlformats.org/officeDocument/2006/relationships/hyperlink" Target="https://login.consultant.ru/link/?req=doc&amp;base=LAW&amp;n=506523" TargetMode = "External"/><Relationship Id="rId261" Type="http://schemas.openxmlformats.org/officeDocument/2006/relationships/hyperlink" Target="https://login.consultant.ru/link/?req=doc&amp;base=EXP&amp;n=763941" TargetMode = "External"/><Relationship Id="rId262" Type="http://schemas.openxmlformats.org/officeDocument/2006/relationships/hyperlink" Target="https://login.consultant.ru/link/?req=doc&amp;base=LAW&amp;n=487866" TargetMode = "External"/><Relationship Id="rId263" Type="http://schemas.openxmlformats.org/officeDocument/2006/relationships/hyperlink" Target="https://login.consultant.ru/link/?req=doc&amp;base=EXP&amp;n=763941" TargetMode = "External"/><Relationship Id="rId264" Type="http://schemas.openxmlformats.org/officeDocument/2006/relationships/hyperlink" Target="https://login.consultant.ru/link/?req=doc&amp;base=LAW&amp;n=487749" TargetMode = "External"/><Relationship Id="rId265" Type="http://schemas.openxmlformats.org/officeDocument/2006/relationships/hyperlink" Target="https://login.consultant.ru/link/?req=doc&amp;base=EXP&amp;n=763941" TargetMode = "External"/><Relationship Id="rId266" Type="http://schemas.openxmlformats.org/officeDocument/2006/relationships/hyperlink" Target="https://login.consultant.ru/link/?req=doc&amp;base=LAW&amp;n=496489" TargetMode = "External"/><Relationship Id="rId267" Type="http://schemas.openxmlformats.org/officeDocument/2006/relationships/hyperlink" Target="https://login.consultant.ru/link/?req=doc&amp;base=EXP&amp;n=763941" TargetMode = "External"/><Relationship Id="rId268" Type="http://schemas.openxmlformats.org/officeDocument/2006/relationships/hyperlink" Target="https://login.consultant.ru/link/?req=doc&amp;base=LAW&amp;n=505752" TargetMode = "External"/><Relationship Id="rId269" Type="http://schemas.openxmlformats.org/officeDocument/2006/relationships/hyperlink" Target="https://login.consultant.ru/link/?req=doc&amp;base=EXP&amp;n=763941" TargetMode = "External"/><Relationship Id="rId270" Type="http://schemas.openxmlformats.org/officeDocument/2006/relationships/hyperlink" Target="https://login.consultant.ru/link/?req=doc&amp;base=LAW&amp;n=495671" TargetMode = "External"/><Relationship Id="rId271" Type="http://schemas.openxmlformats.org/officeDocument/2006/relationships/hyperlink" Target="https://login.consultant.ru/link/?req=doc&amp;base=EXP&amp;n=763941" TargetMode = "External"/><Relationship Id="rId272" Type="http://schemas.openxmlformats.org/officeDocument/2006/relationships/hyperlink" Target="https://login.consultant.ru/link/?req=doc&amp;base=LAW&amp;n=495702" TargetMode = "External"/><Relationship Id="rId273" Type="http://schemas.openxmlformats.org/officeDocument/2006/relationships/hyperlink" Target="https://login.consultant.ru/link/?req=doc&amp;base=EXP&amp;n=763941" TargetMode = "External"/><Relationship Id="rId274" Type="http://schemas.openxmlformats.org/officeDocument/2006/relationships/hyperlink" Target="https://login.consultant.ru/link/?req=doc&amp;base=LAW&amp;n=496553" TargetMode = "External"/><Relationship Id="rId275" Type="http://schemas.openxmlformats.org/officeDocument/2006/relationships/hyperlink" Target="https://login.consultant.ru/link/?req=doc&amp;base=EXP&amp;n=763941" TargetMode = "External"/><Relationship Id="rId276" Type="http://schemas.openxmlformats.org/officeDocument/2006/relationships/hyperlink" Target="https://login.consultant.ru/link/?req=doc&amp;base=LAW&amp;n=494321" TargetMode = "External"/><Relationship Id="rId277" Type="http://schemas.openxmlformats.org/officeDocument/2006/relationships/hyperlink" Target="https://login.consultant.ru/link/?req=doc&amp;base=EXP&amp;n=763941" TargetMode = "External"/><Relationship Id="rId278" Type="http://schemas.openxmlformats.org/officeDocument/2006/relationships/hyperlink" Target="https://login.consultant.ru/link/?req=doc&amp;base=LAW&amp;n=465053" TargetMode = "External"/><Relationship Id="rId279" Type="http://schemas.openxmlformats.org/officeDocument/2006/relationships/hyperlink" Target="https://login.consultant.ru/link/?req=doc&amp;base=EXP&amp;n=763941" TargetMode = "External"/><Relationship Id="rId280" Type="http://schemas.openxmlformats.org/officeDocument/2006/relationships/hyperlink" Target="https://login.consultant.ru/link/?req=doc&amp;base=LAW&amp;n=490272" TargetMode = "External"/><Relationship Id="rId281" Type="http://schemas.openxmlformats.org/officeDocument/2006/relationships/hyperlink" Target="https://login.consultant.ru/link/?req=doc&amp;base=EXP&amp;n=763941" TargetMode = "External"/><Relationship Id="rId282" Type="http://schemas.openxmlformats.org/officeDocument/2006/relationships/hyperlink" Target="https://login.consultant.ru/link/?req=doc&amp;base=LAW&amp;n=494865" TargetMode = "External"/><Relationship Id="rId283" Type="http://schemas.openxmlformats.org/officeDocument/2006/relationships/hyperlink" Target="https://login.consultant.ru/link/?req=doc&amp;base=EXP&amp;n=763941" TargetMode = "External"/><Relationship Id="rId284" Type="http://schemas.openxmlformats.org/officeDocument/2006/relationships/hyperlink" Target="https://login.consultant.ru/link/?req=doc&amp;base=LAW&amp;n=439736" TargetMode = "External"/><Relationship Id="rId285" Type="http://schemas.openxmlformats.org/officeDocument/2006/relationships/hyperlink" Target="https://login.consultant.ru/link/?req=doc&amp;base=EXP&amp;n=763941" TargetMode = "External"/><Relationship Id="rId286" Type="http://schemas.openxmlformats.org/officeDocument/2006/relationships/hyperlink" Target="https://login.consultant.ru/link/?req=doc&amp;base=LAW&amp;n=482932" TargetMode = "External"/><Relationship Id="rId287" Type="http://schemas.openxmlformats.org/officeDocument/2006/relationships/hyperlink" Target="https://login.consultant.ru/link/?req=doc&amp;base=EXP&amp;n=763941" TargetMode = "External"/><Relationship Id="rId288" Type="http://schemas.openxmlformats.org/officeDocument/2006/relationships/hyperlink" Target="https://login.consultant.ru/link/?req=doc&amp;base=LAW&amp;n=497034" TargetMode = "External"/><Relationship Id="rId289" Type="http://schemas.openxmlformats.org/officeDocument/2006/relationships/hyperlink" Target="https://login.consultant.ru/link/?req=doc&amp;base=EXP&amp;n=763941" TargetMode = "External"/><Relationship Id="rId290" Type="http://schemas.openxmlformats.org/officeDocument/2006/relationships/hyperlink" Target="https://login.consultant.ru/link/?req=doc&amp;base=LAW&amp;n=491596" TargetMode = "External"/><Relationship Id="rId291" Type="http://schemas.openxmlformats.org/officeDocument/2006/relationships/hyperlink" Target="https://login.consultant.ru/link/?req=doc&amp;base=EXP&amp;n=763941" TargetMode = "External"/><Relationship Id="rId292" Type="http://schemas.openxmlformats.org/officeDocument/2006/relationships/hyperlink" Target="https://login.consultant.ru/link/?req=doc&amp;base=LAW&amp;n=495624" TargetMode = "External"/><Relationship Id="rId293" Type="http://schemas.openxmlformats.org/officeDocument/2006/relationships/hyperlink" Target="https://login.consultant.ru/link/?req=doc&amp;base=EXP&amp;n=763941" TargetMode = "External"/><Relationship Id="rId294" Type="http://schemas.openxmlformats.org/officeDocument/2006/relationships/hyperlink" Target="https://login.consultant.ru/link/?req=doc&amp;base=LAW&amp;n=490351" TargetMode = "External"/><Relationship Id="rId295" Type="http://schemas.openxmlformats.org/officeDocument/2006/relationships/hyperlink" Target="https://login.consultant.ru/link/?req=doc&amp;base=EXP&amp;n=763941" TargetMode = "External"/><Relationship Id="rId296" Type="http://schemas.openxmlformats.org/officeDocument/2006/relationships/hyperlink" Target="https://login.consultant.ru/link/?req=doc&amp;base=LAW&amp;n=496774" TargetMode = "External"/><Relationship Id="rId297" Type="http://schemas.openxmlformats.org/officeDocument/2006/relationships/hyperlink" Target="https://login.consultant.ru/link/?req=doc&amp;base=EXP&amp;n=763941" TargetMode = "External"/><Relationship Id="rId298" Type="http://schemas.openxmlformats.org/officeDocument/2006/relationships/hyperlink" Target="https://login.consultant.ru/link/?req=doc&amp;base=LAW&amp;n=493497" TargetMode = "External"/><Relationship Id="rId299" Type="http://schemas.openxmlformats.org/officeDocument/2006/relationships/hyperlink" Target="https://login.consultant.ru/link/?req=doc&amp;base=EXP&amp;n=763941" TargetMode = "External"/><Relationship Id="rId300" Type="http://schemas.openxmlformats.org/officeDocument/2006/relationships/hyperlink" Target="https://login.consultant.ru/link/?req=doc&amp;base=LAW&amp;n=497473" TargetMode = "External"/><Relationship Id="rId301" Type="http://schemas.openxmlformats.org/officeDocument/2006/relationships/hyperlink" Target="https://login.consultant.ru/link/?req=doc&amp;base=EXP&amp;n=763941" TargetMode = "External"/><Relationship Id="rId302" Type="http://schemas.openxmlformats.org/officeDocument/2006/relationships/hyperlink" Target="https://login.consultant.ru/link/?req=doc&amp;base=LAW&amp;n=495774" TargetMode = "External"/><Relationship Id="rId303" Type="http://schemas.openxmlformats.org/officeDocument/2006/relationships/hyperlink" Target="https://login.consultant.ru/link/?req=doc&amp;base=EXP&amp;n=763941" TargetMode = "External"/><Relationship Id="rId304" Type="http://schemas.openxmlformats.org/officeDocument/2006/relationships/hyperlink" Target="https://login.consultant.ru/link/?req=doc&amp;base=LAW&amp;n=497162" TargetMode = "External"/><Relationship Id="rId305" Type="http://schemas.openxmlformats.org/officeDocument/2006/relationships/hyperlink" Target="https://login.consultant.ru/link/?req=doc&amp;base=EXP&amp;n=763941" TargetMode = "External"/><Relationship Id="rId306" Type="http://schemas.openxmlformats.org/officeDocument/2006/relationships/hyperlink" Target="https://login.consultant.ru/link/?req=doc&amp;base=LAW&amp;n=491735" TargetMode = "External"/><Relationship Id="rId307" Type="http://schemas.openxmlformats.org/officeDocument/2006/relationships/hyperlink" Target="https://login.consultant.ru/link/?req=doc&amp;base=EXP&amp;n=763941" TargetMode = "External"/><Relationship Id="rId308" Type="http://schemas.openxmlformats.org/officeDocument/2006/relationships/hyperlink" Target="https://login.consultant.ru/link/?req=doc&amp;base=LAW&amp;n=495623" TargetMode = "External"/><Relationship Id="rId309" Type="http://schemas.openxmlformats.org/officeDocument/2006/relationships/hyperlink" Target="https://login.consultant.ru/link/?req=doc&amp;base=EXP&amp;n=763941" TargetMode = "External"/><Relationship Id="rId310" Type="http://schemas.openxmlformats.org/officeDocument/2006/relationships/hyperlink" Target="https://login.consultant.ru/link/?req=doc&amp;base=LAW&amp;n=505751" TargetMode = "External"/><Relationship Id="rId311" Type="http://schemas.openxmlformats.org/officeDocument/2006/relationships/hyperlink" Target="https://login.consultant.ru/link/?req=doc&amp;base=EXP&amp;n=763941" TargetMode = "External"/><Relationship Id="rId312" Type="http://schemas.openxmlformats.org/officeDocument/2006/relationships/hyperlink" Target="https://login.consultant.ru/link/?req=doc&amp;base=LAW&amp;n=506551" TargetMode = "External"/><Relationship Id="rId313" Type="http://schemas.openxmlformats.org/officeDocument/2006/relationships/hyperlink" Target="https://login.consultant.ru/link/?req=doc&amp;base=EXP&amp;n=763941" TargetMode = "External"/><Relationship Id="rId314" Type="http://schemas.openxmlformats.org/officeDocument/2006/relationships/hyperlink" Target="https://login.consultant.ru/link/?req=doc&amp;base=LAW&amp;n=497279" TargetMode = "External"/><Relationship Id="rId315" Type="http://schemas.openxmlformats.org/officeDocument/2006/relationships/hyperlink" Target="https://login.consultant.ru/link/?req=doc&amp;base=EXP&amp;n=763941" TargetMode = "External"/><Relationship Id="rId316" Type="http://schemas.openxmlformats.org/officeDocument/2006/relationships/hyperlink" Target="https://login.consultant.ru/link/?req=doc&amp;base=LAW&amp;n=494045" TargetMode = "External"/><Relationship Id="rId317" Type="http://schemas.openxmlformats.org/officeDocument/2006/relationships/hyperlink" Target="https://login.consultant.ru/link/?req=doc&amp;base=EXP&amp;n=763941" TargetMode = "External"/><Relationship Id="rId318" Type="http://schemas.openxmlformats.org/officeDocument/2006/relationships/hyperlink" Target="https://login.consultant.ru/link/?req=doc&amp;base=LAW&amp;n=493704" TargetMode = "External"/><Relationship Id="rId319" Type="http://schemas.openxmlformats.org/officeDocument/2006/relationships/hyperlink" Target="https://login.consultant.ru/link/?req=doc&amp;base=EXP&amp;n=763941" TargetMode = "External"/><Relationship Id="rId320" Type="http://schemas.openxmlformats.org/officeDocument/2006/relationships/hyperlink" Target="https://login.consultant.ru/link/?req=doc&amp;base=LAW&amp;n=493705" TargetMode = "External"/><Relationship Id="rId321" Type="http://schemas.openxmlformats.org/officeDocument/2006/relationships/hyperlink" Target="https://login.consultant.ru/link/?req=doc&amp;base=EXP&amp;n=763941" TargetMode = "External"/><Relationship Id="rId322" Type="http://schemas.openxmlformats.org/officeDocument/2006/relationships/hyperlink" Target="https://login.consultant.ru/link/?req=doc&amp;base=LAW&amp;n=516652" TargetMode = "External"/><Relationship Id="rId323" Type="http://schemas.openxmlformats.org/officeDocument/2006/relationships/hyperlink" Target="https://login.consultant.ru/link/?req=doc&amp;base=EXP&amp;n=763941" TargetMode = "External"/><Relationship Id="rId324" Type="http://schemas.openxmlformats.org/officeDocument/2006/relationships/hyperlink" Target="https://login.consultant.ru/link/?req=doc&amp;base=LAW&amp;n=441649" TargetMode = "External"/><Relationship Id="rId325" Type="http://schemas.openxmlformats.org/officeDocument/2006/relationships/hyperlink" Target="https://login.consultant.ru/link/?req=doc&amp;base=EXP&amp;n=763941" TargetMode = "External"/><Relationship Id="rId326" Type="http://schemas.openxmlformats.org/officeDocument/2006/relationships/hyperlink" Target="https://login.consultant.ru/link/?req=doc&amp;base=LAW&amp;n=450977" TargetMode = "External"/><Relationship Id="rId327" Type="http://schemas.openxmlformats.org/officeDocument/2006/relationships/hyperlink" Target="https://login.consultant.ru/link/?req=doc&amp;base=EXP&amp;n=763941" TargetMode = "External"/><Relationship Id="rId328" Type="http://schemas.openxmlformats.org/officeDocument/2006/relationships/hyperlink" Target="https://login.consultant.ru/link/?req=doc&amp;base=LAW&amp;n=445849" TargetMode = "External"/><Relationship Id="rId329" Type="http://schemas.openxmlformats.org/officeDocument/2006/relationships/hyperlink" Target="https://login.consultant.ru/link/?req=doc&amp;base=EXP&amp;n=763941" TargetMode = "External"/><Relationship Id="rId330" Type="http://schemas.openxmlformats.org/officeDocument/2006/relationships/hyperlink" Target="https://login.consultant.ru/link/?req=doc&amp;base=LAW&amp;n=486808" TargetMode = "External"/><Relationship Id="rId331" Type="http://schemas.openxmlformats.org/officeDocument/2006/relationships/hyperlink" Target="https://login.consultant.ru/link/?req=doc&amp;base=EXP&amp;n=763941" TargetMode = "External"/><Relationship Id="rId332" Type="http://schemas.openxmlformats.org/officeDocument/2006/relationships/hyperlink" Target="https://login.consultant.ru/link/?req=doc&amp;base=LAW&amp;n=516177" TargetMode = "External"/><Relationship Id="rId333" Type="http://schemas.openxmlformats.org/officeDocument/2006/relationships/hyperlink" Target="https://login.consultant.ru/link/?req=doc&amp;base=EXP&amp;n=763941" TargetMode = "External"/><Relationship Id="rId334" Type="http://schemas.openxmlformats.org/officeDocument/2006/relationships/hyperlink" Target="https://login.consultant.ru/link/?req=doc&amp;base=LAW&amp;n=521870" TargetMode = "External"/><Relationship Id="rId335" Type="http://schemas.openxmlformats.org/officeDocument/2006/relationships/hyperlink" Target="https://login.consultant.ru/link/?req=doc&amp;base=EXP&amp;n=763941" TargetMode = "External"/><Relationship Id="rId336" Type="http://schemas.openxmlformats.org/officeDocument/2006/relationships/hyperlink" Target="https://login.consultant.ru/link/?req=doc&amp;base=LAW&amp;n=496832" TargetMode = "External"/><Relationship Id="rId337" Type="http://schemas.openxmlformats.org/officeDocument/2006/relationships/hyperlink" Target="https://login.consultant.ru/link/?req=doc&amp;base=EXP&amp;n=763941" TargetMode = "External"/><Relationship Id="rId338" Type="http://schemas.openxmlformats.org/officeDocument/2006/relationships/hyperlink" Target="https://login.consultant.ru/link/?req=doc&amp;base=LAW&amp;n=509533" TargetMode = "External"/><Relationship Id="rId339" Type="http://schemas.openxmlformats.org/officeDocument/2006/relationships/hyperlink" Target="https://login.consultant.ru/link/?req=doc&amp;base=EXP&amp;n=763941" TargetMode = "External"/><Relationship Id="rId340" Type="http://schemas.openxmlformats.org/officeDocument/2006/relationships/hyperlink" Target="https://login.consultant.ru/link/?req=doc&amp;base=LAW&amp;n=489057" TargetMode = "External"/><Relationship Id="rId341" Type="http://schemas.openxmlformats.org/officeDocument/2006/relationships/hyperlink" Target="https://login.consultant.ru/link/?req=doc&amp;base=EXP&amp;n=763941" TargetMode = "External"/><Relationship Id="rId342" Type="http://schemas.openxmlformats.org/officeDocument/2006/relationships/hyperlink" Target="https://login.consultant.ru/link/?req=doc&amp;base=LAW&amp;n=491660" TargetMode = "External"/><Relationship Id="rId343" Type="http://schemas.openxmlformats.org/officeDocument/2006/relationships/hyperlink" Target="https://login.consultant.ru/link/?req=doc&amp;base=EXP&amp;n=763941" TargetMode = "External"/><Relationship Id="rId344" Type="http://schemas.openxmlformats.org/officeDocument/2006/relationships/hyperlink" Target="https://login.consultant.ru/link/?req=doc&amp;base=LAW&amp;n=491605" TargetMode = "External"/><Relationship Id="rId345" Type="http://schemas.openxmlformats.org/officeDocument/2006/relationships/hyperlink" Target="https://login.consultant.ru/link/?req=doc&amp;base=EXP&amp;n=763941" TargetMode = "External"/><Relationship Id="rId346" Type="http://schemas.openxmlformats.org/officeDocument/2006/relationships/hyperlink" Target="https://login.consultant.ru/link/?req=doc&amp;base=LAW&amp;n=523201" TargetMode = "External"/><Relationship Id="rId347" Type="http://schemas.openxmlformats.org/officeDocument/2006/relationships/hyperlink" Target="https://login.consultant.ru/link/?req=doc&amp;base=EXP&amp;n=763941" TargetMode = "External"/><Relationship Id="rId348" Type="http://schemas.openxmlformats.org/officeDocument/2006/relationships/hyperlink" Target="https://login.consultant.ru/link/?req=doc&amp;base=LAW&amp;n=491594" TargetMode = "External"/><Relationship Id="rId349" Type="http://schemas.openxmlformats.org/officeDocument/2006/relationships/hyperlink" Target="https://login.consultant.ru/link/?req=doc&amp;base=EXP&amp;n=763941" TargetMode = "External"/><Relationship Id="rId350" Type="http://schemas.openxmlformats.org/officeDocument/2006/relationships/hyperlink" Target="https://login.consultant.ru/link/?req=doc&amp;base=LAW&amp;n=516545" TargetMode = "External"/><Relationship Id="rId351" Type="http://schemas.openxmlformats.org/officeDocument/2006/relationships/hyperlink" Target="https://login.consultant.ru/link/?req=doc&amp;base=EXP&amp;n=763941" TargetMode = "External"/><Relationship Id="rId352" Type="http://schemas.openxmlformats.org/officeDocument/2006/relationships/hyperlink" Target="https://login.consultant.ru/link/?req=doc&amp;base=LAW&amp;n=525809" TargetMode = "External"/><Relationship Id="rId353" Type="http://schemas.openxmlformats.org/officeDocument/2006/relationships/hyperlink" Target="https://login.consultant.ru/link/?req=doc&amp;base=EXP&amp;n=763941" TargetMode = "External"/><Relationship Id="rId354" Type="http://schemas.openxmlformats.org/officeDocument/2006/relationships/hyperlink" Target="https://login.consultant.ru/link/?req=doc&amp;base=LAW&amp;n=520541" TargetMode = "External"/><Relationship Id="rId355" Type="http://schemas.openxmlformats.org/officeDocument/2006/relationships/hyperlink" Target="https://login.consultant.ru/link/?req=doc&amp;base=EXP&amp;n=763941" TargetMode = "External"/><Relationship Id="rId356" Type="http://schemas.openxmlformats.org/officeDocument/2006/relationships/hyperlink" Target="https://login.consultant.ru/link/?req=doc&amp;base=LAW&amp;n=489062" TargetMode = "External"/><Relationship Id="rId357" Type="http://schemas.openxmlformats.org/officeDocument/2006/relationships/hyperlink" Target="https://login.consultant.ru/link/?req=doc&amp;base=EXP&amp;n=763941" TargetMode = "External"/><Relationship Id="rId358" Type="http://schemas.openxmlformats.org/officeDocument/2006/relationships/hyperlink" Target="https://login.consultant.ru/link/?req=doc&amp;base=LAW&amp;n=489871" TargetMode = "External"/><Relationship Id="rId359" Type="http://schemas.openxmlformats.org/officeDocument/2006/relationships/hyperlink" Target="https://login.consultant.ru/link/?req=doc&amp;base=EXP&amp;n=763941" TargetMode = "External"/><Relationship Id="rId360" Type="http://schemas.openxmlformats.org/officeDocument/2006/relationships/hyperlink" Target="https://login.consultant.ru/link/?req=doc&amp;base=LAW&amp;n=492378" TargetMode = "External"/><Relationship Id="rId361" Type="http://schemas.openxmlformats.org/officeDocument/2006/relationships/hyperlink" Target="https://login.consultant.ru/link/?req=doc&amp;base=EXP&amp;n=763941" TargetMode = "External"/><Relationship Id="rId362" Type="http://schemas.openxmlformats.org/officeDocument/2006/relationships/hyperlink" Target="https://login.consultant.ru/link/?req=doc&amp;base=LAW&amp;n=496621" TargetMode = "External"/><Relationship Id="rId363" Type="http://schemas.openxmlformats.org/officeDocument/2006/relationships/hyperlink" Target="https://login.consultant.ru/link/?req=doc&amp;base=EXP&amp;n=763941" TargetMode = "External"/><Relationship Id="rId364" Type="http://schemas.openxmlformats.org/officeDocument/2006/relationships/hyperlink" Target="https://login.consultant.ru/link/?req=doc&amp;base=LAW&amp;n=483515" TargetMode = "External"/><Relationship Id="rId365" Type="http://schemas.openxmlformats.org/officeDocument/2006/relationships/hyperlink" Target="https://login.consultant.ru/link/?req=doc&amp;base=EXP&amp;n=763941" TargetMode = "External"/><Relationship Id="rId366" Type="http://schemas.openxmlformats.org/officeDocument/2006/relationships/hyperlink" Target="https://login.consultant.ru/link/?req=doc&amp;base=LAW&amp;n=518251" TargetMode = "External"/><Relationship Id="rId367" Type="http://schemas.openxmlformats.org/officeDocument/2006/relationships/hyperlink" Target="https://login.consultant.ru/link/?req=doc&amp;base=EXP&amp;n=763941" TargetMode = "External"/><Relationship Id="rId368" Type="http://schemas.openxmlformats.org/officeDocument/2006/relationships/hyperlink" Target="https://login.consultant.ru/link/?req=doc&amp;base=LAW&amp;n=489479" TargetMode = "External"/><Relationship Id="rId369" Type="http://schemas.openxmlformats.org/officeDocument/2006/relationships/hyperlink" Target="https://login.consultant.ru/link/?req=doc&amp;base=EXP&amp;n=763941" TargetMode = "External"/><Relationship Id="rId370" Type="http://schemas.openxmlformats.org/officeDocument/2006/relationships/hyperlink" Target="https://login.consultant.ru/link/?req=doc&amp;base=LAW&amp;n=446718" TargetMode = "External"/><Relationship Id="rId371" Type="http://schemas.openxmlformats.org/officeDocument/2006/relationships/hyperlink" Target="https://login.consultant.ru/link/?req=doc&amp;base=EXP&amp;n=763941" TargetMode = "External"/><Relationship Id="rId372" Type="http://schemas.openxmlformats.org/officeDocument/2006/relationships/hyperlink" Target="https://login.consultant.ru/link/?req=doc&amp;base=LAW&amp;n=538872" TargetMode = "External"/><Relationship Id="rId373" Type="http://schemas.openxmlformats.org/officeDocument/2006/relationships/hyperlink" Target="https://login.consultant.ru/link/?req=doc&amp;base=EXP&amp;n=763941" TargetMode = "External"/><Relationship Id="rId374" Type="http://schemas.openxmlformats.org/officeDocument/2006/relationships/hyperlink" Target="https://login.consultant.ru/link/?req=doc&amp;base=LAW&amp;n=446415" TargetMode = "External"/><Relationship Id="rId375" Type="http://schemas.openxmlformats.org/officeDocument/2006/relationships/hyperlink" Target="https://login.consultant.ru/link/?req=doc&amp;base=EXP&amp;n=763941" TargetMode = "External"/><Relationship Id="rId376" Type="http://schemas.openxmlformats.org/officeDocument/2006/relationships/hyperlink" Target="https://login.consultant.ru/link/?req=doc&amp;base=LAW&amp;n=488392" TargetMode = "External"/><Relationship Id="rId377" Type="http://schemas.openxmlformats.org/officeDocument/2006/relationships/hyperlink" Target="https://login.consultant.ru/link/?req=doc&amp;base=EXP&amp;n=763941" TargetMode = "External"/><Relationship Id="rId378" Type="http://schemas.openxmlformats.org/officeDocument/2006/relationships/hyperlink" Target="https://login.consultant.ru/link/?req=doc&amp;base=LAW&amp;n=481676" TargetMode = "External"/><Relationship Id="rId379" Type="http://schemas.openxmlformats.org/officeDocument/2006/relationships/hyperlink" Target="https://login.consultant.ru/link/?req=doc&amp;base=EXP&amp;n=763941" TargetMode = "External"/><Relationship Id="rId380" Type="http://schemas.openxmlformats.org/officeDocument/2006/relationships/hyperlink" Target="https://login.consultant.ru/link/?req=doc&amp;base=LAW&amp;n=417920" TargetMode = "External"/><Relationship Id="rId381" Type="http://schemas.openxmlformats.org/officeDocument/2006/relationships/hyperlink" Target="https://login.consultant.ru/link/?req=doc&amp;base=EXP&amp;n=763941" TargetMode = "External"/><Relationship Id="rId382" Type="http://schemas.openxmlformats.org/officeDocument/2006/relationships/hyperlink" Target="https://login.consultant.ru/link/?req=doc&amp;base=LAW&amp;n=491677" TargetMode = "External"/><Relationship Id="rId383" Type="http://schemas.openxmlformats.org/officeDocument/2006/relationships/hyperlink" Target="https://login.consultant.ru/link/?req=doc&amp;base=EXP&amp;n=763941" TargetMode = "External"/><Relationship Id="rId384" Type="http://schemas.openxmlformats.org/officeDocument/2006/relationships/hyperlink" Target="https://login.consultant.ru/link/?req=doc&amp;base=LAW&amp;n=523984" TargetMode = "External"/><Relationship Id="rId385" Type="http://schemas.openxmlformats.org/officeDocument/2006/relationships/hyperlink" Target="https://login.consultant.ru/link/?req=doc&amp;base=EXP&amp;n=763941" TargetMode = "External"/><Relationship Id="rId386" Type="http://schemas.openxmlformats.org/officeDocument/2006/relationships/hyperlink" Target="https://login.consultant.ru/link/?req=doc&amp;base=LAW&amp;n=544712" TargetMode = "External"/><Relationship Id="rId387" Type="http://schemas.openxmlformats.org/officeDocument/2006/relationships/hyperlink" Target="https://login.consultant.ru/link/?req=doc&amp;base=EXP&amp;n=763941" TargetMode = "External"/><Relationship Id="rId388" Type="http://schemas.openxmlformats.org/officeDocument/2006/relationships/hyperlink" Target="https://login.consultant.ru/link/?req=doc&amp;base=LAW&amp;n=442781" TargetMode = "External"/><Relationship Id="rId389" Type="http://schemas.openxmlformats.org/officeDocument/2006/relationships/hyperlink" Target="https://login.consultant.ru/link/?req=doc&amp;base=EXP&amp;n=763941" TargetMode = "External"/><Relationship Id="rId390" Type="http://schemas.openxmlformats.org/officeDocument/2006/relationships/hyperlink" Target="https://login.consultant.ru/link/?req=doc&amp;base=LAW&amp;n=494211" TargetMode = "External"/><Relationship Id="rId391" Type="http://schemas.openxmlformats.org/officeDocument/2006/relationships/hyperlink" Target="https://login.consultant.ru/link/?req=doc&amp;base=EXP&amp;n=763941" TargetMode = "External"/><Relationship Id="rId392" Type="http://schemas.openxmlformats.org/officeDocument/2006/relationships/hyperlink" Target="https://login.consultant.ru/link/?req=doc&amp;base=LAW&amp;n=490183" TargetMode = "External"/><Relationship Id="rId393" Type="http://schemas.openxmlformats.org/officeDocument/2006/relationships/hyperlink" Target="https://login.consultant.ru/link/?req=doc&amp;base=EXP&amp;n=763941" TargetMode = "External"/><Relationship Id="rId394" Type="http://schemas.openxmlformats.org/officeDocument/2006/relationships/hyperlink" Target="https://login.consultant.ru/link/?req=doc&amp;base=LAW&amp;n=486326" TargetMode = "External"/><Relationship Id="rId395" Type="http://schemas.openxmlformats.org/officeDocument/2006/relationships/hyperlink" Target="https://login.consultant.ru/link/?req=doc&amp;base=EXP&amp;n=763941" TargetMode = "External"/><Relationship Id="rId396" Type="http://schemas.openxmlformats.org/officeDocument/2006/relationships/hyperlink" Target="https://login.consultant.ru/link/?req=doc&amp;base=LAW&amp;n=481864" TargetMode = "External"/><Relationship Id="rId397" Type="http://schemas.openxmlformats.org/officeDocument/2006/relationships/hyperlink" Target="https://login.consultant.ru/link/?req=doc&amp;base=EXP&amp;n=763941" TargetMode = "External"/><Relationship Id="rId398" Type="http://schemas.openxmlformats.org/officeDocument/2006/relationships/hyperlink" Target="https://login.consultant.ru/link/?req=doc&amp;base=LAW&amp;n=508416" TargetMode = "External"/><Relationship Id="rId399" Type="http://schemas.openxmlformats.org/officeDocument/2006/relationships/hyperlink" Target="https://login.consultant.ru/link/?req=doc&amp;base=EXP&amp;n=763941" TargetMode = "External"/><Relationship Id="rId400" Type="http://schemas.openxmlformats.org/officeDocument/2006/relationships/hyperlink" Target="https://login.consultant.ru/link/?req=doc&amp;base=LAW&amp;n=537453" TargetMode = "External"/><Relationship Id="rId401" Type="http://schemas.openxmlformats.org/officeDocument/2006/relationships/hyperlink" Target="https://login.consultant.ru/link/?req=doc&amp;base=EXP&amp;n=763941" TargetMode = "External"/><Relationship Id="rId402" Type="http://schemas.openxmlformats.org/officeDocument/2006/relationships/hyperlink" Target="https://login.consultant.ru/link/?req=doc&amp;base=LAW&amp;n=481679" TargetMode = "External"/><Relationship Id="rId403" Type="http://schemas.openxmlformats.org/officeDocument/2006/relationships/hyperlink" Target="https://login.consultant.ru/link/?req=doc&amp;base=EXP&amp;n=763941" TargetMode = "External"/><Relationship Id="rId404" Type="http://schemas.openxmlformats.org/officeDocument/2006/relationships/hyperlink" Target="https://login.consultant.ru/link/?req=doc&amp;base=LAW&amp;n=488744" TargetMode = "External"/><Relationship Id="rId405" Type="http://schemas.openxmlformats.org/officeDocument/2006/relationships/hyperlink" Target="https://login.consultant.ru/link/?req=doc&amp;base=EXP&amp;n=763941" TargetMode = "External"/><Relationship Id="rId406" Type="http://schemas.openxmlformats.org/officeDocument/2006/relationships/hyperlink" Target="https://login.consultant.ru/link/?req=doc&amp;base=LAW&amp;n=544823" TargetMode = "External"/><Relationship Id="rId407" Type="http://schemas.openxmlformats.org/officeDocument/2006/relationships/hyperlink" Target="https://login.consultant.ru/link/?req=doc&amp;base=EXP&amp;n=763941" TargetMode = "External"/><Relationship Id="rId408" Type="http://schemas.openxmlformats.org/officeDocument/2006/relationships/hyperlink" Target="https://login.consultant.ru/link/?req=doc&amp;base=LAW&amp;n=506770" TargetMode = "External"/><Relationship Id="rId409" Type="http://schemas.openxmlformats.org/officeDocument/2006/relationships/hyperlink" Target="https://login.consultant.ru/link/?req=doc&amp;base=EXP&amp;n=763941" TargetMode = "External"/><Relationship Id="rId410" Type="http://schemas.openxmlformats.org/officeDocument/2006/relationships/hyperlink" Target="https://login.consultant.ru/link/?req=doc&amp;base=LAW&amp;n=527923" TargetMode = "External"/><Relationship Id="rId411" Type="http://schemas.openxmlformats.org/officeDocument/2006/relationships/hyperlink" Target="https://login.consultant.ru/link/?req=doc&amp;base=EXP&amp;n=763941" TargetMode = "External"/><Relationship Id="rId412" Type="http://schemas.openxmlformats.org/officeDocument/2006/relationships/hyperlink" Target="https://login.consultant.ru/link/?req=doc&amp;base=LAW&amp;n=481764" TargetMode = "External"/><Relationship Id="rId413" Type="http://schemas.openxmlformats.org/officeDocument/2006/relationships/hyperlink" Target="https://login.consultant.ru/link/?req=doc&amp;base=EXP&amp;n=763941" TargetMode = "External"/><Relationship Id="rId414" Type="http://schemas.openxmlformats.org/officeDocument/2006/relationships/hyperlink" Target="https://login.consultant.ru/link/?req=doc&amp;base=LAW&amp;n=422657" TargetMode = "External"/><Relationship Id="rId415" Type="http://schemas.openxmlformats.org/officeDocument/2006/relationships/hyperlink" Target="https://login.consultant.ru/link/?req=doc&amp;base=EXP&amp;n=763941" TargetMode = "External"/><Relationship Id="rId416" Type="http://schemas.openxmlformats.org/officeDocument/2006/relationships/hyperlink" Target="https://login.consultant.ru/link/?req=doc&amp;base=LAW&amp;n=536833" TargetMode = "External"/><Relationship Id="rId417" Type="http://schemas.openxmlformats.org/officeDocument/2006/relationships/hyperlink" Target="https://login.consultant.ru/link/?req=doc&amp;base=EXP&amp;n=763941" TargetMode = "External"/><Relationship Id="rId418" Type="http://schemas.openxmlformats.org/officeDocument/2006/relationships/hyperlink" Target="https://login.consultant.ru/link/?req=doc&amp;base=LAW&amp;n=508622" TargetMode = "External"/><Relationship Id="rId419" Type="http://schemas.openxmlformats.org/officeDocument/2006/relationships/hyperlink" Target="https://login.consultant.ru/link/?req=doc&amp;base=EXP&amp;n=763941" TargetMode = "External"/><Relationship Id="rId420" Type="http://schemas.openxmlformats.org/officeDocument/2006/relationships/hyperlink" Target="https://login.consultant.ru/link/?req=doc&amp;base=LAW&amp;n=504131" TargetMode = "External"/><Relationship Id="rId421" Type="http://schemas.openxmlformats.org/officeDocument/2006/relationships/hyperlink" Target="https://login.consultant.ru/link/?req=doc&amp;base=EXP&amp;n=763941" TargetMode = "External"/><Relationship Id="rId422" Type="http://schemas.openxmlformats.org/officeDocument/2006/relationships/hyperlink" Target="https://login.consultant.ru/link/?req=doc&amp;base=LAW&amp;n=540914" TargetMode = "External"/><Relationship Id="rId423" Type="http://schemas.openxmlformats.org/officeDocument/2006/relationships/hyperlink" Target="https://login.consultant.ru/link/?req=doc&amp;base=EXP&amp;n=763941" TargetMode = "External"/><Relationship Id="rId424" Type="http://schemas.openxmlformats.org/officeDocument/2006/relationships/hyperlink" Target="https://login.consultant.ru/link/?req=doc&amp;base=LAW&amp;n=510338" TargetMode = "External"/><Relationship Id="rId425" Type="http://schemas.openxmlformats.org/officeDocument/2006/relationships/hyperlink" Target="https://login.consultant.ru/link/?req=doc&amp;base=EXP&amp;n=763941" TargetMode = "External"/><Relationship Id="rId426" Type="http://schemas.openxmlformats.org/officeDocument/2006/relationships/hyperlink" Target="https://login.consultant.ru/link/?req=doc&amp;base=LAW&amp;n=506629" TargetMode = "External"/><Relationship Id="rId427" Type="http://schemas.openxmlformats.org/officeDocument/2006/relationships/hyperlink" Target="https://login.consultant.ru/link/?req=doc&amp;base=EXP&amp;n=763941" TargetMode = "External"/><Relationship Id="rId428" Type="http://schemas.openxmlformats.org/officeDocument/2006/relationships/hyperlink" Target="https://login.consultant.ru/link/?req=doc&amp;base=LAW&amp;n=538762" TargetMode = "External"/><Relationship Id="rId429" Type="http://schemas.openxmlformats.org/officeDocument/2006/relationships/hyperlink" Target="https://login.consultant.ru/link/?req=doc&amp;base=EXP&amp;n=763941" TargetMode = "External"/><Relationship Id="rId430" Type="http://schemas.openxmlformats.org/officeDocument/2006/relationships/hyperlink" Target="https://login.consultant.ru/link/?req=doc&amp;base=LAW&amp;n=503998" TargetMode = "External"/><Relationship Id="rId431" Type="http://schemas.openxmlformats.org/officeDocument/2006/relationships/hyperlink" Target="https://login.consultant.ru/link/?req=doc&amp;base=EXP&amp;n=763941" TargetMode = "External"/><Relationship Id="rId432" Type="http://schemas.openxmlformats.org/officeDocument/2006/relationships/hyperlink" Target="https://login.consultant.ru/link/?req=doc&amp;base=LAW&amp;n=505524" TargetMode = "External"/><Relationship Id="rId433" Type="http://schemas.openxmlformats.org/officeDocument/2006/relationships/hyperlink" Target="https://login.consultant.ru/link/?req=doc&amp;base=EXP&amp;n=763941" TargetMode = "External"/><Relationship Id="rId434" Type="http://schemas.openxmlformats.org/officeDocument/2006/relationships/hyperlink" Target="https://login.consultant.ru/link/?req=doc&amp;base=LAW&amp;n=481479" TargetMode = "External"/><Relationship Id="rId435" Type="http://schemas.openxmlformats.org/officeDocument/2006/relationships/hyperlink" Target="https://login.consultant.ru/link/?req=doc&amp;base=EXP&amp;n=763941" TargetMode = "External"/><Relationship Id="rId436" Type="http://schemas.openxmlformats.org/officeDocument/2006/relationships/hyperlink" Target="https://login.consultant.ru/link/?req=doc&amp;base=LAW&amp;n=537083" TargetMode = "External"/><Relationship Id="rId437" Type="http://schemas.openxmlformats.org/officeDocument/2006/relationships/hyperlink" Target="https://login.consultant.ru/link/?req=doc&amp;base=EXP&amp;n=763941" TargetMode = "External"/><Relationship Id="rId438" Type="http://schemas.openxmlformats.org/officeDocument/2006/relationships/hyperlink" Target="https://login.consultant.ru/link/?req=doc&amp;base=LAW&amp;n=505602" TargetMode = "External"/><Relationship Id="rId439" Type="http://schemas.openxmlformats.org/officeDocument/2006/relationships/hyperlink" Target="https://login.consultant.ru/link/?req=doc&amp;base=EXP&amp;n=763941" TargetMode = "External"/><Relationship Id="rId440" Type="http://schemas.openxmlformats.org/officeDocument/2006/relationships/hyperlink" Target="https://login.consultant.ru/link/?req=doc&amp;base=LAW&amp;n=535890" TargetMode = "External"/><Relationship Id="rId441" Type="http://schemas.openxmlformats.org/officeDocument/2006/relationships/hyperlink" Target="https://login.consultant.ru/link/?req=doc&amp;base=EXP&amp;n=763941" TargetMode = "External"/><Relationship Id="rId442" Type="http://schemas.openxmlformats.org/officeDocument/2006/relationships/hyperlink" Target="https://login.consultant.ru/link/?req=doc&amp;base=LAW&amp;n=540916" TargetMode = "External"/><Relationship Id="rId443" Type="http://schemas.openxmlformats.org/officeDocument/2006/relationships/hyperlink" Target="https://login.consultant.ru/link/?req=doc&amp;base=EXP&amp;n=763941" TargetMode = "External"/><Relationship Id="rId444" Type="http://schemas.openxmlformats.org/officeDocument/2006/relationships/hyperlink" Target="https://login.consultant.ru/link/?req=doc&amp;base=LAW&amp;n=489057" TargetMode = "External"/><Relationship Id="rId445" Type="http://schemas.openxmlformats.org/officeDocument/2006/relationships/hyperlink" Target="https://login.consultant.ru/link/?req=doc&amp;base=EXP&amp;n=763941" TargetMode = "External"/><Relationship Id="rId446" Type="http://schemas.openxmlformats.org/officeDocument/2006/relationships/hyperlink" Target="https://login.consultant.ru/link/?req=doc&amp;base=LAW&amp;n=539472" TargetMode = "External"/><Relationship Id="rId447" Type="http://schemas.openxmlformats.org/officeDocument/2006/relationships/hyperlink" Target="https://login.consultant.ru/link/?req=doc&amp;base=EXP&amp;n=763941" TargetMode = "External"/><Relationship Id="rId448" Type="http://schemas.openxmlformats.org/officeDocument/2006/relationships/hyperlink" Target="https://login.consultant.ru/link/?req=doc&amp;base=LAW&amp;n=496759" TargetMode = "External"/><Relationship Id="rId449" Type="http://schemas.openxmlformats.org/officeDocument/2006/relationships/hyperlink" Target="https://login.consultant.ru/link/?req=doc&amp;base=EXP&amp;n=763941" TargetMode = "External"/><Relationship Id="rId450" Type="http://schemas.openxmlformats.org/officeDocument/2006/relationships/hyperlink" Target="https://login.consultant.ru/link/?req=doc&amp;base=LAW&amp;n=481753" TargetMode = "External"/><Relationship Id="rId451" Type="http://schemas.openxmlformats.org/officeDocument/2006/relationships/hyperlink" Target="https://login.consultant.ru/link/?req=doc&amp;base=EXP&amp;n=763941" TargetMode = "External"/><Relationship Id="rId452" Type="http://schemas.openxmlformats.org/officeDocument/2006/relationships/hyperlink" Target="https://login.consultant.ru/link/?req=doc&amp;base=LAW&amp;n=484307" TargetMode = "External"/><Relationship Id="rId453" Type="http://schemas.openxmlformats.org/officeDocument/2006/relationships/hyperlink" Target="https://login.consultant.ru/link/?req=doc&amp;base=EXP&amp;n=763941" TargetMode = "External"/><Relationship Id="rId454" Type="http://schemas.openxmlformats.org/officeDocument/2006/relationships/hyperlink" Target="https://login.consultant.ru/link/?req=doc&amp;base=LAW&amp;n=481255" TargetMode = "External"/><Relationship Id="rId455" Type="http://schemas.openxmlformats.org/officeDocument/2006/relationships/hyperlink" Target="https://login.consultant.ru/link/?req=doc&amp;base=EXP&amp;n=763941" TargetMode = "External"/><Relationship Id="rId456" Type="http://schemas.openxmlformats.org/officeDocument/2006/relationships/hyperlink" Target="https://login.consultant.ru/link/?req=doc&amp;base=LAW&amp;n=484290" TargetMode = "External"/><Relationship Id="rId457" Type="http://schemas.openxmlformats.org/officeDocument/2006/relationships/hyperlink" Target="https://login.consultant.ru/link/?req=doc&amp;base=EXP&amp;n=763941" TargetMode = "External"/><Relationship Id="rId458" Type="http://schemas.openxmlformats.org/officeDocument/2006/relationships/hyperlink" Target="https://login.consultant.ru/link/?req=doc&amp;base=LAW&amp;n=481513" TargetMode = "External"/><Relationship Id="rId459" Type="http://schemas.openxmlformats.org/officeDocument/2006/relationships/hyperlink" Target="https://login.consultant.ru/link/?req=doc&amp;base=EXP&amp;n=763941" TargetMode = "External"/><Relationship Id="rId460" Type="http://schemas.openxmlformats.org/officeDocument/2006/relationships/hyperlink" Target="https://login.consultant.ru/link/?req=doc&amp;base=LAW&amp;n=481335" TargetMode = "External"/><Relationship Id="rId461" Type="http://schemas.openxmlformats.org/officeDocument/2006/relationships/hyperlink" Target="https://login.consultant.ru/link/?req=doc&amp;base=EXP&amp;n=763941" TargetMode = "External"/><Relationship Id="rId462" Type="http://schemas.openxmlformats.org/officeDocument/2006/relationships/hyperlink" Target="https://login.consultant.ru/link/?req=doc&amp;base=LAW&amp;n=481334" TargetMode = "External"/><Relationship Id="rId463" Type="http://schemas.openxmlformats.org/officeDocument/2006/relationships/hyperlink" Target="https://login.consultant.ru/link/?req=doc&amp;base=EXP&amp;n=763941" TargetMode = "External"/><Relationship Id="rId464" Type="http://schemas.openxmlformats.org/officeDocument/2006/relationships/hyperlink" Target="https://login.consultant.ru/link/?req=doc&amp;base=LAW&amp;n=488200" TargetMode = "External"/><Relationship Id="rId465" Type="http://schemas.openxmlformats.org/officeDocument/2006/relationships/hyperlink" Target="https://login.consultant.ru/link/?req=doc&amp;base=EXP&amp;n=763941" TargetMode = "External"/><Relationship Id="rId466" Type="http://schemas.openxmlformats.org/officeDocument/2006/relationships/hyperlink" Target="https://login.consultant.ru/link/?req=doc&amp;base=LAW&amp;n=484309" TargetMode = "External"/><Relationship Id="rId467" Type="http://schemas.openxmlformats.org/officeDocument/2006/relationships/hyperlink" Target="https://login.consultant.ru/link/?req=doc&amp;base=EXP&amp;n=763941" TargetMode = "External"/><Relationship Id="rId468" Type="http://schemas.openxmlformats.org/officeDocument/2006/relationships/hyperlink" Target="https://login.consultant.ru/link/?req=doc&amp;base=LAW&amp;n=480965" TargetMode = "External"/><Relationship Id="rId469" Type="http://schemas.openxmlformats.org/officeDocument/2006/relationships/hyperlink" Target="https://login.consultant.ru/link/?req=doc&amp;base=EXP&amp;n=763941" TargetMode = "External"/><Relationship Id="rId470" Type="http://schemas.openxmlformats.org/officeDocument/2006/relationships/hyperlink" Target="https://login.consultant.ru/link/?req=doc&amp;base=LAW&amp;n=484598" TargetMode = "External"/><Relationship Id="rId471" Type="http://schemas.openxmlformats.org/officeDocument/2006/relationships/hyperlink" Target="https://login.consultant.ru/link/?req=doc&amp;base=EXP&amp;n=763941" TargetMode = "External"/><Relationship Id="rId472" Type="http://schemas.openxmlformats.org/officeDocument/2006/relationships/hyperlink" Target="https://login.consultant.ru/link/?req=doc&amp;base=LAW&amp;n=519254" TargetMode = "External"/><Relationship Id="rId473" Type="http://schemas.openxmlformats.org/officeDocument/2006/relationships/hyperlink" Target="https://login.consultant.ru/link/?req=doc&amp;base=EXP&amp;n=763941" TargetMode = "External"/><Relationship Id="rId474" Type="http://schemas.openxmlformats.org/officeDocument/2006/relationships/hyperlink" Target="https://login.consultant.ru/link/?req=doc&amp;base=LAW&amp;n=484166" TargetMode = "External"/><Relationship Id="rId475" Type="http://schemas.openxmlformats.org/officeDocument/2006/relationships/hyperlink" Target="https://login.consultant.ru/link/?req=doc&amp;base=EXP&amp;n=763941" TargetMode = "External"/><Relationship Id="rId476" Type="http://schemas.openxmlformats.org/officeDocument/2006/relationships/hyperlink" Target="https://login.consultant.ru/link/?req=doc&amp;base=LAW&amp;n=504758" TargetMode = "External"/><Relationship Id="rId477" Type="http://schemas.openxmlformats.org/officeDocument/2006/relationships/hyperlink" Target="https://login.consultant.ru/link/?req=doc&amp;base=EXP&amp;n=763941" TargetMode = "External"/><Relationship Id="rId478" Type="http://schemas.openxmlformats.org/officeDocument/2006/relationships/hyperlink" Target="https://login.consultant.ru/link/?req=doc&amp;base=LAW&amp;n=484136" TargetMode = "External"/><Relationship Id="rId479" Type="http://schemas.openxmlformats.org/officeDocument/2006/relationships/hyperlink" Target="https://login.consultant.ru/link/?req=doc&amp;base=EXP&amp;n=763941" TargetMode = "External"/><Relationship Id="rId480" Type="http://schemas.openxmlformats.org/officeDocument/2006/relationships/hyperlink" Target="https://login.consultant.ru/link/?req=doc&amp;base=LAW&amp;n=481862" TargetMode = "External"/><Relationship Id="rId481" Type="http://schemas.openxmlformats.org/officeDocument/2006/relationships/hyperlink" Target="https://login.consultant.ru/link/?req=doc&amp;base=EXP&amp;n=763941" TargetMode = "External"/><Relationship Id="rId482" Type="http://schemas.openxmlformats.org/officeDocument/2006/relationships/hyperlink" Target="https://login.consultant.ru/link/?req=doc&amp;base=LAW&amp;n=492630" TargetMode = "External"/><Relationship Id="rId483" Type="http://schemas.openxmlformats.org/officeDocument/2006/relationships/hyperlink" Target="https://login.consultant.ru/link/?req=doc&amp;base=EXP&amp;n=763941" TargetMode = "External"/><Relationship Id="rId484" Type="http://schemas.openxmlformats.org/officeDocument/2006/relationships/hyperlink" Target="https://login.consultant.ru/link/?req=doc&amp;base=LAW&amp;n=488199" TargetMode = "External"/><Relationship Id="rId485" Type="http://schemas.openxmlformats.org/officeDocument/2006/relationships/hyperlink" Target="https://login.consultant.ru/link/?req=doc&amp;base=EXP&amp;n=763941" TargetMode = "External"/><Relationship Id="rId486" Type="http://schemas.openxmlformats.org/officeDocument/2006/relationships/hyperlink" Target="https://login.consultant.ru/link/?req=doc&amp;base=LAW&amp;n=542696" TargetMode = "External"/><Relationship Id="rId487" Type="http://schemas.openxmlformats.org/officeDocument/2006/relationships/hyperlink" Target="https://login.consultant.ru/link/?req=doc&amp;base=EXP&amp;n=763941" TargetMode = "External"/><Relationship Id="rId488" Type="http://schemas.openxmlformats.org/officeDocument/2006/relationships/hyperlink" Target="https://login.consultant.ru/link/?req=doc&amp;base=LAW&amp;n=538177" TargetMode = "External"/><Relationship Id="rId489" Type="http://schemas.openxmlformats.org/officeDocument/2006/relationships/hyperlink" Target="https://login.consultant.ru/link/?req=doc&amp;base=EXP&amp;n=763941" TargetMode = "External"/><Relationship Id="rId490" Type="http://schemas.openxmlformats.org/officeDocument/2006/relationships/hyperlink" Target="https://login.consultant.ru/link/?req=doc&amp;base=LAW&amp;n=451564" TargetMode = "External"/><Relationship Id="rId491" Type="http://schemas.openxmlformats.org/officeDocument/2006/relationships/hyperlink" Target="https://login.consultant.ru/link/?req=doc&amp;base=EXP&amp;n=763941" TargetMode = "External"/><Relationship Id="rId492" Type="http://schemas.openxmlformats.org/officeDocument/2006/relationships/hyperlink" Target="https://login.consultant.ru/link/?req=doc&amp;base=LAW&amp;n=506520" TargetMode = "External"/><Relationship Id="rId493" Type="http://schemas.openxmlformats.org/officeDocument/2006/relationships/hyperlink" Target="https://login.consultant.ru/link/?req=doc&amp;base=EXP&amp;n=763941" TargetMode = "External"/><Relationship Id="rId494" Type="http://schemas.openxmlformats.org/officeDocument/2006/relationships/hyperlink" Target="https://login.consultant.ru/link/?req=doc&amp;base=LAW&amp;n=504757" TargetMode = "External"/><Relationship Id="rId495" Type="http://schemas.openxmlformats.org/officeDocument/2006/relationships/hyperlink" Target="https://login.consultant.ru/link/?req=doc&amp;base=EXP&amp;n=763941" TargetMode = "External"/><Relationship Id="rId496" Type="http://schemas.openxmlformats.org/officeDocument/2006/relationships/hyperlink" Target="https://login.consultant.ru/link/?req=doc&amp;base=LAW&amp;n=515082" TargetMode = "External"/><Relationship Id="rId497" Type="http://schemas.openxmlformats.org/officeDocument/2006/relationships/hyperlink" Target="https://login.consultant.ru/link/?req=doc&amp;base=EXP&amp;n=763941" TargetMode = "External"/><Relationship Id="rId498" Type="http://schemas.openxmlformats.org/officeDocument/2006/relationships/hyperlink" Target="https://login.consultant.ru/link/?req=doc&amp;base=LAW&amp;n=504872" TargetMode = "External"/><Relationship Id="rId499" Type="http://schemas.openxmlformats.org/officeDocument/2006/relationships/hyperlink" Target="https://login.consultant.ru/link/?req=doc&amp;base=EXP&amp;n=763941" TargetMode = "External"/><Relationship Id="rId500" Type="http://schemas.openxmlformats.org/officeDocument/2006/relationships/hyperlink" Target="https://login.consultant.ru/link/?req=doc&amp;base=LAW&amp;n=508949" TargetMode = "External"/><Relationship Id="rId501" Type="http://schemas.openxmlformats.org/officeDocument/2006/relationships/hyperlink" Target="https://login.consultant.ru/link/?req=doc&amp;base=EXP&amp;n=763941" TargetMode = "External"/><Relationship Id="rId502" Type="http://schemas.openxmlformats.org/officeDocument/2006/relationships/hyperlink" Target="https://login.consultant.ru/link/?req=doc&amp;base=LAW&amp;n=505055" TargetMode = "External"/><Relationship Id="rId503" Type="http://schemas.openxmlformats.org/officeDocument/2006/relationships/hyperlink" Target="https://login.consultant.ru/link/?req=doc&amp;base=EXP&amp;n=763941" TargetMode = "External"/><Relationship Id="rId504" Type="http://schemas.openxmlformats.org/officeDocument/2006/relationships/hyperlink" Target="https://login.consultant.ru/link/?req=doc&amp;base=LAW&amp;n=439838" TargetMode = "External"/><Relationship Id="rId505" Type="http://schemas.openxmlformats.org/officeDocument/2006/relationships/hyperlink" Target="https://login.consultant.ru/link/?req=doc&amp;base=EXP&amp;n=763941" TargetMode = "External"/><Relationship Id="rId506" Type="http://schemas.openxmlformats.org/officeDocument/2006/relationships/hyperlink" Target="https://login.consultant.ru/link/?req=doc&amp;base=LAW&amp;n=491679" TargetMode = "External"/><Relationship Id="rId507" Type="http://schemas.openxmlformats.org/officeDocument/2006/relationships/hyperlink" Target="https://login.consultant.ru/link/?req=doc&amp;base=EXP&amp;n=763941" TargetMode = "External"/><Relationship Id="rId508" Type="http://schemas.openxmlformats.org/officeDocument/2006/relationships/hyperlink" Target="https://login.consultant.ru/link/?req=doc&amp;base=LAW&amp;n=484502" TargetMode = "External"/><Relationship Id="rId509" Type="http://schemas.openxmlformats.org/officeDocument/2006/relationships/hyperlink" Target="https://login.consultant.ru/link/?req=doc&amp;base=EXP&amp;n=763941" TargetMode = "External"/><Relationship Id="rId510" Type="http://schemas.openxmlformats.org/officeDocument/2006/relationships/hyperlink" Target="https://login.consultant.ru/link/?req=doc&amp;base=LAW&amp;n=451629" TargetMode = "External"/><Relationship Id="rId511" Type="http://schemas.openxmlformats.org/officeDocument/2006/relationships/hyperlink" Target="https://login.consultant.ru/link/?req=doc&amp;base=EXP&amp;n=763941" TargetMode = "External"/><Relationship Id="rId512" Type="http://schemas.openxmlformats.org/officeDocument/2006/relationships/hyperlink" Target="https://login.consultant.ru/link/?req=doc&amp;base=LAW&amp;n=521021" TargetMode = "External"/><Relationship Id="rId513" Type="http://schemas.openxmlformats.org/officeDocument/2006/relationships/hyperlink" Target="https://login.consultant.ru/link/?req=doc&amp;base=EXP&amp;n=763941" TargetMode = "External"/><Relationship Id="rId514" Type="http://schemas.openxmlformats.org/officeDocument/2006/relationships/hyperlink" Target="https://login.consultant.ru/link/?req=doc&amp;base=LAW&amp;n=442087" TargetMode = "External"/><Relationship Id="rId515" Type="http://schemas.openxmlformats.org/officeDocument/2006/relationships/hyperlink" Target="https://login.consultant.ru/link/?req=doc&amp;base=EXP&amp;n=763941" TargetMode = "External"/><Relationship Id="rId516" Type="http://schemas.openxmlformats.org/officeDocument/2006/relationships/hyperlink" Target="https://login.consultant.ru/link/?req=doc&amp;base=LAW&amp;n=488514" TargetMode = "External"/><Relationship Id="rId517" Type="http://schemas.openxmlformats.org/officeDocument/2006/relationships/hyperlink" Target="https://login.consultant.ru/link/?req=doc&amp;base=EXP&amp;n=763941" TargetMode = "External"/><Relationship Id="rId518" Type="http://schemas.openxmlformats.org/officeDocument/2006/relationships/hyperlink" Target="https://login.consultant.ru/link/?req=doc&amp;base=LAW&amp;n=424819" TargetMode = "External"/><Relationship Id="rId519" Type="http://schemas.openxmlformats.org/officeDocument/2006/relationships/hyperlink" Target="https://login.consultant.ru/link/?req=doc&amp;base=EXP&amp;n=763941" TargetMode = "External"/><Relationship Id="rId520" Type="http://schemas.openxmlformats.org/officeDocument/2006/relationships/hyperlink" Target="https://login.consultant.ru/link/?req=doc&amp;base=LAW&amp;n=359645" TargetMode = "External"/><Relationship Id="rId521" Type="http://schemas.openxmlformats.org/officeDocument/2006/relationships/hyperlink" Target="https://login.consultant.ru/link/?req=doc&amp;base=EXP&amp;n=731991&amp;dst=100003" TargetMode = "External"/><Relationship Id="rId522" Type="http://schemas.openxmlformats.org/officeDocument/2006/relationships/hyperlink" Target="https://login.consultant.ru/link/?req=doc&amp;base=LAW&amp;n=493460" TargetMode = "External"/><Relationship Id="rId523" Type="http://schemas.openxmlformats.org/officeDocument/2006/relationships/hyperlink" Target="https://login.consultant.ru/link/?req=doc&amp;base=EXP&amp;n=763941" TargetMode = "External"/><Relationship Id="rId524" Type="http://schemas.openxmlformats.org/officeDocument/2006/relationships/hyperlink" Target="https://login.consultant.ru/link/?req=doc&amp;base=LAW&amp;n=495826" TargetMode = "External"/><Relationship Id="rId525" Type="http://schemas.openxmlformats.org/officeDocument/2006/relationships/hyperlink" Target="https://login.consultant.ru/link/?req=doc&amp;base=EXP&amp;n=763941" TargetMode = "External"/><Relationship Id="rId526" Type="http://schemas.openxmlformats.org/officeDocument/2006/relationships/hyperlink" Target="https://login.consultant.ru/link/?req=doc&amp;base=LAW&amp;n=476921" TargetMode = "External"/><Relationship Id="rId527" Type="http://schemas.openxmlformats.org/officeDocument/2006/relationships/hyperlink" Target="https://login.consultant.ru/link/?req=doc&amp;base=EXP&amp;n=763941" TargetMode = "External"/><Relationship Id="rId528" Type="http://schemas.openxmlformats.org/officeDocument/2006/relationships/hyperlink" Target="https://login.consultant.ru/link/?req=doc&amp;base=LAW&amp;n=491575" TargetMode = "External"/><Relationship Id="rId529" Type="http://schemas.openxmlformats.org/officeDocument/2006/relationships/hyperlink" Target="https://login.consultant.ru/link/?req=doc&amp;base=EXP&amp;n=763941" TargetMode = "External"/><Relationship Id="rId530" Type="http://schemas.openxmlformats.org/officeDocument/2006/relationships/hyperlink" Target="https://login.consultant.ru/link/?req=doc&amp;base=LAW&amp;n=495807" TargetMode = "External"/><Relationship Id="rId531" Type="http://schemas.openxmlformats.org/officeDocument/2006/relationships/hyperlink" Target="https://login.consultant.ru/link/?req=doc&amp;base=EXP&amp;n=763941" TargetMode = "External"/><Relationship Id="rId532" Type="http://schemas.openxmlformats.org/officeDocument/2006/relationships/hyperlink" Target="https://login.consultant.ru/link/?req=doc&amp;base=LAW&amp;n=495807&amp;dst=100108" TargetMode = "External"/><Relationship Id="rId533" Type="http://schemas.openxmlformats.org/officeDocument/2006/relationships/hyperlink" Target="https://login.consultant.ru/link/?req=doc&amp;base=LAW&amp;n=495700" TargetMode = "External"/><Relationship Id="rId534" Type="http://schemas.openxmlformats.org/officeDocument/2006/relationships/hyperlink" Target="https://login.consultant.ru/link/?req=doc&amp;base=EXP&amp;n=763941" TargetMode = "External"/><Relationship Id="rId535" Type="http://schemas.openxmlformats.org/officeDocument/2006/relationships/hyperlink" Target="https://login.consultant.ru/link/?req=doc&amp;base=LAW&amp;n=516780" TargetMode = "External"/><Relationship Id="rId536" Type="http://schemas.openxmlformats.org/officeDocument/2006/relationships/hyperlink" Target="https://login.consultant.ru/link/?req=doc&amp;base=EXP&amp;n=763941" TargetMode = "External"/><Relationship Id="rId537" Type="http://schemas.openxmlformats.org/officeDocument/2006/relationships/hyperlink" Target="https://login.consultant.ru/link/?req=doc&amp;base=LAW&amp;n=482162" TargetMode = "External"/><Relationship Id="rId538" Type="http://schemas.openxmlformats.org/officeDocument/2006/relationships/hyperlink" Target="https://login.consultant.ru/link/?req=doc&amp;base=EXP&amp;n=763941" TargetMode = "External"/><Relationship Id="rId539" Type="http://schemas.openxmlformats.org/officeDocument/2006/relationships/hyperlink" Target="https://login.consultant.ru/link/?req=doc&amp;base=LAW&amp;n=482121" TargetMode = "External"/><Relationship Id="rId540" Type="http://schemas.openxmlformats.org/officeDocument/2006/relationships/hyperlink" Target="https://login.consultant.ru/link/?req=doc&amp;base=EXP&amp;n=763941" TargetMode = "External"/><Relationship Id="rId541" Type="http://schemas.openxmlformats.org/officeDocument/2006/relationships/hyperlink" Target="https://login.consultant.ru/link/?req=doc&amp;base=LAW&amp;n=495828" TargetMode = "External"/><Relationship Id="rId542" Type="http://schemas.openxmlformats.org/officeDocument/2006/relationships/hyperlink" Target="https://login.consultant.ru/link/?req=doc&amp;base=EXP&amp;n=763941" TargetMode = "External"/><Relationship Id="rId543" Type="http://schemas.openxmlformats.org/officeDocument/2006/relationships/hyperlink" Target="https://login.consultant.ru/link/?req=doc&amp;base=LAW&amp;n=488910" TargetMode = "External"/><Relationship Id="rId544" Type="http://schemas.openxmlformats.org/officeDocument/2006/relationships/hyperlink" Target="https://login.consultant.ru/link/?req=doc&amp;base=EXP&amp;n=763941" TargetMode = "External"/><Relationship Id="rId545" Type="http://schemas.openxmlformats.org/officeDocument/2006/relationships/hyperlink" Target="https://login.consultant.ru/link/?req=doc&amp;base=LAW&amp;n=486324" TargetMode = "External"/><Relationship Id="rId546" Type="http://schemas.openxmlformats.org/officeDocument/2006/relationships/hyperlink" Target="https://login.consultant.ru/link/?req=doc&amp;base=EXP&amp;n=763941" TargetMode = "External"/><Relationship Id="rId547" Type="http://schemas.openxmlformats.org/officeDocument/2006/relationships/hyperlink" Target="https://login.consultant.ru/link/?req=doc&amp;base=LAW&amp;n=392118" TargetMode = "External"/><Relationship Id="rId548" Type="http://schemas.openxmlformats.org/officeDocument/2006/relationships/hyperlink" Target="https://login.consultant.ru/link/?req=doc&amp;base=EXP&amp;n=763941" TargetMode = "External"/><Relationship Id="rId549" Type="http://schemas.openxmlformats.org/officeDocument/2006/relationships/hyperlink" Target="https://login.consultant.ru/link/?req=doc&amp;base=LAW&amp;n=510703" TargetMode = "External"/><Relationship Id="rId550" Type="http://schemas.openxmlformats.org/officeDocument/2006/relationships/hyperlink" Target="https://login.consultant.ru/link/?req=doc&amp;base=EXP&amp;n=763941" TargetMode = "External"/><Relationship Id="rId551" Type="http://schemas.openxmlformats.org/officeDocument/2006/relationships/hyperlink" Target="https://login.consultant.ru/link/?req=doc&amp;base=LAW&amp;n=484489" TargetMode = "External"/><Relationship Id="rId552" Type="http://schemas.openxmlformats.org/officeDocument/2006/relationships/hyperlink" Target="https://login.consultant.ru/link/?req=doc&amp;base=EXP&amp;n=763941" TargetMode = "External"/><Relationship Id="rId553" Type="http://schemas.openxmlformats.org/officeDocument/2006/relationships/hyperlink" Target="https://login.consultant.ru/link/?req=doc&amp;base=LAW&amp;n=488834" TargetMode = "External"/><Relationship Id="rId554" Type="http://schemas.openxmlformats.org/officeDocument/2006/relationships/hyperlink" Target="https://login.consultant.ru/link/?req=doc&amp;base=EXP&amp;n=763941" TargetMode = "External"/><Relationship Id="rId555" Type="http://schemas.openxmlformats.org/officeDocument/2006/relationships/hyperlink" Target="https://login.consultant.ru/link/?req=doc&amp;base=LAW&amp;n=486420" TargetMode = "External"/><Relationship Id="rId556" Type="http://schemas.openxmlformats.org/officeDocument/2006/relationships/hyperlink" Target="https://login.consultant.ru/link/?req=doc&amp;base=EXP&amp;n=763941" TargetMode = "External"/><Relationship Id="rId557" Type="http://schemas.openxmlformats.org/officeDocument/2006/relationships/hyperlink" Target="https://login.consultant.ru/link/?req=doc&amp;base=LAW&amp;n=486381" TargetMode = "External"/><Relationship Id="rId558" Type="http://schemas.openxmlformats.org/officeDocument/2006/relationships/hyperlink" Target="https://login.consultant.ru/link/?req=doc&amp;base=EXP&amp;n=763941" TargetMode = "External"/><Relationship Id="rId559" Type="http://schemas.openxmlformats.org/officeDocument/2006/relationships/hyperlink" Target="https://login.consultant.ru/link/?req=doc&amp;base=LAW&amp;n=503151" TargetMode = "External"/><Relationship Id="rId560" Type="http://schemas.openxmlformats.org/officeDocument/2006/relationships/hyperlink" Target="https://login.consultant.ru/link/?req=doc&amp;base=EXP&amp;n=763941" TargetMode = "External"/><Relationship Id="rId561" Type="http://schemas.openxmlformats.org/officeDocument/2006/relationships/hyperlink" Target="https://login.consultant.ru/link/?req=doc&amp;base=LAW&amp;n=441213" TargetMode = "External"/><Relationship Id="rId562" Type="http://schemas.openxmlformats.org/officeDocument/2006/relationships/hyperlink" Target="https://login.consultant.ru/link/?req=doc&amp;base=EXP&amp;n=763941" TargetMode = "External"/><Relationship Id="rId563" Type="http://schemas.openxmlformats.org/officeDocument/2006/relationships/hyperlink" Target="https://login.consultant.ru/link/?req=doc&amp;base=LAW&amp;n=503802" TargetMode = "External"/><Relationship Id="rId564" Type="http://schemas.openxmlformats.org/officeDocument/2006/relationships/hyperlink" Target="https://login.consultant.ru/link/?req=doc&amp;base=EXP&amp;n=763941" TargetMode = "External"/><Relationship Id="rId565" Type="http://schemas.openxmlformats.org/officeDocument/2006/relationships/hyperlink" Target="https://login.consultant.ru/link/?req=doc&amp;base=LAW&amp;n=484486" TargetMode = "External"/><Relationship Id="rId566" Type="http://schemas.openxmlformats.org/officeDocument/2006/relationships/hyperlink" Target="https://login.consultant.ru/link/?req=doc&amp;base=EXP&amp;n=763941" TargetMode = "External"/><Relationship Id="rId567" Type="http://schemas.openxmlformats.org/officeDocument/2006/relationships/hyperlink" Target="https://login.consultant.ru/link/?req=doc&amp;base=LAW&amp;n=544801" TargetMode = "External"/><Relationship Id="rId568" Type="http://schemas.openxmlformats.org/officeDocument/2006/relationships/hyperlink" Target="https://login.consultant.ru/link/?req=doc&amp;base=EXP&amp;n=763941" TargetMode = "External"/><Relationship Id="rId569" Type="http://schemas.openxmlformats.org/officeDocument/2006/relationships/hyperlink" Target="https://login.consultant.ru/link/?req=doc&amp;base=LAW&amp;n=493746" TargetMode = "External"/><Relationship Id="rId570" Type="http://schemas.openxmlformats.org/officeDocument/2006/relationships/hyperlink" Target="https://login.consultant.ru/link/?req=doc&amp;base=EXP&amp;n=763941" TargetMode = "External"/><Relationship Id="rId571" Type="http://schemas.openxmlformats.org/officeDocument/2006/relationships/hyperlink" Target="https://login.consultant.ru/link/?req=doc&amp;base=LAW&amp;n=493747" TargetMode = "External"/><Relationship Id="rId572" Type="http://schemas.openxmlformats.org/officeDocument/2006/relationships/hyperlink" Target="https://login.consultant.ru/link/?req=doc&amp;base=EXP&amp;n=763941" TargetMode = "External"/><Relationship Id="rId573" Type="http://schemas.openxmlformats.org/officeDocument/2006/relationships/hyperlink" Target="https://login.consultant.ru/link/?req=doc&amp;base=LAW&amp;n=491670" TargetMode = "External"/><Relationship Id="rId574" Type="http://schemas.openxmlformats.org/officeDocument/2006/relationships/hyperlink" Target="https://login.consultant.ru/link/?req=doc&amp;base=EXP&amp;n=763941" TargetMode = "External"/><Relationship Id="rId575" Type="http://schemas.openxmlformats.org/officeDocument/2006/relationships/hyperlink" Target="https://login.consultant.ru/link/?req=doc&amp;base=LAW&amp;n=491670&amp;dst=100094" TargetMode = "External"/><Relationship Id="rId576" Type="http://schemas.openxmlformats.org/officeDocument/2006/relationships/hyperlink" Target="https://login.consultant.ru/link/?req=doc&amp;base=LAW&amp;n=484575" TargetMode = "External"/><Relationship Id="rId577" Type="http://schemas.openxmlformats.org/officeDocument/2006/relationships/hyperlink" Target="https://login.consultant.ru/link/?req=doc&amp;base=EXP&amp;n=763941" TargetMode = "External"/><Relationship Id="rId578" Type="http://schemas.openxmlformats.org/officeDocument/2006/relationships/hyperlink" Target="https://login.consultant.ru/link/?req=doc&amp;base=LAW&amp;n=470874" TargetMode = "External"/><Relationship Id="rId579" Type="http://schemas.openxmlformats.org/officeDocument/2006/relationships/hyperlink" Target="https://login.consultant.ru/link/?req=doc&amp;base=EXP&amp;n=763941" TargetMode = "External"/><Relationship Id="rId580" Type="http://schemas.openxmlformats.org/officeDocument/2006/relationships/hyperlink" Target="https://login.consultant.ru/link/?req=doc&amp;base=LAW&amp;n=539570" TargetMode = "External"/><Relationship Id="rId581" Type="http://schemas.openxmlformats.org/officeDocument/2006/relationships/hyperlink" Target="https://login.consultant.ru/link/?req=doc&amp;base=EXP&amp;n=763941" TargetMode = "External"/><Relationship Id="rId582" Type="http://schemas.openxmlformats.org/officeDocument/2006/relationships/hyperlink" Target="https://login.consultant.ru/link/?req=doc&amp;base=LAW&amp;n=408585" TargetMode = "External"/><Relationship Id="rId583" Type="http://schemas.openxmlformats.org/officeDocument/2006/relationships/hyperlink" Target="https://login.consultant.ru/link/?req=doc&amp;base=EXP&amp;n=763941" TargetMode = "External"/><Relationship Id="rId584" Type="http://schemas.openxmlformats.org/officeDocument/2006/relationships/hyperlink" Target="https://login.consultant.ru/link/?req=doc&amp;base=LAW&amp;n=494769" TargetMode = "External"/><Relationship Id="rId585" Type="http://schemas.openxmlformats.org/officeDocument/2006/relationships/hyperlink" Target="https://login.consultant.ru/link/?req=doc&amp;base=EXP&amp;n=763941" TargetMode = "External"/><Relationship Id="rId586" Type="http://schemas.openxmlformats.org/officeDocument/2006/relationships/hyperlink" Target="https://login.consultant.ru/link/?req=doc&amp;base=LAW&amp;n=524121" TargetMode = "External"/><Relationship Id="rId587" Type="http://schemas.openxmlformats.org/officeDocument/2006/relationships/hyperlink" Target="https://login.consultant.ru/link/?req=doc&amp;base=EXP&amp;n=763941" TargetMode = "External"/><Relationship Id="rId588" Type="http://schemas.openxmlformats.org/officeDocument/2006/relationships/hyperlink" Target="https://login.consultant.ru/link/?req=doc&amp;base=LAW&amp;n=509772" TargetMode = "External"/><Relationship Id="rId589" Type="http://schemas.openxmlformats.org/officeDocument/2006/relationships/hyperlink" Target="https://login.consultant.ru/link/?req=doc&amp;base=EXP&amp;n=763941" TargetMode = "External"/><Relationship Id="rId590" Type="http://schemas.openxmlformats.org/officeDocument/2006/relationships/hyperlink" Target="https://login.consultant.ru/link/?req=doc&amp;base=LAW&amp;n=482978" TargetMode = "External"/><Relationship Id="rId591" Type="http://schemas.openxmlformats.org/officeDocument/2006/relationships/hyperlink" Target="https://login.consultant.ru/link/?req=doc&amp;base=EXP&amp;n=763941" TargetMode = "External"/><Relationship Id="rId592" Type="http://schemas.openxmlformats.org/officeDocument/2006/relationships/hyperlink" Target="https://login.consultant.ru/link/?req=doc&amp;base=LAW&amp;n=424695" TargetMode = "External"/><Relationship Id="rId593" Type="http://schemas.openxmlformats.org/officeDocument/2006/relationships/hyperlink" Target="https://login.consultant.ru/link/?req=doc&amp;base=EXP&amp;n=763941" TargetMode = "External"/><Relationship Id="rId594" Type="http://schemas.openxmlformats.org/officeDocument/2006/relationships/hyperlink" Target="https://login.consultant.ru/link/?req=doc&amp;base=LAW&amp;n=489428" TargetMode = "External"/><Relationship Id="rId595" Type="http://schemas.openxmlformats.org/officeDocument/2006/relationships/hyperlink" Target="https://login.consultant.ru/link/?req=doc&amp;base=EXP&amp;n=763941" TargetMode = "External"/><Relationship Id="rId596" Type="http://schemas.openxmlformats.org/officeDocument/2006/relationships/hyperlink" Target="https://login.consultant.ru/link/?req=doc&amp;base=LAW&amp;n=491062" TargetMode = "External"/><Relationship Id="rId597" Type="http://schemas.openxmlformats.org/officeDocument/2006/relationships/hyperlink" Target="https://login.consultant.ru/link/?req=doc&amp;base=EXP&amp;n=763941" TargetMode = "External"/><Relationship Id="rId598" Type="http://schemas.openxmlformats.org/officeDocument/2006/relationships/hyperlink" Target="https://login.consultant.ru/link/?req=doc&amp;base=LAW&amp;n=489415" TargetMode = "External"/><Relationship Id="rId599" Type="http://schemas.openxmlformats.org/officeDocument/2006/relationships/hyperlink" Target="https://login.consultant.ru/link/?req=doc&amp;base=EXP&amp;n=763941" TargetMode = "External"/><Relationship Id="rId600" Type="http://schemas.openxmlformats.org/officeDocument/2006/relationships/hyperlink" Target="https://login.consultant.ru/link/?req=doc&amp;base=LAW&amp;n=490921" TargetMode = "External"/><Relationship Id="rId601" Type="http://schemas.openxmlformats.org/officeDocument/2006/relationships/hyperlink" Target="https://login.consultant.ru/link/?req=doc&amp;base=EXP&amp;n=763941" TargetMode = "External"/><Relationship Id="rId602" Type="http://schemas.openxmlformats.org/officeDocument/2006/relationships/hyperlink" Target="https://login.consultant.ru/link/?req=doc&amp;base=LAW&amp;n=491652" TargetMode = "External"/><Relationship Id="rId603" Type="http://schemas.openxmlformats.org/officeDocument/2006/relationships/hyperlink" Target="https://login.consultant.ru/link/?req=doc&amp;base=EXP&amp;n=763941" TargetMode = "External"/><Relationship Id="rId604" Type="http://schemas.openxmlformats.org/officeDocument/2006/relationships/hyperlink" Target="https://login.consultant.ru/link/?req=doc&amp;base=LAW&amp;n=495902" TargetMode = "External"/><Relationship Id="rId605" Type="http://schemas.openxmlformats.org/officeDocument/2006/relationships/hyperlink" Target="https://login.consultant.ru/link/?req=doc&amp;base=EXP&amp;n=763941" TargetMode = "External"/><Relationship Id="rId606" Type="http://schemas.openxmlformats.org/officeDocument/2006/relationships/hyperlink" Target="https://login.consultant.ru/link/?req=doc&amp;base=LAW&amp;n=495579" TargetMode = "External"/><Relationship Id="rId607" Type="http://schemas.openxmlformats.org/officeDocument/2006/relationships/hyperlink" Target="https://login.consultant.ru/link/?req=doc&amp;base=EXP&amp;n=763941" TargetMode = "External"/><Relationship Id="rId608" Type="http://schemas.openxmlformats.org/officeDocument/2006/relationships/hyperlink" Target="https://login.consultant.ru/link/?req=doc&amp;base=EXP&amp;n=763941" TargetMode = "External"/><Relationship Id="rId609" Type="http://schemas.openxmlformats.org/officeDocument/2006/relationships/hyperlink" Target="https://login.consultant.ru/link/?req=doc&amp;base=EXP&amp;n=763941" TargetMode = "External"/><Relationship Id="rId610" Type="http://schemas.openxmlformats.org/officeDocument/2006/relationships/hyperlink" Target="https://login.consultant.ru/link/?req=doc&amp;base=EXP&amp;n=763941" TargetMode = "External"/><Relationship Id="rId611" Type="http://schemas.openxmlformats.org/officeDocument/2006/relationships/hyperlink" Target="https://login.consultant.ru/link/?req=doc&amp;base=EXP&amp;n=763941" TargetMode = "External"/><Relationship Id="rId612" Type="http://schemas.openxmlformats.org/officeDocument/2006/relationships/hyperlink" Target="https://login.consultant.ru/link/?req=doc&amp;base=EXP&amp;n=763941" TargetMode = "External"/><Relationship Id="rId613" Type="http://schemas.openxmlformats.org/officeDocument/2006/relationships/hyperlink" Target="https://login.consultant.ru/link/?req=doc&amp;base=LAW&amp;n=522380" TargetMode = "External"/><Relationship Id="rId614" Type="http://schemas.openxmlformats.org/officeDocument/2006/relationships/hyperlink" Target="https://login.consultant.ru/link/?req=doc&amp;base=EXP&amp;n=763941" TargetMode = "External"/><Relationship Id="rId615" Type="http://schemas.openxmlformats.org/officeDocument/2006/relationships/hyperlink" Target="https://login.consultant.ru/link/?req=doc&amp;base=LAW&amp;n=487743" TargetMode = "External"/><Relationship Id="rId616" Type="http://schemas.openxmlformats.org/officeDocument/2006/relationships/hyperlink" Target="https://login.consultant.ru/link/?req=doc&amp;base=EXP&amp;n=763941" TargetMode = "External"/><Relationship Id="rId617" Type="http://schemas.openxmlformats.org/officeDocument/2006/relationships/hyperlink" Target="https://login.consultant.ru/link/?req=doc&amp;base=LAW&amp;n=489313" TargetMode = "External"/><Relationship Id="rId618" Type="http://schemas.openxmlformats.org/officeDocument/2006/relationships/hyperlink" Target="https://login.consultant.ru/link/?req=doc&amp;base=EXP&amp;n=763941" TargetMode = "External"/><Relationship Id="rId619" Type="http://schemas.openxmlformats.org/officeDocument/2006/relationships/hyperlink" Target="https://login.consultant.ru/link/?req=doc&amp;base=LAW&amp;n=521762" TargetMode = "External"/><Relationship Id="rId620" Type="http://schemas.openxmlformats.org/officeDocument/2006/relationships/hyperlink" Target="https://login.consultant.ru/link/?req=doc&amp;base=EXP&amp;n=763941" TargetMode = "External"/><Relationship Id="rId621" Type="http://schemas.openxmlformats.org/officeDocument/2006/relationships/hyperlink" Target="https://login.consultant.ru/link/?req=doc&amp;base=LAW&amp;n=537816" TargetMode = "External"/><Relationship Id="rId622" Type="http://schemas.openxmlformats.org/officeDocument/2006/relationships/hyperlink" Target="https://login.consultant.ru/link/?req=doc&amp;base=EXP&amp;n=763941" TargetMode = "External"/><Relationship Id="rId623" Type="http://schemas.openxmlformats.org/officeDocument/2006/relationships/hyperlink" Target="https://login.consultant.ru/link/?req=doc&amp;base=LAW&amp;n=536467" TargetMode = "External"/><Relationship Id="rId624" Type="http://schemas.openxmlformats.org/officeDocument/2006/relationships/hyperlink" Target="https://login.consultant.ru/link/?req=doc&amp;base=EXP&amp;n=763941" TargetMode = "External"/><Relationship Id="rId625" Type="http://schemas.openxmlformats.org/officeDocument/2006/relationships/hyperlink" Target="https://login.consultant.ru/link/?req=doc&amp;base=LAW&amp;n=503901" TargetMode = "External"/><Relationship Id="rId626" Type="http://schemas.openxmlformats.org/officeDocument/2006/relationships/hyperlink" Target="https://login.consultant.ru/link/?req=doc&amp;base=EXP&amp;n=763941" TargetMode = "External"/><Relationship Id="rId627" Type="http://schemas.openxmlformats.org/officeDocument/2006/relationships/hyperlink" Target="https://login.consultant.ru/link/?req=doc&amp;base=LAW&amp;n=538569" TargetMode = "External"/><Relationship Id="rId628" Type="http://schemas.openxmlformats.org/officeDocument/2006/relationships/hyperlink" Target="https://login.consultant.ru/link/?req=doc&amp;base=EXP&amp;n=763941" TargetMode = "External"/><Relationship Id="rId629" Type="http://schemas.openxmlformats.org/officeDocument/2006/relationships/hyperlink" Target="https://login.consultant.ru/link/?req=doc&amp;base=LAW&amp;n=522488" TargetMode = "External"/><Relationship Id="rId630" Type="http://schemas.openxmlformats.org/officeDocument/2006/relationships/hyperlink" Target="https://login.consultant.ru/link/?req=doc&amp;base=EXP&amp;n=763941" TargetMode = "External"/><Relationship Id="rId631" Type="http://schemas.openxmlformats.org/officeDocument/2006/relationships/hyperlink" Target="https://login.consultant.ru/link/?req=doc&amp;base=LAW&amp;n=522480" TargetMode = "External"/><Relationship Id="rId632" Type="http://schemas.openxmlformats.org/officeDocument/2006/relationships/hyperlink" Target="https://login.consultant.ru/link/?req=doc&amp;base=EXP&amp;n=763941" TargetMode = "External"/><Relationship Id="rId633" Type="http://schemas.openxmlformats.org/officeDocument/2006/relationships/hyperlink" Target="https://login.consultant.ru/link/?req=doc&amp;base=LAW&amp;n=486209" TargetMode = "External"/><Relationship Id="rId634" Type="http://schemas.openxmlformats.org/officeDocument/2006/relationships/hyperlink" Target="https://login.consultant.ru/link/?req=doc&amp;base=EXP&amp;n=763941" TargetMode = "External"/><Relationship Id="rId635" Type="http://schemas.openxmlformats.org/officeDocument/2006/relationships/hyperlink" Target="https://login.consultant.ru/link/?req=doc&amp;base=LAW&amp;n=524191" TargetMode = "External"/><Relationship Id="rId636" Type="http://schemas.openxmlformats.org/officeDocument/2006/relationships/hyperlink" Target="https://login.consultant.ru/link/?req=doc&amp;base=EXP&amp;n=763941" TargetMode = "External"/><Relationship Id="rId637" Type="http://schemas.openxmlformats.org/officeDocument/2006/relationships/hyperlink" Target="https://login.consultant.ru/link/?req=doc&amp;base=LAW&amp;n=480966" TargetMode = "External"/><Relationship Id="rId638" Type="http://schemas.openxmlformats.org/officeDocument/2006/relationships/hyperlink" Target="https://login.consultant.ru/link/?req=doc&amp;base=EXP&amp;n=763941" TargetMode = "External"/><Relationship Id="rId639" Type="http://schemas.openxmlformats.org/officeDocument/2006/relationships/hyperlink" Target="https://login.consultant.ru/link/?req=doc&amp;base=LAW&amp;n=491730" TargetMode = "External"/><Relationship Id="rId640" Type="http://schemas.openxmlformats.org/officeDocument/2006/relationships/hyperlink" Target="https://login.consultant.ru/link/?req=doc&amp;base=EXP&amp;n=763941" TargetMode = "External"/><Relationship Id="rId641" Type="http://schemas.openxmlformats.org/officeDocument/2006/relationships/hyperlink" Target="https://login.consultant.ru/link/?req=doc&amp;base=LAW&amp;n=519608" TargetMode = "External"/><Relationship Id="rId642" Type="http://schemas.openxmlformats.org/officeDocument/2006/relationships/hyperlink" Target="https://login.consultant.ru/link/?req=doc&amp;base=EXP&amp;n=763941" TargetMode = "External"/><Relationship Id="rId643" Type="http://schemas.openxmlformats.org/officeDocument/2006/relationships/hyperlink" Target="https://login.consultant.ru/link/?req=doc&amp;base=LAW&amp;n=519964" TargetMode = "External"/><Relationship Id="rId644" Type="http://schemas.openxmlformats.org/officeDocument/2006/relationships/hyperlink" Target="https://login.consultant.ru/link/?req=doc&amp;base=EXP&amp;n=763941" TargetMode = "External"/><Relationship Id="rId645" Type="http://schemas.openxmlformats.org/officeDocument/2006/relationships/hyperlink" Target="https://login.consultant.ru/link/?req=doc&amp;base=LAW&amp;n=545210" TargetMode = "External"/><Relationship Id="rId646" Type="http://schemas.openxmlformats.org/officeDocument/2006/relationships/hyperlink" Target="https://login.consultant.ru/link/?req=doc&amp;base=EXP&amp;n=763941" TargetMode = "External"/><Relationship Id="rId647" Type="http://schemas.openxmlformats.org/officeDocument/2006/relationships/hyperlink" Target="https://login.consultant.ru/link/?req=doc&amp;base=LAW&amp;n=536222" TargetMode = "External"/><Relationship Id="rId648" Type="http://schemas.openxmlformats.org/officeDocument/2006/relationships/hyperlink" Target="https://login.consultant.ru/link/?req=doc&amp;base=EXP&amp;n=763941" TargetMode = "External"/><Relationship Id="rId649" Type="http://schemas.openxmlformats.org/officeDocument/2006/relationships/hyperlink" Target="https://login.consultant.ru/link/?req=doc&amp;base=LAW&amp;n=524009" TargetMode = "External"/><Relationship Id="rId650" Type="http://schemas.openxmlformats.org/officeDocument/2006/relationships/hyperlink" Target="https://login.consultant.ru/link/?req=doc&amp;base=EXP&amp;n=763941" TargetMode = "External"/><Relationship Id="rId651" Type="http://schemas.openxmlformats.org/officeDocument/2006/relationships/hyperlink" Target="https://login.consultant.ru/link/?req=doc&amp;base=LAW&amp;n=516695" TargetMode = "External"/><Relationship Id="rId652" Type="http://schemas.openxmlformats.org/officeDocument/2006/relationships/hyperlink" Target="https://login.consultant.ru/link/?req=doc&amp;base=EXP&amp;n=763941" TargetMode = "External"/><Relationship Id="rId653" Type="http://schemas.openxmlformats.org/officeDocument/2006/relationships/hyperlink" Target="https://login.consultant.ru/link/?req=doc&amp;base=LAW&amp;n=524612" TargetMode = "External"/><Relationship Id="rId654" Type="http://schemas.openxmlformats.org/officeDocument/2006/relationships/hyperlink" Target="https://login.consultant.ru/link/?req=doc&amp;base=EXP&amp;n=763941" TargetMode = "External"/><Relationship Id="rId655" Type="http://schemas.openxmlformats.org/officeDocument/2006/relationships/hyperlink" Target="https://login.consultant.ru/link/?req=doc&amp;base=LAW&amp;n=483701" TargetMode = "External"/><Relationship Id="rId656" Type="http://schemas.openxmlformats.org/officeDocument/2006/relationships/hyperlink" Target="https://login.consultant.ru/link/?req=doc&amp;base=EXP&amp;n=763941" TargetMode = "External"/><Relationship Id="rId657" Type="http://schemas.openxmlformats.org/officeDocument/2006/relationships/hyperlink" Target="https://login.consultant.ru/link/?req=doc&amp;base=LAW&amp;n=483610" TargetMode = "External"/><Relationship Id="rId658" Type="http://schemas.openxmlformats.org/officeDocument/2006/relationships/hyperlink" Target="https://login.consultant.ru/link/?req=doc&amp;base=EXP&amp;n=763941" TargetMode = "External"/><Relationship Id="rId659" Type="http://schemas.openxmlformats.org/officeDocument/2006/relationships/hyperlink" Target="https://login.consultant.ru/link/?req=doc&amp;base=LAW&amp;n=488771" TargetMode = "External"/><Relationship Id="rId660" Type="http://schemas.openxmlformats.org/officeDocument/2006/relationships/hyperlink" Target="https://login.consultant.ru/link/?req=doc&amp;base=EXP&amp;n=763941" TargetMode = "External"/><Relationship Id="rId661" Type="http://schemas.openxmlformats.org/officeDocument/2006/relationships/hyperlink" Target="https://login.consultant.ru/link/?req=doc&amp;base=LAW&amp;n=533501" TargetMode = "External"/><Relationship Id="rId662" Type="http://schemas.openxmlformats.org/officeDocument/2006/relationships/hyperlink" Target="https://login.consultant.ru/link/?req=doc&amp;base=EXP&amp;n=763941" TargetMode = "External"/><Relationship Id="rId663" Type="http://schemas.openxmlformats.org/officeDocument/2006/relationships/hyperlink" Target="https://login.consultant.ru/link/?req=doc&amp;base=LAW&amp;n=483190" TargetMode = "External"/><Relationship Id="rId664" Type="http://schemas.openxmlformats.org/officeDocument/2006/relationships/hyperlink" Target="https://login.consultant.ru/link/?req=doc&amp;base=EXP&amp;n=763941" TargetMode = "External"/><Relationship Id="rId665" Type="http://schemas.openxmlformats.org/officeDocument/2006/relationships/hyperlink" Target="https://login.consultant.ru/link/?req=doc&amp;base=LAW&amp;n=483971" TargetMode = "External"/><Relationship Id="rId666" Type="http://schemas.openxmlformats.org/officeDocument/2006/relationships/hyperlink" Target="https://login.consultant.ru/link/?req=doc&amp;base=EXP&amp;n=763941" TargetMode = "External"/><Relationship Id="rId667" Type="http://schemas.openxmlformats.org/officeDocument/2006/relationships/hyperlink" Target="https://login.consultant.ru/link/?req=doc&amp;base=LAW&amp;n=483686" TargetMode = "External"/><Relationship Id="rId668" Type="http://schemas.openxmlformats.org/officeDocument/2006/relationships/hyperlink" Target="https://login.consultant.ru/link/?req=doc&amp;base=EXP&amp;n=763941" TargetMode = "External"/><Relationship Id="rId669" Type="http://schemas.openxmlformats.org/officeDocument/2006/relationships/hyperlink" Target="https://login.consultant.ru/link/?req=doc&amp;base=LAW&amp;n=491561" TargetMode = "External"/><Relationship Id="rId670" Type="http://schemas.openxmlformats.org/officeDocument/2006/relationships/hyperlink" Target="https://login.consultant.ru/link/?req=doc&amp;base=EXP&amp;n=763941" TargetMode = "External"/><Relationship Id="rId671" Type="http://schemas.openxmlformats.org/officeDocument/2006/relationships/hyperlink" Target="https://login.consultant.ru/link/?req=doc&amp;base=LAW&amp;n=494511" TargetMode = "External"/><Relationship Id="rId672" Type="http://schemas.openxmlformats.org/officeDocument/2006/relationships/hyperlink" Target="https://login.consultant.ru/link/?req=doc&amp;base=EXP&amp;n=763941" TargetMode = "External"/><Relationship Id="rId673" Type="http://schemas.openxmlformats.org/officeDocument/2006/relationships/hyperlink" Target="https://login.consultant.ru/link/?req=doc&amp;base=LAW&amp;n=519396" TargetMode = "External"/><Relationship Id="rId674" Type="http://schemas.openxmlformats.org/officeDocument/2006/relationships/hyperlink" Target="https://login.consultant.ru/link/?req=doc&amp;base=EXP&amp;n=763941" TargetMode = "External"/><Relationship Id="rId675" Type="http://schemas.openxmlformats.org/officeDocument/2006/relationships/hyperlink" Target="https://login.consultant.ru/link/?req=doc&amp;base=LAW&amp;n=472501" TargetMode = "External"/><Relationship Id="rId676" Type="http://schemas.openxmlformats.org/officeDocument/2006/relationships/hyperlink" Target="https://login.consultant.ru/link/?req=doc&amp;base=EXP&amp;n=763941" TargetMode = "External"/><Relationship Id="rId677" Type="http://schemas.openxmlformats.org/officeDocument/2006/relationships/hyperlink" Target="https://login.consultant.ru/link/?req=doc&amp;base=LAW&amp;n=533859" TargetMode = "External"/><Relationship Id="rId678" Type="http://schemas.openxmlformats.org/officeDocument/2006/relationships/hyperlink" Target="https://login.consultant.ru/link/?req=doc&amp;base=EXP&amp;n=763941" TargetMode = "External"/><Relationship Id="rId679" Type="http://schemas.openxmlformats.org/officeDocument/2006/relationships/hyperlink" Target="https://login.consultant.ru/link/?req=doc&amp;base=LAW&amp;n=536224" TargetMode = "External"/><Relationship Id="rId680" Type="http://schemas.openxmlformats.org/officeDocument/2006/relationships/hyperlink" Target="https://login.consultant.ru/link/?req=doc&amp;base=EXP&amp;n=763941" TargetMode = "External"/><Relationship Id="rId681" Type="http://schemas.openxmlformats.org/officeDocument/2006/relationships/hyperlink" Target="https://login.consultant.ru/link/?req=doc&amp;base=LAW&amp;n=509301" TargetMode = "External"/><Relationship Id="rId682" Type="http://schemas.openxmlformats.org/officeDocument/2006/relationships/hyperlink" Target="https://login.consultant.ru/link/?req=doc&amp;base=EXP&amp;n=763941" TargetMode = "External"/><Relationship Id="rId683" Type="http://schemas.openxmlformats.org/officeDocument/2006/relationships/hyperlink" Target="https://login.consultant.ru/link/?req=doc&amp;base=LAW&amp;n=488607" TargetMode = "External"/><Relationship Id="rId684" Type="http://schemas.openxmlformats.org/officeDocument/2006/relationships/hyperlink" Target="https://login.consultant.ru/link/?req=doc&amp;base=EXP&amp;n=763941" TargetMode = "External"/><Relationship Id="rId685" Type="http://schemas.openxmlformats.org/officeDocument/2006/relationships/hyperlink" Target="https://login.consultant.ru/link/?req=doc&amp;base=LAW&amp;n=483685" TargetMode = "External"/><Relationship Id="rId686" Type="http://schemas.openxmlformats.org/officeDocument/2006/relationships/hyperlink" Target="https://login.consultant.ru/link/?req=doc&amp;base=EXP&amp;n=763941" TargetMode = "External"/><Relationship Id="rId687" Type="http://schemas.openxmlformats.org/officeDocument/2006/relationships/hyperlink" Target="https://login.consultant.ru/link/?req=doc&amp;base=LAW&amp;n=538434" TargetMode = "External"/><Relationship Id="rId688" Type="http://schemas.openxmlformats.org/officeDocument/2006/relationships/hyperlink" Target="https://login.consultant.ru/link/?req=doc&amp;base=EXP&amp;n=763941" TargetMode = "External"/><Relationship Id="rId689" Type="http://schemas.openxmlformats.org/officeDocument/2006/relationships/hyperlink" Target="https://login.consultant.ru/link/?req=doc&amp;base=LAW&amp;n=540829" TargetMode = "External"/><Relationship Id="rId690" Type="http://schemas.openxmlformats.org/officeDocument/2006/relationships/hyperlink" Target="https://login.consultant.ru/link/?req=doc&amp;base=EXP&amp;n=763941" TargetMode = "External"/><Relationship Id="rId691" Type="http://schemas.openxmlformats.org/officeDocument/2006/relationships/hyperlink" Target="https://login.consultant.ru/link/?req=doc&amp;base=LAW&amp;n=538495" TargetMode = "External"/><Relationship Id="rId692" Type="http://schemas.openxmlformats.org/officeDocument/2006/relationships/hyperlink" Target="https://login.consultant.ru/link/?req=doc&amp;base=EXP&amp;n=763941" TargetMode = "External"/><Relationship Id="rId693" Type="http://schemas.openxmlformats.org/officeDocument/2006/relationships/hyperlink" Target="https://login.consultant.ru/link/?req=doc&amp;base=LAW&amp;n=490560" TargetMode = "External"/><Relationship Id="rId694" Type="http://schemas.openxmlformats.org/officeDocument/2006/relationships/hyperlink" Target="https://login.consultant.ru/link/?req=doc&amp;base=EXP&amp;n=763941" TargetMode = "External"/><Relationship Id="rId695" Type="http://schemas.openxmlformats.org/officeDocument/2006/relationships/hyperlink" Target="https://login.consultant.ru/link/?req=doc&amp;base=LAW&amp;n=494066" TargetMode = "External"/><Relationship Id="rId696" Type="http://schemas.openxmlformats.org/officeDocument/2006/relationships/hyperlink" Target="https://login.consultant.ru/link/?req=doc&amp;base=EXP&amp;n=763941" TargetMode = "External"/><Relationship Id="rId697" Type="http://schemas.openxmlformats.org/officeDocument/2006/relationships/hyperlink" Target="https://login.consultant.ru/link/?req=doc&amp;base=LAW&amp;n=489181" TargetMode = "External"/><Relationship Id="rId698" Type="http://schemas.openxmlformats.org/officeDocument/2006/relationships/hyperlink" Target="https://login.consultant.ru/link/?req=doc&amp;base=EXP&amp;n=763941" TargetMode = "External"/><Relationship Id="rId699" Type="http://schemas.openxmlformats.org/officeDocument/2006/relationships/hyperlink" Target="https://login.consultant.ru/link/?req=doc&amp;base=LAW&amp;n=489320" TargetMode = "External"/><Relationship Id="rId700" Type="http://schemas.openxmlformats.org/officeDocument/2006/relationships/hyperlink" Target="https://login.consultant.ru/link/?req=doc&amp;base=EXP&amp;n=763941" TargetMode = "External"/><Relationship Id="rId701" Type="http://schemas.openxmlformats.org/officeDocument/2006/relationships/hyperlink" Target="https://login.consultant.ru/link/?req=doc&amp;base=LAW&amp;n=489496" TargetMode = "External"/><Relationship Id="rId702" Type="http://schemas.openxmlformats.org/officeDocument/2006/relationships/hyperlink" Target="https://login.consultant.ru/link/?req=doc&amp;base=EXP&amp;n=763941" TargetMode = "External"/><Relationship Id="rId703" Type="http://schemas.openxmlformats.org/officeDocument/2006/relationships/hyperlink" Target="https://login.consultant.ru/link/?req=doc&amp;base=LAW&amp;n=543811" TargetMode = "External"/><Relationship Id="rId704" Type="http://schemas.openxmlformats.org/officeDocument/2006/relationships/hyperlink" Target="https://login.consultant.ru/link/?req=doc&amp;base=EXP&amp;n=763941" TargetMode = "External"/><Relationship Id="rId705" Type="http://schemas.openxmlformats.org/officeDocument/2006/relationships/hyperlink" Target="https://login.consultant.ru/link/?req=doc&amp;base=LAW&amp;n=472507" TargetMode = "External"/><Relationship Id="rId706" Type="http://schemas.openxmlformats.org/officeDocument/2006/relationships/hyperlink" Target="https://login.consultant.ru/link/?req=doc&amp;base=EXP&amp;n=763941" TargetMode = "External"/><Relationship Id="rId707" Type="http://schemas.openxmlformats.org/officeDocument/2006/relationships/hyperlink" Target="https://login.consultant.ru/link/?req=doc&amp;base=LAW&amp;n=472506" TargetMode = "External"/><Relationship Id="rId708" Type="http://schemas.openxmlformats.org/officeDocument/2006/relationships/hyperlink" Target="https://login.consultant.ru/link/?req=doc&amp;base=EXP&amp;n=763941" TargetMode = "External"/><Relationship Id="rId709" Type="http://schemas.openxmlformats.org/officeDocument/2006/relationships/hyperlink" Target="https://login.consultant.ru/link/?req=doc&amp;base=LAW&amp;n=472351" TargetMode = "External"/><Relationship Id="rId710" Type="http://schemas.openxmlformats.org/officeDocument/2006/relationships/hyperlink" Target="https://login.consultant.ru/link/?req=doc&amp;base=EXP&amp;n=763941" TargetMode = "External"/><Relationship Id="rId711" Type="http://schemas.openxmlformats.org/officeDocument/2006/relationships/hyperlink" Target="https://login.consultant.ru/link/?req=doc&amp;base=LAW&amp;n=443035" TargetMode = "External"/><Relationship Id="rId712" Type="http://schemas.openxmlformats.org/officeDocument/2006/relationships/hyperlink" Target="https://login.consultant.ru/link/?req=doc&amp;base=EXP&amp;n=763941" TargetMode = "External"/><Relationship Id="rId713" Type="http://schemas.openxmlformats.org/officeDocument/2006/relationships/hyperlink" Target="https://login.consultant.ru/link/?req=doc&amp;base=LAW&amp;n=498371" TargetMode = "External"/><Relationship Id="rId714" Type="http://schemas.openxmlformats.org/officeDocument/2006/relationships/hyperlink" Target="https://login.consultant.ru/link/?req=doc&amp;base=EXP&amp;n=763941" TargetMode = "External"/><Relationship Id="rId715" Type="http://schemas.openxmlformats.org/officeDocument/2006/relationships/hyperlink" Target="https://login.consultant.ru/link/?req=doc&amp;base=LAW&amp;n=498371" TargetMode = "External"/><Relationship Id="rId716" Type="http://schemas.openxmlformats.org/officeDocument/2006/relationships/hyperlink" Target="https://login.consultant.ru/link/?req=doc&amp;base=EXP&amp;n=763941" TargetMode = "External"/><Relationship Id="rId717" Type="http://schemas.openxmlformats.org/officeDocument/2006/relationships/hyperlink" Target="https://login.consultant.ru/link/?req=doc&amp;base=LAW&amp;n=514816" TargetMode = "External"/><Relationship Id="rId718" Type="http://schemas.openxmlformats.org/officeDocument/2006/relationships/hyperlink" Target="https://login.consultant.ru/link/?req=doc&amp;base=EXP&amp;n=763941" TargetMode = "External"/><Relationship Id="rId719" Type="http://schemas.openxmlformats.org/officeDocument/2006/relationships/hyperlink" Target="https://login.consultant.ru/link/?req=doc&amp;base=LAW&amp;n=510480" TargetMode = "External"/><Relationship Id="rId720" Type="http://schemas.openxmlformats.org/officeDocument/2006/relationships/hyperlink" Target="https://login.consultant.ru/link/?req=doc&amp;base=EXP&amp;n=763941" TargetMode = "External"/><Relationship Id="rId721" Type="http://schemas.openxmlformats.org/officeDocument/2006/relationships/hyperlink" Target="https://login.consultant.ru/link/?req=doc&amp;base=LAW&amp;n=487667" TargetMode = "External"/><Relationship Id="rId722" Type="http://schemas.openxmlformats.org/officeDocument/2006/relationships/hyperlink" Target="https://login.consultant.ru/link/?req=doc&amp;base=EXP&amp;n=763941" TargetMode = "External"/><Relationship Id="rId723" Type="http://schemas.openxmlformats.org/officeDocument/2006/relationships/hyperlink" Target="https://login.consultant.ru/link/?req=doc&amp;base=LAW&amp;n=519286" TargetMode = "External"/><Relationship Id="rId724" Type="http://schemas.openxmlformats.org/officeDocument/2006/relationships/hyperlink" Target="https://login.consultant.ru/link/?req=doc&amp;base=EXP&amp;n=763941" TargetMode = "External"/><Relationship Id="rId725" Type="http://schemas.openxmlformats.org/officeDocument/2006/relationships/hyperlink" Target="https://login.consultant.ru/link/?req=doc&amp;base=LAW&amp;n=489058" TargetMode = "External"/><Relationship Id="rId726" Type="http://schemas.openxmlformats.org/officeDocument/2006/relationships/hyperlink" Target="https://login.consultant.ru/link/?req=doc&amp;base=EXP&amp;n=763941" TargetMode = "External"/><Relationship Id="rId727" Type="http://schemas.openxmlformats.org/officeDocument/2006/relationships/hyperlink" Target="https://login.consultant.ru/link/?req=doc&amp;base=LAW&amp;n=487626" TargetMode = "External"/><Relationship Id="rId728" Type="http://schemas.openxmlformats.org/officeDocument/2006/relationships/hyperlink" Target="https://login.consultant.ru/link/?req=doc&amp;base=EXP&amp;n=763941" TargetMode = "External"/><Relationship Id="rId729" Type="http://schemas.openxmlformats.org/officeDocument/2006/relationships/hyperlink" Target="https://login.consultant.ru/link/?req=doc&amp;base=LAW&amp;n=492126" TargetMode = "External"/><Relationship Id="rId730" Type="http://schemas.openxmlformats.org/officeDocument/2006/relationships/hyperlink" Target="https://login.consultant.ru/link/?req=doc&amp;base=EXP&amp;n=763941" TargetMode = "External"/><Relationship Id="rId731" Type="http://schemas.openxmlformats.org/officeDocument/2006/relationships/hyperlink" Target="https://login.consultant.ru/link/?req=doc&amp;base=LAW&amp;n=487578" TargetMode = "External"/><Relationship Id="rId732" Type="http://schemas.openxmlformats.org/officeDocument/2006/relationships/hyperlink" Target="https://login.consultant.ru/link/?req=doc&amp;base=EXP&amp;n=763941" TargetMode = "External"/><Relationship Id="rId733" Type="http://schemas.openxmlformats.org/officeDocument/2006/relationships/hyperlink" Target="https://login.consultant.ru/link/?req=doc&amp;base=LAW&amp;n=514360" TargetMode = "External"/><Relationship Id="rId734" Type="http://schemas.openxmlformats.org/officeDocument/2006/relationships/hyperlink" Target="https://login.consultant.ru/link/?req=doc&amp;base=EXP&amp;n=763941" TargetMode = "External"/><Relationship Id="rId735" Type="http://schemas.openxmlformats.org/officeDocument/2006/relationships/hyperlink" Target="https://login.consultant.ru/link/?req=doc&amp;base=LAW&amp;n=510351" TargetMode = "External"/><Relationship Id="rId736" Type="http://schemas.openxmlformats.org/officeDocument/2006/relationships/hyperlink" Target="https://login.consultant.ru/link/?req=doc&amp;base=EXP&amp;n=763941" TargetMode = "External"/><Relationship Id="rId737" Type="http://schemas.openxmlformats.org/officeDocument/2006/relationships/hyperlink" Target="https://login.consultant.ru/link/?req=doc&amp;base=LAW&amp;n=513861" TargetMode = "External"/><Relationship Id="rId738" Type="http://schemas.openxmlformats.org/officeDocument/2006/relationships/hyperlink" Target="https://login.consultant.ru/link/?req=doc&amp;base=EXP&amp;n=763941" TargetMode = "External"/><Relationship Id="rId739" Type="http://schemas.openxmlformats.org/officeDocument/2006/relationships/hyperlink" Target="https://login.consultant.ru/link/?req=doc&amp;base=LAW&amp;n=513861&amp;dst=100182" TargetMode = "External"/><Relationship Id="rId740" Type="http://schemas.openxmlformats.org/officeDocument/2006/relationships/hyperlink" Target="https://login.consultant.ru/link/?req=doc&amp;base=LAW&amp;n=524427" TargetMode = "External"/><Relationship Id="rId741" Type="http://schemas.openxmlformats.org/officeDocument/2006/relationships/hyperlink" Target="https://login.consultant.ru/link/?req=doc&amp;base=EXP&amp;n=763941" TargetMode = "External"/><Relationship Id="rId742" Type="http://schemas.openxmlformats.org/officeDocument/2006/relationships/hyperlink" Target="https://login.consultant.ru/link/?req=doc&amp;base=LAW&amp;n=495580" TargetMode = "External"/><Relationship Id="rId743" Type="http://schemas.openxmlformats.org/officeDocument/2006/relationships/hyperlink" Target="https://login.consultant.ru/link/?req=doc&amp;base=EXP&amp;n=763941" TargetMode = "External"/><Relationship Id="rId744" Type="http://schemas.openxmlformats.org/officeDocument/2006/relationships/hyperlink" Target="https://login.consultant.ru/link/?req=doc&amp;base=LAW&amp;n=521882" TargetMode = "External"/><Relationship Id="rId745" Type="http://schemas.openxmlformats.org/officeDocument/2006/relationships/hyperlink" Target="https://login.consultant.ru/link/?req=doc&amp;base=EXP&amp;n=763941" TargetMode = "External"/><Relationship Id="rId746" Type="http://schemas.openxmlformats.org/officeDocument/2006/relationships/hyperlink" Target="https://login.consultant.ru/link/?req=doc&amp;base=LAW&amp;n=522479" TargetMode = "External"/><Relationship Id="rId747" Type="http://schemas.openxmlformats.org/officeDocument/2006/relationships/hyperlink" Target="https://login.consultant.ru/link/?req=doc&amp;base=EXP&amp;n=763941" TargetMode = "External"/><Relationship Id="rId748" Type="http://schemas.openxmlformats.org/officeDocument/2006/relationships/hyperlink" Target="https://login.consultant.ru/link/?req=doc&amp;base=LAW&amp;n=505789" TargetMode = "External"/><Relationship Id="rId749" Type="http://schemas.openxmlformats.org/officeDocument/2006/relationships/hyperlink" Target="https://login.consultant.ru/link/?req=doc&amp;base=EXP&amp;n=763941" TargetMode = "External"/><Relationship Id="rId750" Type="http://schemas.openxmlformats.org/officeDocument/2006/relationships/hyperlink" Target="https://login.consultant.ru/link/?req=doc&amp;base=LAW&amp;n=505789&amp;dst=100165" TargetMode = "External"/><Relationship Id="rId751" Type="http://schemas.openxmlformats.org/officeDocument/2006/relationships/hyperlink" Target="https://login.consultant.ru/link/?req=doc&amp;base=LAW&amp;n=510408" TargetMode = "External"/><Relationship Id="rId752" Type="http://schemas.openxmlformats.org/officeDocument/2006/relationships/hyperlink" Target="https://login.consultant.ru/link/?req=doc&amp;base=EXP&amp;n=763941" TargetMode = "External"/><Relationship Id="rId753" Type="http://schemas.openxmlformats.org/officeDocument/2006/relationships/hyperlink" Target="https://login.consultant.ru/link/?req=doc&amp;base=LAW&amp;n=524110" TargetMode = "External"/><Relationship Id="rId754" Type="http://schemas.openxmlformats.org/officeDocument/2006/relationships/hyperlink" Target="https://login.consultant.ru/link/?req=doc&amp;base=EXP&amp;n=763941" TargetMode = "External"/><Relationship Id="rId755" Type="http://schemas.openxmlformats.org/officeDocument/2006/relationships/hyperlink" Target="https://login.consultant.ru/link/?req=doc&amp;base=LAW&amp;n=503414" TargetMode = "External"/><Relationship Id="rId756" Type="http://schemas.openxmlformats.org/officeDocument/2006/relationships/hyperlink" Target="https://login.consultant.ru/link/?req=doc&amp;base=EXP&amp;n=763941" TargetMode = "External"/><Relationship Id="rId757" Type="http://schemas.openxmlformats.org/officeDocument/2006/relationships/hyperlink" Target="https://login.consultant.ru/link/?req=doc&amp;base=LAW&amp;n=519696" TargetMode = "External"/><Relationship Id="rId758" Type="http://schemas.openxmlformats.org/officeDocument/2006/relationships/hyperlink" Target="https://login.consultant.ru/link/?req=doc&amp;base=EXP&amp;n=763941" TargetMode = "External"/><Relationship Id="rId759" Type="http://schemas.openxmlformats.org/officeDocument/2006/relationships/hyperlink" Target="https://login.consultant.ru/link/?req=doc&amp;base=LAW&amp;n=515186" TargetMode = "External"/><Relationship Id="rId760" Type="http://schemas.openxmlformats.org/officeDocument/2006/relationships/hyperlink" Target="https://login.consultant.ru/link/?req=doc&amp;base=EXP&amp;n=763941" TargetMode = "External"/><Relationship Id="rId761" Type="http://schemas.openxmlformats.org/officeDocument/2006/relationships/hyperlink" Target="https://login.consultant.ru/link/?req=doc&amp;base=LAW&amp;n=508163" TargetMode = "External"/><Relationship Id="rId762" Type="http://schemas.openxmlformats.org/officeDocument/2006/relationships/hyperlink" Target="https://login.consultant.ru/link/?req=doc&amp;base=EXP&amp;n=763941" TargetMode = "External"/><Relationship Id="rId763" Type="http://schemas.openxmlformats.org/officeDocument/2006/relationships/hyperlink" Target="https://login.consultant.ru/link/?req=doc&amp;base=LAW&amp;n=520362" TargetMode = "External"/><Relationship Id="rId764" Type="http://schemas.openxmlformats.org/officeDocument/2006/relationships/hyperlink" Target="https://login.consultant.ru/link/?req=doc&amp;base=EXP&amp;n=763941" TargetMode = "External"/><Relationship Id="rId765" Type="http://schemas.openxmlformats.org/officeDocument/2006/relationships/hyperlink" Target="https://login.consultant.ru/link/?req=doc&amp;base=LAW&amp;n=516215" TargetMode = "External"/><Relationship Id="rId766" Type="http://schemas.openxmlformats.org/officeDocument/2006/relationships/hyperlink" Target="https://login.consultant.ru/link/?req=doc&amp;base=EXP&amp;n=763941" TargetMode = "External"/><Relationship Id="rId767" Type="http://schemas.openxmlformats.org/officeDocument/2006/relationships/hyperlink" Target="https://login.consultant.ru/link/?req=doc&amp;base=LAW&amp;n=508178" TargetMode = "External"/><Relationship Id="rId768" Type="http://schemas.openxmlformats.org/officeDocument/2006/relationships/hyperlink" Target="https://login.consultant.ru/link/?req=doc&amp;base=EXP&amp;n=763941" TargetMode = "External"/><Relationship Id="rId769" Type="http://schemas.openxmlformats.org/officeDocument/2006/relationships/hyperlink" Target="https://login.consultant.ru/link/?req=doc&amp;base=LAW&amp;n=515446" TargetMode = "External"/><Relationship Id="rId770" Type="http://schemas.openxmlformats.org/officeDocument/2006/relationships/hyperlink" Target="https://login.consultant.ru/link/?req=doc&amp;base=EXP&amp;n=763941" TargetMode = "External"/><Relationship Id="rId771" Type="http://schemas.openxmlformats.org/officeDocument/2006/relationships/hyperlink" Target="https://login.consultant.ru/link/?req=doc&amp;base=LAW&amp;n=514067" TargetMode = "External"/><Relationship Id="rId772" Type="http://schemas.openxmlformats.org/officeDocument/2006/relationships/hyperlink" Target="https://login.consultant.ru/link/?req=doc&amp;base=EXP&amp;n=763941" TargetMode = "External"/><Relationship Id="rId773" Type="http://schemas.openxmlformats.org/officeDocument/2006/relationships/hyperlink" Target="https://login.consultant.ru/link/?req=doc&amp;base=LAW&amp;n=487742" TargetMode = "External"/><Relationship Id="rId774" Type="http://schemas.openxmlformats.org/officeDocument/2006/relationships/hyperlink" Target="https://login.consultant.ru/link/?req=doc&amp;base=EXP&amp;n=763941" TargetMode = "External"/><Relationship Id="rId775" Type="http://schemas.openxmlformats.org/officeDocument/2006/relationships/hyperlink" Target="https://login.consultant.ru/link/?req=doc&amp;base=LAW&amp;n=508950" TargetMode = "External"/><Relationship Id="rId776" Type="http://schemas.openxmlformats.org/officeDocument/2006/relationships/hyperlink" Target="https://login.consultant.ru/link/?req=doc&amp;base=EXP&amp;n=763941" TargetMode = "External"/><Relationship Id="rId777" Type="http://schemas.openxmlformats.org/officeDocument/2006/relationships/hyperlink" Target="https://login.consultant.ru/link/?req=doc&amp;base=LAW&amp;n=523136" TargetMode = "External"/><Relationship Id="rId778" Type="http://schemas.openxmlformats.org/officeDocument/2006/relationships/hyperlink" Target="https://login.consultant.ru/link/?req=doc&amp;base=EXP&amp;n=763941" TargetMode = "External"/><Relationship Id="rId779" Type="http://schemas.openxmlformats.org/officeDocument/2006/relationships/hyperlink" Target="https://login.consultant.ru/link/?req=doc&amp;base=LAW&amp;n=524428" TargetMode = "External"/><Relationship Id="rId780" Type="http://schemas.openxmlformats.org/officeDocument/2006/relationships/hyperlink" Target="https://login.consultant.ru/link/?req=doc&amp;base=EXP&amp;n=763941" TargetMode = "External"/><Relationship Id="rId781" Type="http://schemas.openxmlformats.org/officeDocument/2006/relationships/hyperlink" Target="https://login.consultant.ru/link/?req=doc&amp;base=LAW&amp;n=517179" TargetMode = "External"/><Relationship Id="rId782" Type="http://schemas.openxmlformats.org/officeDocument/2006/relationships/hyperlink" Target="https://login.consultant.ru/link/?req=doc&amp;base=EXP&amp;n=763941" TargetMode = "External"/><Relationship Id="rId783" Type="http://schemas.openxmlformats.org/officeDocument/2006/relationships/hyperlink" Target="https://login.consultant.ru/link/?req=doc&amp;base=LAW&amp;n=515195" TargetMode = "External"/><Relationship Id="rId784" Type="http://schemas.openxmlformats.org/officeDocument/2006/relationships/hyperlink" Target="https://login.consultant.ru/link/?req=doc&amp;base=EXP&amp;n=763941" TargetMode = "External"/><Relationship Id="rId785" Type="http://schemas.openxmlformats.org/officeDocument/2006/relationships/hyperlink" Target="https://login.consultant.ru/link/?req=doc&amp;base=LAW&amp;n=507926" TargetMode = "External"/><Relationship Id="rId786" Type="http://schemas.openxmlformats.org/officeDocument/2006/relationships/hyperlink" Target="https://login.consultant.ru/link/?req=doc&amp;base=EXP&amp;n=763941" TargetMode = "External"/><Relationship Id="rId787" Type="http://schemas.openxmlformats.org/officeDocument/2006/relationships/hyperlink" Target="https://login.consultant.ru/link/?req=doc&amp;base=LAW&amp;n=508065" TargetMode = "External"/><Relationship Id="rId788" Type="http://schemas.openxmlformats.org/officeDocument/2006/relationships/hyperlink" Target="https://login.consultant.ru/link/?req=doc&amp;base=EXP&amp;n=763941" TargetMode = "External"/><Relationship Id="rId789" Type="http://schemas.openxmlformats.org/officeDocument/2006/relationships/hyperlink" Target="https://login.consultant.ru/link/?req=doc&amp;base=LAW&amp;n=524041" TargetMode = "External"/><Relationship Id="rId790" Type="http://schemas.openxmlformats.org/officeDocument/2006/relationships/hyperlink" Target="https://login.consultant.ru/link/?req=doc&amp;base=EXP&amp;n=763941" TargetMode = "External"/><Relationship Id="rId791" Type="http://schemas.openxmlformats.org/officeDocument/2006/relationships/hyperlink" Target="https://login.consultant.ru/link/?req=doc&amp;base=LAW&amp;n=495579" TargetMode = "External"/><Relationship Id="rId792" Type="http://schemas.openxmlformats.org/officeDocument/2006/relationships/hyperlink" Target="https://login.consultant.ru/link/?req=doc&amp;base=EXP&amp;n=763941" TargetMode = "External"/><Relationship Id="rId793" Type="http://schemas.openxmlformats.org/officeDocument/2006/relationships/hyperlink" Target="https://login.consultant.ru/link/?req=doc&amp;base=EXP&amp;n=763941" TargetMode = "External"/><Relationship Id="rId794" Type="http://schemas.openxmlformats.org/officeDocument/2006/relationships/hyperlink" Target="https://login.consultant.ru/link/?req=doc&amp;base=EXP&amp;n=763941" TargetMode = "External"/><Relationship Id="rId795" Type="http://schemas.openxmlformats.org/officeDocument/2006/relationships/hyperlink" Target="https://login.consultant.ru/link/?req=doc&amp;base=EXP&amp;n=763941" TargetMode = "External"/><Relationship Id="rId796" Type="http://schemas.openxmlformats.org/officeDocument/2006/relationships/hyperlink" Target="https://login.consultant.ru/link/?req=doc&amp;base=EXP&amp;n=763941" TargetMode = "External"/><Relationship Id="rId797" Type="http://schemas.openxmlformats.org/officeDocument/2006/relationships/hyperlink" Target="https://login.consultant.ru/link/?req=doc&amp;base=EXP&amp;n=763941" TargetMode = "External"/><Relationship Id="rId798" Type="http://schemas.openxmlformats.org/officeDocument/2006/relationships/hyperlink" Target="https://login.consultant.ru/link/?req=doc&amp;base=LAW&amp;n=518637" TargetMode = "External"/><Relationship Id="rId799" Type="http://schemas.openxmlformats.org/officeDocument/2006/relationships/hyperlink" Target="https://login.consultant.ru/link/?req=doc&amp;base=EXP&amp;n=763941" TargetMode = "External"/><Relationship Id="rId800" Type="http://schemas.openxmlformats.org/officeDocument/2006/relationships/hyperlink" Target="https://login.consultant.ru/link/?req=doc&amp;base=LAW&amp;n=514512" TargetMode = "External"/><Relationship Id="rId801" Type="http://schemas.openxmlformats.org/officeDocument/2006/relationships/hyperlink" Target="https://login.consultant.ru/link/?req=doc&amp;base=EXP&amp;n=763941" TargetMode = "External"/><Relationship Id="rId802" Type="http://schemas.openxmlformats.org/officeDocument/2006/relationships/hyperlink" Target="https://login.consultant.ru/link/?req=doc&amp;base=LAW&amp;n=489867" TargetMode = "External"/><Relationship Id="rId803" Type="http://schemas.openxmlformats.org/officeDocument/2006/relationships/hyperlink" Target="https://login.consultant.ru/link/?req=doc&amp;base=EXP&amp;n=763941" TargetMode = "External"/><Relationship Id="rId804" Type="http://schemas.openxmlformats.org/officeDocument/2006/relationships/hyperlink" Target="https://login.consultant.ru/link/?req=doc&amp;base=LAW&amp;n=490096" TargetMode = "External"/><Relationship Id="rId805" Type="http://schemas.openxmlformats.org/officeDocument/2006/relationships/hyperlink" Target="https://login.consultant.ru/link/?req=doc&amp;base=EXP&amp;n=763941" TargetMode = "External"/><Relationship Id="rId806" Type="http://schemas.openxmlformats.org/officeDocument/2006/relationships/hyperlink" Target="https://login.consultant.ru/link/?req=doc&amp;base=LAW&amp;n=519374" TargetMode = "External"/><Relationship Id="rId807" Type="http://schemas.openxmlformats.org/officeDocument/2006/relationships/hyperlink" Target="https://login.consultant.ru/link/?req=doc&amp;base=EXP&amp;n=763941" TargetMode = "External"/><Relationship Id="rId808" Type="http://schemas.openxmlformats.org/officeDocument/2006/relationships/hyperlink" Target="https://login.consultant.ru/link/?req=doc&amp;base=LAW&amp;n=525080" TargetMode = "External"/><Relationship Id="rId809" Type="http://schemas.openxmlformats.org/officeDocument/2006/relationships/hyperlink" Target="https://login.consultant.ru/link/?req=doc&amp;base=EXP&amp;n=763941" TargetMode = "External"/><Relationship Id="rId810" Type="http://schemas.openxmlformats.org/officeDocument/2006/relationships/hyperlink" Target="https://login.consultant.ru/link/?req=doc&amp;base=LAW&amp;n=535142" TargetMode = "External"/><Relationship Id="rId811" Type="http://schemas.openxmlformats.org/officeDocument/2006/relationships/hyperlink" Target="https://login.consultant.ru/link/?req=doc&amp;base=EXP&amp;n=763941" TargetMode = "External"/><Relationship Id="rId812" Type="http://schemas.openxmlformats.org/officeDocument/2006/relationships/hyperlink" Target="https://login.consultant.ru/link/?req=doc&amp;base=LAW&amp;n=511561" TargetMode = "External"/><Relationship Id="rId813" Type="http://schemas.openxmlformats.org/officeDocument/2006/relationships/hyperlink" Target="https://login.consultant.ru/link/?req=doc&amp;base=EXP&amp;n=763941" TargetMode = "External"/><Relationship Id="rId814" Type="http://schemas.openxmlformats.org/officeDocument/2006/relationships/hyperlink" Target="https://login.consultant.ru/link/?req=doc&amp;base=LAW&amp;n=543697" TargetMode = "External"/><Relationship Id="rId815" Type="http://schemas.openxmlformats.org/officeDocument/2006/relationships/hyperlink" Target="https://login.consultant.ru/link/?req=doc&amp;base=EXP&amp;n=763941" TargetMode = "External"/><Relationship Id="rId816" Type="http://schemas.openxmlformats.org/officeDocument/2006/relationships/hyperlink" Target="https://login.consultant.ru/link/?req=doc&amp;base=LAW&amp;n=514634" TargetMode = "External"/><Relationship Id="rId817" Type="http://schemas.openxmlformats.org/officeDocument/2006/relationships/hyperlink" Target="https://login.consultant.ru/link/?req=doc&amp;base=EXP&amp;n=763941" TargetMode = "External"/><Relationship Id="rId818" Type="http://schemas.openxmlformats.org/officeDocument/2006/relationships/hyperlink" Target="https://login.consultant.ru/link/?req=doc&amp;base=LAW&amp;n=489429" TargetMode = "External"/><Relationship Id="rId819" Type="http://schemas.openxmlformats.org/officeDocument/2006/relationships/hyperlink" Target="https://login.consultant.ru/link/?req=doc&amp;base=EXP&amp;n=763941" TargetMode = "External"/><Relationship Id="rId820" Type="http://schemas.openxmlformats.org/officeDocument/2006/relationships/hyperlink" Target="https://login.consultant.ru/link/?req=doc&amp;base=LAW&amp;n=489702" TargetMode = "External"/><Relationship Id="rId821" Type="http://schemas.openxmlformats.org/officeDocument/2006/relationships/hyperlink" Target="https://login.consultant.ru/link/?req=doc&amp;base=EXP&amp;n=763941" TargetMode = "External"/><Relationship Id="rId822" Type="http://schemas.openxmlformats.org/officeDocument/2006/relationships/hyperlink" Target="https://login.consultant.ru/link/?req=doc&amp;base=LAW&amp;n=489734" TargetMode = "External"/><Relationship Id="rId823" Type="http://schemas.openxmlformats.org/officeDocument/2006/relationships/hyperlink" Target="https://login.consultant.ru/link/?req=doc&amp;base=EXP&amp;n=763941" TargetMode = "External"/><Relationship Id="rId824" Type="http://schemas.openxmlformats.org/officeDocument/2006/relationships/hyperlink" Target="https://login.consultant.ru/link/?req=doc&amp;base=LAW&amp;n=495938" TargetMode = "External"/><Relationship Id="rId825" Type="http://schemas.openxmlformats.org/officeDocument/2006/relationships/hyperlink" Target="https://login.consultant.ru/link/?req=doc&amp;base=EXP&amp;n=763941" TargetMode = "External"/><Relationship Id="rId826" Type="http://schemas.openxmlformats.org/officeDocument/2006/relationships/hyperlink" Target="https://login.consultant.ru/link/?req=doc&amp;base=LAW&amp;n=517043" TargetMode = "External"/><Relationship Id="rId827" Type="http://schemas.openxmlformats.org/officeDocument/2006/relationships/hyperlink" Target="https://login.consultant.ru/link/?req=doc&amp;base=EXP&amp;n=763941" TargetMode = "External"/><Relationship Id="rId828" Type="http://schemas.openxmlformats.org/officeDocument/2006/relationships/hyperlink" Target="https://login.consultant.ru/link/?req=doc&amp;base=LAW&amp;n=510891" TargetMode = "External"/><Relationship Id="rId829" Type="http://schemas.openxmlformats.org/officeDocument/2006/relationships/hyperlink" Target="https://login.consultant.ru/link/?req=doc&amp;base=EXP&amp;n=763941" TargetMode = "External"/><Relationship Id="rId830" Type="http://schemas.openxmlformats.org/officeDocument/2006/relationships/hyperlink" Target="https://login.consultant.ru/link/?req=doc&amp;base=LAW&amp;n=493457" TargetMode = "External"/><Relationship Id="rId831" Type="http://schemas.openxmlformats.org/officeDocument/2006/relationships/hyperlink" Target="https://login.consultant.ru/link/?req=doc&amp;base=EXP&amp;n=763941" TargetMode = "External"/><Relationship Id="rId832" Type="http://schemas.openxmlformats.org/officeDocument/2006/relationships/hyperlink" Target="https://login.consultant.ru/link/?req=doc&amp;base=LAW&amp;n=514264" TargetMode = "External"/><Relationship Id="rId833" Type="http://schemas.openxmlformats.org/officeDocument/2006/relationships/hyperlink" Target="https://login.consultant.ru/link/?req=doc&amp;base=EXP&amp;n=763941" TargetMode = "External"/><Relationship Id="rId834" Type="http://schemas.openxmlformats.org/officeDocument/2006/relationships/hyperlink" Target="https://login.consultant.ru/link/?req=doc&amp;base=LAW&amp;n=494526" TargetMode = "External"/><Relationship Id="rId835" Type="http://schemas.openxmlformats.org/officeDocument/2006/relationships/hyperlink" Target="https://login.consultant.ru/link/?req=doc&amp;base=EXP&amp;n=763941" TargetMode = "External"/><Relationship Id="rId836" Type="http://schemas.openxmlformats.org/officeDocument/2006/relationships/hyperlink" Target="https://login.consultant.ru/link/?req=doc&amp;base=LAW&amp;n=493933" TargetMode = "External"/><Relationship Id="rId837" Type="http://schemas.openxmlformats.org/officeDocument/2006/relationships/hyperlink" Target="https://login.consultant.ru/link/?req=doc&amp;base=EXP&amp;n=763941" TargetMode = "External"/><Relationship Id="rId838" Type="http://schemas.openxmlformats.org/officeDocument/2006/relationships/hyperlink" Target="https://login.consultant.ru/link/?req=doc&amp;base=LAW&amp;n=495372" TargetMode = "External"/><Relationship Id="rId839" Type="http://schemas.openxmlformats.org/officeDocument/2006/relationships/hyperlink" Target="https://login.consultant.ru/link/?req=doc&amp;base=EXP&amp;n=763941" TargetMode = "External"/><Relationship Id="rId840" Type="http://schemas.openxmlformats.org/officeDocument/2006/relationships/hyperlink" Target="https://login.consultant.ru/link/?req=doc&amp;base=LAW&amp;n=495968" TargetMode = "External"/><Relationship Id="rId841" Type="http://schemas.openxmlformats.org/officeDocument/2006/relationships/hyperlink" Target="https://login.consultant.ru/link/?req=doc&amp;base=EXP&amp;n=763941" TargetMode = "External"/><Relationship Id="rId842" Type="http://schemas.openxmlformats.org/officeDocument/2006/relationships/hyperlink" Target="https://login.consultant.ru/link/?req=doc&amp;base=LAW&amp;n=480767" TargetMode = "External"/><Relationship Id="rId843" Type="http://schemas.openxmlformats.org/officeDocument/2006/relationships/hyperlink" Target="https://login.consultant.ru/link/?req=doc&amp;base=EXP&amp;n=763941" TargetMode = "External"/><Relationship Id="rId844" Type="http://schemas.openxmlformats.org/officeDocument/2006/relationships/hyperlink" Target="https://login.consultant.ru/link/?req=doc&amp;base=LAW&amp;n=491360" TargetMode = "External"/><Relationship Id="rId845" Type="http://schemas.openxmlformats.org/officeDocument/2006/relationships/hyperlink" Target="https://login.consultant.ru/link/?req=doc&amp;base=EXP&amp;n=763941" TargetMode = "External"/><Relationship Id="rId846" Type="http://schemas.openxmlformats.org/officeDocument/2006/relationships/hyperlink" Target="https://login.consultant.ru/link/?req=doc&amp;base=LAW&amp;n=489314" TargetMode = "External"/><Relationship Id="rId847" Type="http://schemas.openxmlformats.org/officeDocument/2006/relationships/hyperlink" Target="https://login.consultant.ru/link/?req=doc&amp;base=EXP&amp;n=763941" TargetMode = "External"/><Relationship Id="rId848" Type="http://schemas.openxmlformats.org/officeDocument/2006/relationships/hyperlink" Target="https://login.consultant.ru/link/?req=doc&amp;base=LAW&amp;n=516587" TargetMode = "External"/><Relationship Id="rId849" Type="http://schemas.openxmlformats.org/officeDocument/2006/relationships/hyperlink" Target="https://login.consultant.ru/link/?req=doc&amp;base=EXP&amp;n=763941" TargetMode = "External"/><Relationship Id="rId850" Type="http://schemas.openxmlformats.org/officeDocument/2006/relationships/hyperlink" Target="https://login.consultant.ru/link/?req=doc&amp;base=LAW&amp;n=495227" TargetMode = "External"/><Relationship Id="rId851" Type="http://schemas.openxmlformats.org/officeDocument/2006/relationships/hyperlink" Target="https://login.consultant.ru/link/?req=doc&amp;base=EXP&amp;n=763941" TargetMode = "External"/><Relationship Id="rId852" Type="http://schemas.openxmlformats.org/officeDocument/2006/relationships/hyperlink" Target="https://login.consultant.ru/link/?req=doc&amp;base=LAW&amp;n=516611" TargetMode = "External"/><Relationship Id="rId853" Type="http://schemas.openxmlformats.org/officeDocument/2006/relationships/hyperlink" Target="https://login.consultant.ru/link/?req=doc&amp;base=EXP&amp;n=763941" TargetMode = "External"/><Relationship Id="rId854" Type="http://schemas.openxmlformats.org/officeDocument/2006/relationships/hyperlink" Target="https://login.consultant.ru/link/?req=doc&amp;base=LAW&amp;n=505652" TargetMode = "External"/><Relationship Id="rId855" Type="http://schemas.openxmlformats.org/officeDocument/2006/relationships/hyperlink" Target="https://login.consultant.ru/link/?req=doc&amp;base=EXP&amp;n=763941" TargetMode = "External"/><Relationship Id="rId856" Type="http://schemas.openxmlformats.org/officeDocument/2006/relationships/hyperlink" Target="https://login.consultant.ru/link/?req=doc&amp;base=LAW&amp;n=491473" TargetMode = "External"/><Relationship Id="rId857" Type="http://schemas.openxmlformats.org/officeDocument/2006/relationships/hyperlink" Target="https://login.consultant.ru/link/?req=doc&amp;base=EXP&amp;n=763941" TargetMode = "External"/><Relationship Id="rId858" Type="http://schemas.openxmlformats.org/officeDocument/2006/relationships/hyperlink" Target="https://login.consultant.ru/link/?req=doc&amp;base=LAW&amp;n=495802" TargetMode = "External"/><Relationship Id="rId859" Type="http://schemas.openxmlformats.org/officeDocument/2006/relationships/hyperlink" Target="https://login.consultant.ru/link/?req=doc&amp;base=EXP&amp;n=763941" TargetMode = "External"/><Relationship Id="rId860" Type="http://schemas.openxmlformats.org/officeDocument/2006/relationships/hyperlink" Target="https://login.consultant.ru/link/?req=doc&amp;base=LAW&amp;n=491507" TargetMode = "External"/><Relationship Id="rId861" Type="http://schemas.openxmlformats.org/officeDocument/2006/relationships/hyperlink" Target="https://login.consultant.ru/link/?req=doc&amp;base=EXP&amp;n=763941" TargetMode = "External"/><Relationship Id="rId862" Type="http://schemas.openxmlformats.org/officeDocument/2006/relationships/hyperlink" Target="https://login.consultant.ru/link/?req=doc&amp;base=LAW&amp;n=486676" TargetMode = "External"/><Relationship Id="rId863" Type="http://schemas.openxmlformats.org/officeDocument/2006/relationships/hyperlink" Target="https://login.consultant.ru/link/?req=doc&amp;base=EXP&amp;n=763941" TargetMode = "External"/><Relationship Id="rId864" Type="http://schemas.openxmlformats.org/officeDocument/2006/relationships/hyperlink" Target="https://login.consultant.ru/link/?req=doc&amp;base=LAW&amp;n=494046" TargetMode = "External"/><Relationship Id="rId865" Type="http://schemas.openxmlformats.org/officeDocument/2006/relationships/hyperlink" Target="https://login.consultant.ru/link/?req=doc&amp;base=EXP&amp;n=763941" TargetMode = "External"/><Relationship Id="rId866" Type="http://schemas.openxmlformats.org/officeDocument/2006/relationships/hyperlink" Target="https://login.consultant.ru/link/?req=doc&amp;base=LAW&amp;n=491171" TargetMode = "External"/><Relationship Id="rId867" Type="http://schemas.openxmlformats.org/officeDocument/2006/relationships/hyperlink" Target="https://login.consultant.ru/link/?req=doc&amp;base=EXP&amp;n=763941" TargetMode = "External"/><Relationship Id="rId868" Type="http://schemas.openxmlformats.org/officeDocument/2006/relationships/hyperlink" Target="https://login.consultant.ru/link/?req=doc&amp;base=LAW&amp;n=472803" TargetMode = "External"/><Relationship Id="rId869" Type="http://schemas.openxmlformats.org/officeDocument/2006/relationships/hyperlink" Target="https://login.consultant.ru/link/?req=doc&amp;base=EXP&amp;n=763941" TargetMode = "External"/><Relationship Id="rId870" Type="http://schemas.openxmlformats.org/officeDocument/2006/relationships/hyperlink" Target="https://login.consultant.ru/link/?req=doc&amp;base=LAW&amp;n=395861" TargetMode = "External"/><Relationship Id="rId871" Type="http://schemas.openxmlformats.org/officeDocument/2006/relationships/hyperlink" Target="https://login.consultant.ru/link/?req=doc&amp;base=EXP&amp;n=763941" TargetMode = "External"/><Relationship Id="rId872" Type="http://schemas.openxmlformats.org/officeDocument/2006/relationships/hyperlink" Target="https://login.consultant.ru/link/?req=doc&amp;base=LAW&amp;n=525030" TargetMode = "External"/><Relationship Id="rId873" Type="http://schemas.openxmlformats.org/officeDocument/2006/relationships/hyperlink" Target="https://login.consultant.ru/link/?req=doc&amp;base=EXP&amp;n=763941" TargetMode = "External"/><Relationship Id="rId874" Type="http://schemas.openxmlformats.org/officeDocument/2006/relationships/hyperlink" Target="https://login.consultant.ru/link/?req=doc&amp;base=LAW&amp;n=524221" TargetMode = "External"/><Relationship Id="rId875" Type="http://schemas.openxmlformats.org/officeDocument/2006/relationships/hyperlink" Target="https://login.consultant.ru/link/?req=doc&amp;base=EXP&amp;n=763941" TargetMode = "External"/><Relationship Id="rId876" Type="http://schemas.openxmlformats.org/officeDocument/2006/relationships/hyperlink" Target="https://login.consultant.ru/link/?req=doc&amp;base=LAW&amp;n=524926" TargetMode = "External"/><Relationship Id="rId877" Type="http://schemas.openxmlformats.org/officeDocument/2006/relationships/hyperlink" Target="https://login.consultant.ru/link/?req=doc&amp;base=EXP&amp;n=763941" TargetMode = "External"/><Relationship Id="rId878" Type="http://schemas.openxmlformats.org/officeDocument/2006/relationships/hyperlink" Target="https://login.consultant.ru/link/?req=doc&amp;base=LAW&amp;n=510908" TargetMode = "External"/><Relationship Id="rId879" Type="http://schemas.openxmlformats.org/officeDocument/2006/relationships/hyperlink" Target="https://login.consultant.ru/link/?req=doc&amp;base=EXP&amp;n=763941" TargetMode = "External"/><Relationship Id="rId880" Type="http://schemas.openxmlformats.org/officeDocument/2006/relationships/hyperlink" Target="https://login.consultant.ru/link/?req=doc&amp;base=LAW&amp;n=537212" TargetMode = "External"/><Relationship Id="rId881" Type="http://schemas.openxmlformats.org/officeDocument/2006/relationships/hyperlink" Target="https://login.consultant.ru/link/?req=doc&amp;base=EXP&amp;n=763941" TargetMode = "External"/><Relationship Id="rId882" Type="http://schemas.openxmlformats.org/officeDocument/2006/relationships/hyperlink" Target="https://login.consultant.ru/link/?req=doc&amp;base=LAW&amp;n=522771" TargetMode = "External"/><Relationship Id="rId883" Type="http://schemas.openxmlformats.org/officeDocument/2006/relationships/hyperlink" Target="https://login.consultant.ru/link/?req=doc&amp;base=EXP&amp;n=763941" TargetMode = "External"/><Relationship Id="rId884" Type="http://schemas.openxmlformats.org/officeDocument/2006/relationships/hyperlink" Target="https://login.consultant.ru/link/?req=doc&amp;base=LAW&amp;n=522772" TargetMode = "External"/><Relationship Id="rId885" Type="http://schemas.openxmlformats.org/officeDocument/2006/relationships/hyperlink" Target="https://login.consultant.ru/link/?req=doc&amp;base=EXP&amp;n=763941" TargetMode = "External"/><Relationship Id="rId886" Type="http://schemas.openxmlformats.org/officeDocument/2006/relationships/hyperlink" Target="https://login.consultant.ru/link/?req=doc&amp;base=LAW&amp;n=515654" TargetMode = "External"/><Relationship Id="rId887" Type="http://schemas.openxmlformats.org/officeDocument/2006/relationships/hyperlink" Target="https://login.consultant.ru/link/?req=doc&amp;base=EXP&amp;n=763941" TargetMode = "External"/><Relationship Id="rId888" Type="http://schemas.openxmlformats.org/officeDocument/2006/relationships/hyperlink" Target="https://login.consultant.ru/link/?req=doc&amp;base=LAW&amp;n=525681" TargetMode = "External"/><Relationship Id="rId889" Type="http://schemas.openxmlformats.org/officeDocument/2006/relationships/hyperlink" Target="https://login.consultant.ru/link/?req=doc&amp;base=EXP&amp;n=763941" TargetMode = "External"/><Relationship Id="rId890" Type="http://schemas.openxmlformats.org/officeDocument/2006/relationships/hyperlink" Target="https://login.consultant.ru/link/?req=doc&amp;base=LAW&amp;n=495926" TargetMode = "External"/><Relationship Id="rId891" Type="http://schemas.openxmlformats.org/officeDocument/2006/relationships/hyperlink" Target="https://login.consultant.ru/link/?req=doc&amp;base=EXP&amp;n=763941" TargetMode = "External"/><Relationship Id="rId892" Type="http://schemas.openxmlformats.org/officeDocument/2006/relationships/hyperlink" Target="https://login.consultant.ru/link/?req=doc&amp;base=LAW&amp;n=487205" TargetMode = "External"/><Relationship Id="rId893" Type="http://schemas.openxmlformats.org/officeDocument/2006/relationships/hyperlink" Target="https://login.consultant.ru/link/?req=doc&amp;base=EXP&amp;n=763941" TargetMode = "External"/><Relationship Id="rId894" Type="http://schemas.openxmlformats.org/officeDocument/2006/relationships/hyperlink" Target="https://login.consultant.ru/link/?req=doc&amp;base=LAW&amp;n=388410" TargetMode = "External"/><Relationship Id="rId895" Type="http://schemas.openxmlformats.org/officeDocument/2006/relationships/hyperlink" Target="https://login.consultant.ru/link/?req=doc&amp;base=EXP&amp;n=763941" TargetMode = "External"/><Relationship Id="rId896" Type="http://schemas.openxmlformats.org/officeDocument/2006/relationships/hyperlink" Target="https://login.consultant.ru/link/?req=doc&amp;base=LAW&amp;n=480636" TargetMode = "External"/><Relationship Id="rId897" Type="http://schemas.openxmlformats.org/officeDocument/2006/relationships/hyperlink" Target="https://login.consultant.ru/link/?req=doc&amp;base=EXP&amp;n=763941" TargetMode = "External"/><Relationship Id="rId898" Type="http://schemas.openxmlformats.org/officeDocument/2006/relationships/hyperlink" Target="https://login.consultant.ru/link/?req=doc&amp;base=LAW&amp;n=493284" TargetMode = "External"/><Relationship Id="rId899" Type="http://schemas.openxmlformats.org/officeDocument/2006/relationships/hyperlink" Target="https://login.consultant.ru/link/?req=doc&amp;base=EXP&amp;n=763941" TargetMode = "External"/><Relationship Id="rId900" Type="http://schemas.openxmlformats.org/officeDocument/2006/relationships/hyperlink" Target="https://login.consultant.ru/link/?req=doc&amp;base=LAW&amp;n=516297" TargetMode = "External"/><Relationship Id="rId901" Type="http://schemas.openxmlformats.org/officeDocument/2006/relationships/hyperlink" Target="https://login.consultant.ru/link/?req=doc&amp;base=EXP&amp;n=763941" TargetMode = "External"/><Relationship Id="rId902" Type="http://schemas.openxmlformats.org/officeDocument/2006/relationships/hyperlink" Target="https://login.consultant.ru/link/?req=doc&amp;base=LAW&amp;n=463029" TargetMode = "External"/><Relationship Id="rId903" Type="http://schemas.openxmlformats.org/officeDocument/2006/relationships/hyperlink" Target="https://login.consultant.ru/link/?req=doc&amp;base=EXP&amp;n=763941" TargetMode = "External"/><Relationship Id="rId904" Type="http://schemas.openxmlformats.org/officeDocument/2006/relationships/hyperlink" Target="https://login.consultant.ru/link/?req=doc&amp;base=LAW&amp;n=516692" TargetMode = "External"/><Relationship Id="rId905" Type="http://schemas.openxmlformats.org/officeDocument/2006/relationships/hyperlink" Target="https://login.consultant.ru/link/?req=doc&amp;base=EXP&amp;n=763941" TargetMode = "External"/><Relationship Id="rId906" Type="http://schemas.openxmlformats.org/officeDocument/2006/relationships/hyperlink" Target="https://login.consultant.ru/link/?req=doc&amp;base=LAW&amp;n=488550" TargetMode = "External"/><Relationship Id="rId907" Type="http://schemas.openxmlformats.org/officeDocument/2006/relationships/hyperlink" Target="https://login.consultant.ru/link/?req=doc&amp;base=EXP&amp;n=763941" TargetMode = "External"/><Relationship Id="rId908" Type="http://schemas.openxmlformats.org/officeDocument/2006/relationships/hyperlink" Target="https://login.consultant.ru/link/?req=doc&amp;base=LAW&amp;n=491661" TargetMode = "External"/><Relationship Id="rId909" Type="http://schemas.openxmlformats.org/officeDocument/2006/relationships/hyperlink" Target="https://login.consultant.ru/link/?req=doc&amp;base=EXP&amp;n=763941" TargetMode = "External"/><Relationship Id="rId910" Type="http://schemas.openxmlformats.org/officeDocument/2006/relationships/hyperlink" Target="https://login.consultant.ru/link/?req=doc&amp;base=LAW&amp;n=491172" TargetMode = "External"/><Relationship Id="rId911" Type="http://schemas.openxmlformats.org/officeDocument/2006/relationships/hyperlink" Target="https://login.consultant.ru/link/?req=doc&amp;base=EXP&amp;n=763941" TargetMode = "External"/><Relationship Id="rId912" Type="http://schemas.openxmlformats.org/officeDocument/2006/relationships/hyperlink" Target="https://login.consultant.ru/link/?req=doc&amp;base=LAW&amp;n=488390" TargetMode = "External"/><Relationship Id="rId913" Type="http://schemas.openxmlformats.org/officeDocument/2006/relationships/hyperlink" Target="https://login.consultant.ru/link/?req=doc&amp;base=EXP&amp;n=763941" TargetMode = "External"/><Relationship Id="rId914" Type="http://schemas.openxmlformats.org/officeDocument/2006/relationships/hyperlink" Target="https://login.consultant.ru/link/?req=doc&amp;base=LAW&amp;n=493285" TargetMode = "External"/><Relationship Id="rId915" Type="http://schemas.openxmlformats.org/officeDocument/2006/relationships/hyperlink" Target="https://login.consultant.ru/link/?req=doc&amp;base=EXP&amp;n=763941" TargetMode = "External"/><Relationship Id="rId916" Type="http://schemas.openxmlformats.org/officeDocument/2006/relationships/hyperlink" Target="https://login.consultant.ru/link/?req=doc&amp;base=LAW&amp;n=493703" TargetMode = "External"/><Relationship Id="rId917" Type="http://schemas.openxmlformats.org/officeDocument/2006/relationships/hyperlink" Target="https://login.consultant.ru/link/?req=doc&amp;base=EXP&amp;n=763941" TargetMode = "External"/><Relationship Id="rId918" Type="http://schemas.openxmlformats.org/officeDocument/2006/relationships/hyperlink" Target="https://login.consultant.ru/link/?req=doc&amp;base=LAW&amp;n=481080" TargetMode = "External"/><Relationship Id="rId919" Type="http://schemas.openxmlformats.org/officeDocument/2006/relationships/hyperlink" Target="https://login.consultant.ru/link/?req=doc&amp;base=EXP&amp;n=763941" TargetMode = "External"/><Relationship Id="rId920" Type="http://schemas.openxmlformats.org/officeDocument/2006/relationships/hyperlink" Target="https://login.consultant.ru/link/?req=doc&amp;base=LAW&amp;n=495669" TargetMode = "External"/><Relationship Id="rId921" Type="http://schemas.openxmlformats.org/officeDocument/2006/relationships/hyperlink" Target="https://login.consultant.ru/link/?req=doc&amp;base=EXP&amp;n=763941" TargetMode = "External"/><Relationship Id="rId922" Type="http://schemas.openxmlformats.org/officeDocument/2006/relationships/hyperlink" Target="https://login.consultant.ru/link/?req=doc&amp;base=LAW&amp;n=477841" TargetMode = "External"/><Relationship Id="rId923" Type="http://schemas.openxmlformats.org/officeDocument/2006/relationships/hyperlink" Target="https://login.consultant.ru/link/?req=doc&amp;base=EXP&amp;n=763941" TargetMode = "External"/><Relationship Id="rId924" Type="http://schemas.openxmlformats.org/officeDocument/2006/relationships/hyperlink" Target="https://login.consultant.ru/link/?req=doc&amp;base=LAW&amp;n=496036" TargetMode = "External"/><Relationship Id="rId925" Type="http://schemas.openxmlformats.org/officeDocument/2006/relationships/hyperlink" Target="https://login.consultant.ru/link/?req=doc&amp;base=EXP&amp;n=763941" TargetMode = "External"/><Relationship Id="rId926" Type="http://schemas.openxmlformats.org/officeDocument/2006/relationships/hyperlink" Target="https://login.consultant.ru/link/?req=doc&amp;base=LAW&amp;n=495622" TargetMode = "External"/><Relationship Id="rId927" Type="http://schemas.openxmlformats.org/officeDocument/2006/relationships/hyperlink" Target="https://login.consultant.ru/link/?req=doc&amp;base=EXP&amp;n=763941" TargetMode = "External"/><Relationship Id="rId928" Type="http://schemas.openxmlformats.org/officeDocument/2006/relationships/hyperlink" Target="https://login.consultant.ru/link/?req=doc&amp;base=LAW&amp;n=495549" TargetMode = "External"/><Relationship Id="rId929" Type="http://schemas.openxmlformats.org/officeDocument/2006/relationships/hyperlink" Target="https://login.consultant.ru/link/?req=doc&amp;base=EXP&amp;n=763941" TargetMode = "External"/><Relationship Id="rId930" Type="http://schemas.openxmlformats.org/officeDocument/2006/relationships/hyperlink" Target="https://login.consultant.ru/link/?req=doc&amp;base=LAW&amp;n=482360" TargetMode = "External"/><Relationship Id="rId931" Type="http://schemas.openxmlformats.org/officeDocument/2006/relationships/hyperlink" Target="https://login.consultant.ru/link/?req=doc&amp;base=EXP&amp;n=763941" TargetMode = "External"/><Relationship Id="rId932" Type="http://schemas.openxmlformats.org/officeDocument/2006/relationships/hyperlink" Target="https://login.consultant.ru/link/?req=doc&amp;base=LAW&amp;n=489705" TargetMode = "External"/><Relationship Id="rId933" Type="http://schemas.openxmlformats.org/officeDocument/2006/relationships/hyperlink" Target="https://login.consultant.ru/link/?req=doc&amp;base=EXP&amp;n=763941" TargetMode = "External"/><Relationship Id="rId934" Type="http://schemas.openxmlformats.org/officeDocument/2006/relationships/hyperlink" Target="https://login.consultant.ru/link/?req=doc&amp;base=LAW&amp;n=487202" TargetMode = "External"/><Relationship Id="rId935" Type="http://schemas.openxmlformats.org/officeDocument/2006/relationships/hyperlink" Target="https://login.consultant.ru/link/?req=doc&amp;base=EXP&amp;n=763941" TargetMode = "External"/><Relationship Id="rId936" Type="http://schemas.openxmlformats.org/officeDocument/2006/relationships/hyperlink" Target="https://login.consultant.ru/link/?req=doc&amp;base=LAW&amp;n=492848" TargetMode = "External"/><Relationship Id="rId937" Type="http://schemas.openxmlformats.org/officeDocument/2006/relationships/hyperlink" Target="https://login.consultant.ru/link/?req=doc&amp;base=EXP&amp;n=763941" TargetMode = "External"/><Relationship Id="rId938" Type="http://schemas.openxmlformats.org/officeDocument/2006/relationships/hyperlink" Target="https://login.consultant.ru/link/?req=doc&amp;base=LAW&amp;n=478445" TargetMode = "External"/><Relationship Id="rId939" Type="http://schemas.openxmlformats.org/officeDocument/2006/relationships/hyperlink" Target="https://login.consultant.ru/link/?req=doc&amp;base=EXP&amp;n=763941" TargetMode = "External"/><Relationship Id="rId940" Type="http://schemas.openxmlformats.org/officeDocument/2006/relationships/hyperlink" Target="https://login.consultant.ru/link/?req=doc&amp;base=LAW&amp;n=481442" TargetMode = "External"/><Relationship Id="rId941" Type="http://schemas.openxmlformats.org/officeDocument/2006/relationships/hyperlink" Target="https://login.consultant.ru/link/?req=doc&amp;base=EXP&amp;n=763941" TargetMode = "External"/><Relationship Id="rId942" Type="http://schemas.openxmlformats.org/officeDocument/2006/relationships/hyperlink" Target="https://login.consultant.ru/link/?req=doc&amp;base=LAW&amp;n=482361" TargetMode = "External"/><Relationship Id="rId943" Type="http://schemas.openxmlformats.org/officeDocument/2006/relationships/hyperlink" Target="https://login.consultant.ru/link/?req=doc&amp;base=EXP&amp;n=763941" TargetMode = "External"/><Relationship Id="rId944" Type="http://schemas.openxmlformats.org/officeDocument/2006/relationships/hyperlink" Target="https://login.consultant.ru/link/?req=doc&amp;base=LAW&amp;n=486942" TargetMode = "External"/><Relationship Id="rId945" Type="http://schemas.openxmlformats.org/officeDocument/2006/relationships/hyperlink" Target="https://login.consultant.ru/link/?req=doc&amp;base=EXP&amp;n=763941" TargetMode = "External"/><Relationship Id="rId946" Type="http://schemas.openxmlformats.org/officeDocument/2006/relationships/hyperlink" Target="https://login.consultant.ru/link/?req=doc&amp;base=LAW&amp;n=487052" TargetMode = "External"/><Relationship Id="rId947" Type="http://schemas.openxmlformats.org/officeDocument/2006/relationships/hyperlink" Target="https://login.consultant.ru/link/?req=doc&amp;base=EXP&amp;n=763941" TargetMode = "External"/><Relationship Id="rId948" Type="http://schemas.openxmlformats.org/officeDocument/2006/relationships/hyperlink" Target="https://login.consultant.ru/link/?req=doc&amp;base=LAW&amp;n=482273" TargetMode = "External"/><Relationship Id="rId949" Type="http://schemas.openxmlformats.org/officeDocument/2006/relationships/hyperlink" Target="https://login.consultant.ru/link/?req=doc&amp;base=EXP&amp;n=763941" TargetMode = "External"/><Relationship Id="rId950" Type="http://schemas.openxmlformats.org/officeDocument/2006/relationships/hyperlink" Target="https://login.consultant.ru/link/?req=doc&amp;base=LAW&amp;n=486944" TargetMode = "External"/><Relationship Id="rId951" Type="http://schemas.openxmlformats.org/officeDocument/2006/relationships/hyperlink" Target="https://login.consultant.ru/link/?req=doc&amp;base=EXP&amp;n=763941" TargetMode = "External"/><Relationship Id="rId952" Type="http://schemas.openxmlformats.org/officeDocument/2006/relationships/hyperlink" Target="https://login.consultant.ru/link/?req=doc&amp;base=LAW&amp;n=487203" TargetMode = "External"/><Relationship Id="rId953" Type="http://schemas.openxmlformats.org/officeDocument/2006/relationships/hyperlink" Target="https://login.consultant.ru/link/?req=doc&amp;base=EXP&amp;n=763941" TargetMode = "External"/><Relationship Id="rId954" Type="http://schemas.openxmlformats.org/officeDocument/2006/relationships/hyperlink" Target="https://login.consultant.ru/link/?req=doc&amp;base=LAW&amp;n=516177" TargetMode = "External"/><Relationship Id="rId955" Type="http://schemas.openxmlformats.org/officeDocument/2006/relationships/hyperlink" Target="https://login.consultant.ru/link/?req=doc&amp;base=EXP&amp;n=763941" TargetMode = "External"/><Relationship Id="rId956" Type="http://schemas.openxmlformats.org/officeDocument/2006/relationships/hyperlink" Target="https://login.consultant.ru/link/?req=doc&amp;base=LAW&amp;n=487175" TargetMode = "External"/><Relationship Id="rId957" Type="http://schemas.openxmlformats.org/officeDocument/2006/relationships/hyperlink" Target="https://login.consultant.ru/link/?req=doc&amp;base=EXP&amp;n=763941" TargetMode = "External"/><Relationship Id="rId958" Type="http://schemas.openxmlformats.org/officeDocument/2006/relationships/hyperlink" Target="https://login.consultant.ru/link/?req=doc&amp;base=LAW&amp;n=482274" TargetMode = "External"/><Relationship Id="rId959" Type="http://schemas.openxmlformats.org/officeDocument/2006/relationships/hyperlink" Target="https://login.consultant.ru/link/?req=doc&amp;base=EXP&amp;n=763941" TargetMode = "External"/><Relationship Id="rId960" Type="http://schemas.openxmlformats.org/officeDocument/2006/relationships/hyperlink" Target="https://login.consultant.ru/link/?req=doc&amp;base=LAW&amp;n=489571" TargetMode = "External"/><Relationship Id="rId961" Type="http://schemas.openxmlformats.org/officeDocument/2006/relationships/hyperlink" Target="https://login.consultant.ru/link/?req=doc&amp;base=EXP&amp;n=763941" TargetMode = "External"/><Relationship Id="rId962" Type="http://schemas.openxmlformats.org/officeDocument/2006/relationships/hyperlink" Target="https://login.consultant.ru/link/?req=doc&amp;base=LAW&amp;n=524602" TargetMode = "External"/><Relationship Id="rId963" Type="http://schemas.openxmlformats.org/officeDocument/2006/relationships/hyperlink" Target="https://login.consultant.ru/link/?req=doc&amp;base=EXP&amp;n=763941" TargetMode = "External"/><Relationship Id="rId964" Type="http://schemas.openxmlformats.org/officeDocument/2006/relationships/hyperlink" Target="https://login.consultant.ru/link/?req=doc&amp;base=LAW&amp;n=512583" TargetMode = "External"/><Relationship Id="rId965" Type="http://schemas.openxmlformats.org/officeDocument/2006/relationships/hyperlink" Target="https://login.consultant.ru/link/?req=doc&amp;base=EXP&amp;n=763941" TargetMode = "External"/><Relationship Id="rId966" Type="http://schemas.openxmlformats.org/officeDocument/2006/relationships/hyperlink" Target="https://login.consultant.ru/link/?req=doc&amp;base=LAW&amp;n=521148" TargetMode = "External"/><Relationship Id="rId967" Type="http://schemas.openxmlformats.org/officeDocument/2006/relationships/hyperlink" Target="https://login.consultant.ru/link/?req=doc&amp;base=EXP&amp;n=763941" TargetMode = "External"/><Relationship Id="rId968" Type="http://schemas.openxmlformats.org/officeDocument/2006/relationships/hyperlink" Target="https://login.consultant.ru/link/?req=doc&amp;base=LAW&amp;n=534274" TargetMode = "External"/><Relationship Id="rId969" Type="http://schemas.openxmlformats.org/officeDocument/2006/relationships/hyperlink" Target="https://login.consultant.ru/link/?req=doc&amp;base=EXP&amp;n=763941" TargetMode = "External"/><Relationship Id="rId970" Type="http://schemas.openxmlformats.org/officeDocument/2006/relationships/hyperlink" Target="https://login.consultant.ru/link/?req=doc&amp;base=LAW&amp;n=488105" TargetMode = "External"/><Relationship Id="rId971" Type="http://schemas.openxmlformats.org/officeDocument/2006/relationships/hyperlink" Target="https://login.consultant.ru/link/?req=doc&amp;base=EXP&amp;n=763941" TargetMode = "External"/><Relationship Id="rId972" Type="http://schemas.openxmlformats.org/officeDocument/2006/relationships/hyperlink" Target="https://login.consultant.ru/link/?req=doc&amp;base=LAW&amp;n=544426" TargetMode = "External"/><Relationship Id="rId973" Type="http://schemas.openxmlformats.org/officeDocument/2006/relationships/hyperlink" Target="https://login.consultant.ru/link/?req=doc&amp;base=EXP&amp;n=763941" TargetMode = "External"/><Relationship Id="rId974" Type="http://schemas.openxmlformats.org/officeDocument/2006/relationships/hyperlink" Target="https://login.consultant.ru/link/?req=doc&amp;base=LAW&amp;n=495550" TargetMode = "External"/><Relationship Id="rId975" Type="http://schemas.openxmlformats.org/officeDocument/2006/relationships/hyperlink" Target="https://login.consultant.ru/link/?req=doc&amp;base=EXP&amp;n=763941" TargetMode = "External"/><Relationship Id="rId976" Type="http://schemas.openxmlformats.org/officeDocument/2006/relationships/hyperlink" Target="https://login.consultant.ru/link/?req=doc&amp;base=LAW&amp;n=394942" TargetMode = "External"/><Relationship Id="rId977" Type="http://schemas.openxmlformats.org/officeDocument/2006/relationships/hyperlink" Target="https://login.consultant.ru/link/?req=doc&amp;base=EXP&amp;n=763941" TargetMode = "External"/><Relationship Id="rId978" Type="http://schemas.openxmlformats.org/officeDocument/2006/relationships/hyperlink" Target="https://login.consultant.ru/link/?req=doc&amp;base=LAW&amp;n=491579" TargetMode = "External"/><Relationship Id="rId979" Type="http://schemas.openxmlformats.org/officeDocument/2006/relationships/hyperlink" Target="https://login.consultant.ru/link/?req=doc&amp;base=EXP&amp;n=763941" TargetMode = "External"/><Relationship Id="rId980" Type="http://schemas.openxmlformats.org/officeDocument/2006/relationships/hyperlink" Target="https://login.consultant.ru/link/?req=doc&amp;base=LAW&amp;n=492253" TargetMode = "External"/><Relationship Id="rId981" Type="http://schemas.openxmlformats.org/officeDocument/2006/relationships/hyperlink" Target="https://login.consultant.ru/link/?req=doc&amp;base=EXP&amp;n=763941" TargetMode = "External"/><Relationship Id="rId982" Type="http://schemas.openxmlformats.org/officeDocument/2006/relationships/hyperlink" Target="https://login.consultant.ru/link/?req=doc&amp;base=LAW&amp;n=496453" TargetMode = "External"/><Relationship Id="rId983" Type="http://schemas.openxmlformats.org/officeDocument/2006/relationships/hyperlink" Target="https://login.consultant.ru/link/?req=doc&amp;base=EXP&amp;n=763941" TargetMode = "External"/><Relationship Id="rId984" Type="http://schemas.openxmlformats.org/officeDocument/2006/relationships/hyperlink" Target="https://login.consultant.ru/link/?req=doc&amp;base=LAW&amp;n=493461" TargetMode = "External"/><Relationship Id="rId985" Type="http://schemas.openxmlformats.org/officeDocument/2006/relationships/hyperlink" Target="https://login.consultant.ru/link/?req=doc&amp;base=EXP&amp;n=763941" TargetMode = "External"/><Relationship Id="rId986" Type="http://schemas.openxmlformats.org/officeDocument/2006/relationships/hyperlink" Target="https://login.consultant.ru/link/?req=doc&amp;base=LAW&amp;n=538492" TargetMode = "External"/><Relationship Id="rId987" Type="http://schemas.openxmlformats.org/officeDocument/2006/relationships/hyperlink" Target="https://login.consultant.ru/link/?req=doc&amp;base=EXP&amp;n=763941" TargetMode = "External"/><Relationship Id="rId988" Type="http://schemas.openxmlformats.org/officeDocument/2006/relationships/hyperlink" Target="https://login.consultant.ru/link/?req=doc&amp;base=LAW&amp;n=524574" TargetMode = "External"/><Relationship Id="rId989" Type="http://schemas.openxmlformats.org/officeDocument/2006/relationships/hyperlink" Target="https://login.consultant.ru/link/?req=doc&amp;base=EXP&amp;n=763941" TargetMode = "External"/><Relationship Id="rId990" Type="http://schemas.openxmlformats.org/officeDocument/2006/relationships/hyperlink" Target="https://login.consultant.ru/link/?req=doc&amp;base=LAW&amp;n=534015" TargetMode = "External"/><Relationship Id="rId991" Type="http://schemas.openxmlformats.org/officeDocument/2006/relationships/hyperlink" Target="https://login.consultant.ru/link/?req=doc&amp;base=EXP&amp;n=763941" TargetMode = "External"/><Relationship Id="rId992" Type="http://schemas.openxmlformats.org/officeDocument/2006/relationships/hyperlink" Target="https://login.consultant.ru/link/?req=doc&amp;base=LAW&amp;n=519953" TargetMode = "External"/><Relationship Id="rId993" Type="http://schemas.openxmlformats.org/officeDocument/2006/relationships/hyperlink" Target="https://login.consultant.ru/link/?req=doc&amp;base=EXP&amp;n=763941" TargetMode = "External"/><Relationship Id="rId994" Type="http://schemas.openxmlformats.org/officeDocument/2006/relationships/hyperlink" Target="https://login.consultant.ru/link/?req=doc&amp;base=LAW&amp;n=514720" TargetMode = "External"/><Relationship Id="rId995" Type="http://schemas.openxmlformats.org/officeDocument/2006/relationships/hyperlink" Target="https://login.consultant.ru/link/?req=doc&amp;base=EXP&amp;n=763941" TargetMode = "External"/><Relationship Id="rId996" Type="http://schemas.openxmlformats.org/officeDocument/2006/relationships/hyperlink" Target="https://login.consultant.ru/link/?req=doc&amp;base=LAW&amp;n=482931" TargetMode = "External"/><Relationship Id="rId997" Type="http://schemas.openxmlformats.org/officeDocument/2006/relationships/hyperlink" Target="https://login.consultant.ru/link/?req=doc&amp;base=EXP&amp;n=763941" TargetMode = "External"/><Relationship Id="rId998" Type="http://schemas.openxmlformats.org/officeDocument/2006/relationships/hyperlink" Target="https://login.consultant.ru/link/?req=doc&amp;base=LAW&amp;n=482425" TargetMode = "External"/><Relationship Id="rId999" Type="http://schemas.openxmlformats.org/officeDocument/2006/relationships/hyperlink" Target="https://login.consultant.ru/link/?req=doc&amp;base=EXP&amp;n=763941" TargetMode = "External"/><Relationship Id="rId1000" Type="http://schemas.openxmlformats.org/officeDocument/2006/relationships/hyperlink" Target="https://login.consultant.ru/link/?req=doc&amp;base=LAW&amp;n=519163" TargetMode = "External"/><Relationship Id="rId1001" Type="http://schemas.openxmlformats.org/officeDocument/2006/relationships/hyperlink" Target="https://login.consultant.ru/link/?req=doc&amp;base=EXP&amp;n=763941" TargetMode = "External"/><Relationship Id="rId1002" Type="http://schemas.openxmlformats.org/officeDocument/2006/relationships/hyperlink" Target="https://login.consultant.ru/link/?req=doc&amp;base=LAW&amp;n=486976" TargetMode = "External"/><Relationship Id="rId1003" Type="http://schemas.openxmlformats.org/officeDocument/2006/relationships/hyperlink" Target="https://login.consultant.ru/link/?req=doc&amp;base=EXP&amp;n=763941" TargetMode = "External"/><Relationship Id="rId1004" Type="http://schemas.openxmlformats.org/officeDocument/2006/relationships/hyperlink" Target="https://login.consultant.ru/link/?req=doc&amp;base=LAW&amp;n=514940" TargetMode = "External"/><Relationship Id="rId1005" Type="http://schemas.openxmlformats.org/officeDocument/2006/relationships/hyperlink" Target="https://login.consultant.ru/link/?req=doc&amp;base=EXP&amp;n=763941" TargetMode = "External"/><Relationship Id="rId1006" Type="http://schemas.openxmlformats.org/officeDocument/2006/relationships/hyperlink" Target="https://login.consultant.ru/link/?req=doc&amp;base=LAW&amp;n=486977" TargetMode = "External"/><Relationship Id="rId1007" Type="http://schemas.openxmlformats.org/officeDocument/2006/relationships/hyperlink" Target="https://login.consultant.ru/link/?req=doc&amp;base=EXP&amp;n=763941" TargetMode = "External"/><Relationship Id="rId1008" Type="http://schemas.openxmlformats.org/officeDocument/2006/relationships/hyperlink" Target="https://login.consultant.ru/link/?req=doc&amp;base=LAW&amp;n=522546" TargetMode = "External"/><Relationship Id="rId1009" Type="http://schemas.openxmlformats.org/officeDocument/2006/relationships/hyperlink" Target="https://login.consultant.ru/link/?req=doc&amp;base=EXP&amp;n=763941" TargetMode = "External"/><Relationship Id="rId1010" Type="http://schemas.openxmlformats.org/officeDocument/2006/relationships/hyperlink" Target="https://login.consultant.ru/link/?req=doc&amp;base=LAW&amp;n=522546&amp;dst=100787" TargetMode = "External"/><Relationship Id="rId1011" Type="http://schemas.openxmlformats.org/officeDocument/2006/relationships/hyperlink" Target="https://login.consultant.ru/link/?req=doc&amp;base=LAW&amp;n=503140" TargetMode = "External"/><Relationship Id="rId1012" Type="http://schemas.openxmlformats.org/officeDocument/2006/relationships/hyperlink" Target="https://login.consultant.ru/link/?req=doc&amp;base=LAW&amp;n=486976" TargetMode = "External"/><Relationship Id="rId1013" Type="http://schemas.openxmlformats.org/officeDocument/2006/relationships/hyperlink" Target="https://login.consultant.ru/link/?req=doc&amp;base=LAW&amp;n=481950" TargetMode = "External"/><Relationship Id="rId1014" Type="http://schemas.openxmlformats.org/officeDocument/2006/relationships/hyperlink" Target="https://login.consultant.ru/link/?req=doc&amp;base=EXP&amp;n=763941" TargetMode = "External"/><Relationship Id="rId1015" Type="http://schemas.openxmlformats.org/officeDocument/2006/relationships/hyperlink" Target="https://login.consultant.ru/link/?req=doc&amp;base=LAW&amp;n=439734" TargetMode = "External"/><Relationship Id="rId1016" Type="http://schemas.openxmlformats.org/officeDocument/2006/relationships/hyperlink" Target="https://login.consultant.ru/link/?req=doc&amp;base=EXP&amp;n=763941" TargetMode = "External"/><Relationship Id="rId1017" Type="http://schemas.openxmlformats.org/officeDocument/2006/relationships/hyperlink" Target="https://login.consultant.ru/link/?req=doc&amp;base=LAW&amp;n=522594" TargetMode = "External"/><Relationship Id="rId1018" Type="http://schemas.openxmlformats.org/officeDocument/2006/relationships/hyperlink" Target="https://login.consultant.ru/link/?req=doc&amp;base=EXP&amp;n=763941" TargetMode = "External"/><Relationship Id="rId1019" Type="http://schemas.openxmlformats.org/officeDocument/2006/relationships/hyperlink" Target="https://login.consultant.ru/link/?req=doc&amp;base=LAW&amp;n=485245" TargetMode = "External"/><Relationship Id="rId1020" Type="http://schemas.openxmlformats.org/officeDocument/2006/relationships/hyperlink" Target="https://login.consultant.ru/link/?req=doc&amp;base=EXP&amp;n=763941" TargetMode = "External"/><Relationship Id="rId1021" Type="http://schemas.openxmlformats.org/officeDocument/2006/relationships/hyperlink" Target="https://login.consultant.ru/link/?req=doc&amp;base=LAW&amp;n=452621" TargetMode = "External"/><Relationship Id="rId1022" Type="http://schemas.openxmlformats.org/officeDocument/2006/relationships/hyperlink" Target="https://login.consultant.ru/link/?req=doc&amp;base=EXP&amp;n=763941" TargetMode = "External"/><Relationship Id="rId1023" Type="http://schemas.openxmlformats.org/officeDocument/2006/relationships/hyperlink" Target="https://login.consultant.ru/link/?req=doc&amp;base=LAW&amp;n=510589" TargetMode = "External"/><Relationship Id="rId1024" Type="http://schemas.openxmlformats.org/officeDocument/2006/relationships/hyperlink" Target="https://login.consultant.ru/link/?req=doc&amp;base=EXP&amp;n=763941" TargetMode = "External"/><Relationship Id="rId1025" Type="http://schemas.openxmlformats.org/officeDocument/2006/relationships/hyperlink" Target="https://login.consultant.ru/link/?req=doc&amp;base=LAW&amp;n=514515" TargetMode = "External"/><Relationship Id="rId1026" Type="http://schemas.openxmlformats.org/officeDocument/2006/relationships/hyperlink" Target="https://login.consultant.ru/link/?req=doc&amp;base=EXP&amp;n=763941" TargetMode = "External"/><Relationship Id="rId1027" Type="http://schemas.openxmlformats.org/officeDocument/2006/relationships/hyperlink" Target="https://login.consultant.ru/link/?req=doc&amp;base=LAW&amp;n=482605" TargetMode = "External"/><Relationship Id="rId1028" Type="http://schemas.openxmlformats.org/officeDocument/2006/relationships/hyperlink" Target="https://login.consultant.ru/link/?req=doc&amp;base=EXP&amp;n=763941" TargetMode = "External"/><Relationship Id="rId1029" Type="http://schemas.openxmlformats.org/officeDocument/2006/relationships/hyperlink" Target="https://login.consultant.ru/link/?req=doc&amp;base=LAW&amp;n=482606" TargetMode = "External"/><Relationship Id="rId1030" Type="http://schemas.openxmlformats.org/officeDocument/2006/relationships/hyperlink" Target="https://login.consultant.ru/link/?req=doc&amp;base=EXP&amp;n=763941" TargetMode = "External"/><Relationship Id="rId1031" Type="http://schemas.openxmlformats.org/officeDocument/2006/relationships/hyperlink" Target="https://login.consultant.ru/link/?req=doc&amp;base=LAW&amp;n=471975" TargetMode = "External"/><Relationship Id="rId1032" Type="http://schemas.openxmlformats.org/officeDocument/2006/relationships/hyperlink" Target="https://login.consultant.ru/link/?req=doc&amp;base=EXP&amp;n=763941" TargetMode = "External"/><Relationship Id="rId1033" Type="http://schemas.openxmlformats.org/officeDocument/2006/relationships/hyperlink" Target="https://login.consultant.ru/link/?req=doc&amp;base=LAW&amp;n=518993" TargetMode = "External"/><Relationship Id="rId1034" Type="http://schemas.openxmlformats.org/officeDocument/2006/relationships/hyperlink" Target="https://login.consultant.ru/link/?req=doc&amp;base=EXP&amp;n=763941" TargetMode = "External"/><Relationship Id="rId1035" Type="http://schemas.openxmlformats.org/officeDocument/2006/relationships/hyperlink" Target="https://login.consultant.ru/link/?req=doc&amp;base=LAW&amp;n=520488" TargetMode = "External"/><Relationship Id="rId1036" Type="http://schemas.openxmlformats.org/officeDocument/2006/relationships/hyperlink" Target="https://login.consultant.ru/link/?req=doc&amp;base=EXP&amp;n=763941" TargetMode = "External"/><Relationship Id="rId1037" Type="http://schemas.openxmlformats.org/officeDocument/2006/relationships/hyperlink" Target="https://login.consultant.ru/link/?req=doc&amp;base=LAW&amp;n=508599" TargetMode = "External"/><Relationship Id="rId1038" Type="http://schemas.openxmlformats.org/officeDocument/2006/relationships/hyperlink" Target="https://login.consultant.ru/link/?req=doc&amp;base=EXP&amp;n=763941" TargetMode = "External"/><Relationship Id="rId1039" Type="http://schemas.openxmlformats.org/officeDocument/2006/relationships/hyperlink" Target="https://login.consultant.ru/link/?req=doc&amp;base=LAW&amp;n=524192" TargetMode = "External"/><Relationship Id="rId1040" Type="http://schemas.openxmlformats.org/officeDocument/2006/relationships/hyperlink" Target="https://login.consultant.ru/link/?req=doc&amp;base=EXP&amp;n=763941" TargetMode = "External"/><Relationship Id="rId1041" Type="http://schemas.openxmlformats.org/officeDocument/2006/relationships/hyperlink" Target="https://login.consultant.ru/link/?req=doc&amp;base=LAW&amp;n=539917" TargetMode = "External"/><Relationship Id="rId1042" Type="http://schemas.openxmlformats.org/officeDocument/2006/relationships/hyperlink" Target="https://login.consultant.ru/link/?req=doc&amp;base=EXP&amp;n=763941" TargetMode = "External"/><Relationship Id="rId1043" Type="http://schemas.openxmlformats.org/officeDocument/2006/relationships/hyperlink" Target="https://login.consultant.ru/link/?req=doc&amp;base=LAW&amp;n=522836" TargetMode = "External"/><Relationship Id="rId1044" Type="http://schemas.openxmlformats.org/officeDocument/2006/relationships/hyperlink" Target="https://login.consultant.ru/link/?req=doc&amp;base=EXP&amp;n=763941" TargetMode = "External"/><Relationship Id="rId1045" Type="http://schemas.openxmlformats.org/officeDocument/2006/relationships/hyperlink" Target="https://login.consultant.ru/link/?req=doc&amp;base=LAW&amp;n=439735" TargetMode = "External"/><Relationship Id="rId1046" Type="http://schemas.openxmlformats.org/officeDocument/2006/relationships/hyperlink" Target="https://login.consultant.ru/link/?req=doc&amp;base=EXP&amp;n=763941" TargetMode = "External"/><Relationship Id="rId1047" Type="http://schemas.openxmlformats.org/officeDocument/2006/relationships/hyperlink" Target="https://login.consultant.ru/link/?req=doc&amp;base=LAW&amp;n=520363" TargetMode = "External"/><Relationship Id="rId1048" Type="http://schemas.openxmlformats.org/officeDocument/2006/relationships/hyperlink" Target="https://login.consultant.ru/link/?req=doc&amp;base=EXP&amp;n=763941" TargetMode = "External"/><Relationship Id="rId1049" Type="http://schemas.openxmlformats.org/officeDocument/2006/relationships/hyperlink" Target="https://login.consultant.ru/link/?req=doc&amp;base=LAW&amp;n=514516" TargetMode = "External"/><Relationship Id="rId1050" Type="http://schemas.openxmlformats.org/officeDocument/2006/relationships/hyperlink" Target="https://login.consultant.ru/link/?req=doc&amp;base=EXP&amp;n=763941" TargetMode = "External"/><Relationship Id="rId1051" Type="http://schemas.openxmlformats.org/officeDocument/2006/relationships/hyperlink" Target="https://login.consultant.ru/link/?req=doc&amp;base=LAW&amp;n=495885" TargetMode = "External"/><Relationship Id="rId1052" Type="http://schemas.openxmlformats.org/officeDocument/2006/relationships/hyperlink" Target="https://login.consultant.ru/link/?req=doc&amp;base=EXP&amp;n=763941" TargetMode = "External"/><Relationship Id="rId1053" Type="http://schemas.openxmlformats.org/officeDocument/2006/relationships/hyperlink" Target="https://login.consultant.ru/link/?req=doc&amp;base=LAW&amp;n=497483" TargetMode = "External"/><Relationship Id="rId1054" Type="http://schemas.openxmlformats.org/officeDocument/2006/relationships/hyperlink" Target="https://login.consultant.ru/link/?req=doc&amp;base=EXP&amp;n=763941" TargetMode = "External"/><Relationship Id="rId1055" Type="http://schemas.openxmlformats.org/officeDocument/2006/relationships/hyperlink" Target="https://login.consultant.ru/link/?req=doc&amp;base=LAW&amp;n=503203" TargetMode = "External"/><Relationship Id="rId1056" Type="http://schemas.openxmlformats.org/officeDocument/2006/relationships/hyperlink" Target="https://login.consultant.ru/link/?req=doc&amp;base=EXP&amp;n=763941" TargetMode = "External"/><Relationship Id="rId1057" Type="http://schemas.openxmlformats.org/officeDocument/2006/relationships/hyperlink" Target="https://login.consultant.ru/link/?req=doc&amp;base=LAW&amp;n=512813" TargetMode = "External"/><Relationship Id="rId1058" Type="http://schemas.openxmlformats.org/officeDocument/2006/relationships/hyperlink" Target="https://login.consultant.ru/link/?req=doc&amp;base=EXP&amp;n=763941" TargetMode = "External"/><Relationship Id="rId1059" Type="http://schemas.openxmlformats.org/officeDocument/2006/relationships/hyperlink" Target="https://login.consultant.ru/link/?req=doc&amp;base=LAW&amp;n=521595" TargetMode = "External"/><Relationship Id="rId1060" Type="http://schemas.openxmlformats.org/officeDocument/2006/relationships/hyperlink" Target="https://login.consultant.ru/link/?req=doc&amp;base=EXP&amp;n=763941" TargetMode = "External"/><Relationship Id="rId1061" Type="http://schemas.openxmlformats.org/officeDocument/2006/relationships/hyperlink" Target="https://login.consultant.ru/link/?req=doc&amp;base=LAW&amp;n=494527" TargetMode = "External"/><Relationship Id="rId1062" Type="http://schemas.openxmlformats.org/officeDocument/2006/relationships/hyperlink" Target="https://login.consultant.ru/link/?req=doc&amp;base=EXP&amp;n=763941" TargetMode = "External"/><Relationship Id="rId1063" Type="http://schemas.openxmlformats.org/officeDocument/2006/relationships/hyperlink" Target="https://login.consultant.ru/link/?req=doc&amp;base=LAW&amp;n=494569" TargetMode = "External"/><Relationship Id="rId1064" Type="http://schemas.openxmlformats.org/officeDocument/2006/relationships/hyperlink" Target="https://login.consultant.ru/link/?req=doc&amp;base=EXP&amp;n=763941" TargetMode = "External"/><Relationship Id="rId1065" Type="http://schemas.openxmlformats.org/officeDocument/2006/relationships/hyperlink" Target="https://login.consultant.ru/link/?req=doc&amp;base=LAW&amp;n=522835" TargetMode = "External"/><Relationship Id="rId1066" Type="http://schemas.openxmlformats.org/officeDocument/2006/relationships/hyperlink" Target="https://login.consultant.ru/link/?req=doc&amp;base=EXP&amp;n=763941" TargetMode = "External"/><Relationship Id="rId1067" Type="http://schemas.openxmlformats.org/officeDocument/2006/relationships/hyperlink" Target="https://login.consultant.ru/link/?req=doc&amp;base=LAW&amp;n=495579" TargetMode = "External"/><Relationship Id="rId1068" Type="http://schemas.openxmlformats.org/officeDocument/2006/relationships/hyperlink" Target="https://login.consultant.ru/link/?req=doc&amp;base=EXP&amp;n=763941" TargetMode = "External"/><Relationship Id="rId1069" Type="http://schemas.openxmlformats.org/officeDocument/2006/relationships/hyperlink" Target="https://login.consultant.ru/link/?req=doc&amp;base=EXP&amp;n=763941" TargetMode = "External"/><Relationship Id="rId1070" Type="http://schemas.openxmlformats.org/officeDocument/2006/relationships/hyperlink" Target="https://login.consultant.ru/link/?req=doc&amp;base=EXP&amp;n=763941" TargetMode = "External"/><Relationship Id="rId1071" Type="http://schemas.openxmlformats.org/officeDocument/2006/relationships/hyperlink" Target="https://login.consultant.ru/link/?req=doc&amp;base=EXP&amp;n=763941" TargetMode = "External"/><Relationship Id="rId1072" Type="http://schemas.openxmlformats.org/officeDocument/2006/relationships/hyperlink" Target="https://login.consultant.ru/link/?req=doc&amp;base=EXP&amp;n=763941" TargetMode = "External"/><Relationship Id="rId1073" Type="http://schemas.openxmlformats.org/officeDocument/2006/relationships/hyperlink" Target="https://login.consultant.ru/link/?req=doc&amp;base=EXP&amp;n=763941" TargetMode = "External"/><Relationship Id="rId1074" Type="http://schemas.openxmlformats.org/officeDocument/2006/relationships/hyperlink" Target="https://login.consultant.ru/link/?req=doc&amp;base=LAW&amp;n=522808" TargetMode = "External"/><Relationship Id="rId1075" Type="http://schemas.openxmlformats.org/officeDocument/2006/relationships/hyperlink" Target="https://login.consultant.ru/link/?req=doc&amp;base=EXP&amp;n=763941" TargetMode = "External"/><Relationship Id="rId1076" Type="http://schemas.openxmlformats.org/officeDocument/2006/relationships/hyperlink" Target="https://login.consultant.ru/link/?req=doc&amp;base=LAW&amp;n=539607" TargetMode = "External"/><Relationship Id="rId1077" Type="http://schemas.openxmlformats.org/officeDocument/2006/relationships/hyperlink" Target="https://login.consultant.ru/link/?req=doc&amp;base=EXP&amp;n=763941" TargetMode = "External"/><Relationship Id="rId1078" Type="http://schemas.openxmlformats.org/officeDocument/2006/relationships/hyperlink" Target="https://login.consultant.ru/link/?req=doc&amp;base=LAW&amp;n=524575" TargetMode = "External"/><Relationship Id="rId1079" Type="http://schemas.openxmlformats.org/officeDocument/2006/relationships/hyperlink" Target="https://login.consultant.ru/link/?req=doc&amp;base=EXP&amp;n=763941" TargetMode = "External"/><Relationship Id="rId1080" Type="http://schemas.openxmlformats.org/officeDocument/2006/relationships/hyperlink" Target="https://login.consultant.ru/link/?req=doc&amp;base=LAW&amp;n=494210" TargetMode = "External"/><Relationship Id="rId1081" Type="http://schemas.openxmlformats.org/officeDocument/2006/relationships/hyperlink" Target="https://login.consultant.ru/link/?req=doc&amp;base=EXP&amp;n=763941" TargetMode = "External"/><Relationship Id="rId1082" Type="http://schemas.openxmlformats.org/officeDocument/2006/relationships/hyperlink" Target="https://login.consultant.ru/link/?req=doc&amp;base=LAW&amp;n=515580" TargetMode = "External"/><Relationship Id="rId1083" Type="http://schemas.openxmlformats.org/officeDocument/2006/relationships/hyperlink" Target="https://login.consultant.ru/link/?req=doc&amp;base=EXP&amp;n=763941" TargetMode = "External"/><Relationship Id="rId1084" Type="http://schemas.openxmlformats.org/officeDocument/2006/relationships/hyperlink" Target="https://login.consultant.ru/link/?req=doc&amp;base=LAW&amp;n=490726" TargetMode = "External"/><Relationship Id="rId1085" Type="http://schemas.openxmlformats.org/officeDocument/2006/relationships/hyperlink" Target="https://login.consultant.ru/link/?req=doc&amp;base=EXP&amp;n=763941" TargetMode = "External"/><Relationship Id="rId1086" Type="http://schemas.openxmlformats.org/officeDocument/2006/relationships/hyperlink" Target="https://login.consultant.ru/link/?req=doc&amp;base=LAW&amp;n=520361" TargetMode = "External"/><Relationship Id="rId1087" Type="http://schemas.openxmlformats.org/officeDocument/2006/relationships/hyperlink" Target="https://login.consultant.ru/link/?req=doc&amp;base=EXP&amp;n=763941" TargetMode = "External"/><Relationship Id="rId1088" Type="http://schemas.openxmlformats.org/officeDocument/2006/relationships/hyperlink" Target="https://login.consultant.ru/link/?req=doc&amp;base=LAW&amp;n=525316" TargetMode = "External"/><Relationship Id="rId1089" Type="http://schemas.openxmlformats.org/officeDocument/2006/relationships/hyperlink" Target="https://login.consultant.ru/link/?req=doc&amp;base=EXP&amp;n=763941" TargetMode = "External"/><Relationship Id="rId1090" Type="http://schemas.openxmlformats.org/officeDocument/2006/relationships/hyperlink" Target="https://login.consultant.ru/link/?req=doc&amp;base=LAW&amp;n=524113" TargetMode = "External"/><Relationship Id="rId1091" Type="http://schemas.openxmlformats.org/officeDocument/2006/relationships/hyperlink" Target="https://login.consultant.ru/link/?req=doc&amp;base=EXP&amp;n=763941" TargetMode = "External"/><Relationship Id="rId1092" Type="http://schemas.openxmlformats.org/officeDocument/2006/relationships/hyperlink" Target="https://login.consultant.ru/link/?req=doc&amp;base=LAW&amp;n=493637" TargetMode = "External"/><Relationship Id="rId1093" Type="http://schemas.openxmlformats.org/officeDocument/2006/relationships/hyperlink" Target="https://login.consultant.ru/link/?req=doc&amp;base=EXP&amp;n=763941" TargetMode = "External"/><Relationship Id="rId1094" Type="http://schemas.openxmlformats.org/officeDocument/2006/relationships/hyperlink" Target="https://login.consultant.ru/link/?req=doc&amp;base=LAW&amp;n=494513" TargetMode = "External"/><Relationship Id="rId1095" Type="http://schemas.openxmlformats.org/officeDocument/2006/relationships/hyperlink" Target="https://login.consultant.ru/link/?req=doc&amp;base=EXP&amp;n=763941" TargetMode = "External"/><Relationship Id="rId1096" Type="http://schemas.openxmlformats.org/officeDocument/2006/relationships/hyperlink" Target="https://login.consultant.ru/link/?req=doc&amp;base=LAW&amp;n=519128" TargetMode = "External"/><Relationship Id="rId1097" Type="http://schemas.openxmlformats.org/officeDocument/2006/relationships/hyperlink" Target="https://login.consultant.ru/link/?req=doc&amp;base=EXP&amp;n=763941" TargetMode = "External"/><Relationship Id="rId1098" Type="http://schemas.openxmlformats.org/officeDocument/2006/relationships/hyperlink" Target="https://login.consultant.ru/link/?req=doc&amp;base=LAW&amp;n=492127" TargetMode = "External"/><Relationship Id="rId1099" Type="http://schemas.openxmlformats.org/officeDocument/2006/relationships/hyperlink" Target="https://login.consultant.ru/link/?req=doc&amp;base=EXP&amp;n=763941" TargetMode = "External"/><Relationship Id="rId1100" Type="http://schemas.openxmlformats.org/officeDocument/2006/relationships/hyperlink" Target="https://login.consultant.ru/link/?req=doc&amp;base=LAW&amp;n=463946" TargetMode = "External"/><Relationship Id="rId1101" Type="http://schemas.openxmlformats.org/officeDocument/2006/relationships/hyperlink" Target="https://login.consultant.ru/link/?req=doc&amp;base=EXP&amp;n=763941" TargetMode = "External"/><Relationship Id="rId1102" Type="http://schemas.openxmlformats.org/officeDocument/2006/relationships/hyperlink" Target="https://login.consultant.ru/link/?req=doc&amp;base=LAW&amp;n=463947" TargetMode = "External"/><Relationship Id="rId1103" Type="http://schemas.openxmlformats.org/officeDocument/2006/relationships/hyperlink" Target="https://login.consultant.ru/link/?req=doc&amp;base=EXP&amp;n=763941" TargetMode = "External"/><Relationship Id="rId1104" Type="http://schemas.openxmlformats.org/officeDocument/2006/relationships/hyperlink" Target="https://login.consultant.ru/link/?req=doc&amp;base=LAW&amp;n=538517" TargetMode = "External"/><Relationship Id="rId1105" Type="http://schemas.openxmlformats.org/officeDocument/2006/relationships/hyperlink" Target="https://login.consultant.ru/link/?req=doc&amp;base=EXP&amp;n=763941" TargetMode = "External"/><Relationship Id="rId1106" Type="http://schemas.openxmlformats.org/officeDocument/2006/relationships/hyperlink" Target="https://login.consultant.ru/link/?req=doc&amp;base=LAW&amp;n=521760" TargetMode = "External"/><Relationship Id="rId1107" Type="http://schemas.openxmlformats.org/officeDocument/2006/relationships/hyperlink" Target="https://login.consultant.ru/link/?req=doc&amp;base=EXP&amp;n=763941" TargetMode = "External"/><Relationship Id="rId1108" Type="http://schemas.openxmlformats.org/officeDocument/2006/relationships/hyperlink" Target="https://login.consultant.ru/link/?req=doc&amp;base=LAW&amp;n=524153" TargetMode = "External"/><Relationship Id="rId1109" Type="http://schemas.openxmlformats.org/officeDocument/2006/relationships/hyperlink" Target="https://login.consultant.ru/link/?req=doc&amp;base=EXP&amp;n=763941" TargetMode = "External"/><Relationship Id="rId1110" Type="http://schemas.openxmlformats.org/officeDocument/2006/relationships/hyperlink" Target="https://login.consultant.ru/link/?req=doc&amp;base=LAW&amp;n=494209" TargetMode = "External"/><Relationship Id="rId1111" Type="http://schemas.openxmlformats.org/officeDocument/2006/relationships/hyperlink" Target="https://login.consultant.ru/link/?req=doc&amp;base=EXP&amp;n=763941" TargetMode = "External"/><Relationship Id="rId1112" Type="http://schemas.openxmlformats.org/officeDocument/2006/relationships/hyperlink" Target="https://login.consultant.ru/link/?req=doc&amp;base=LAW&amp;n=521765" TargetMode = "External"/><Relationship Id="rId1113" Type="http://schemas.openxmlformats.org/officeDocument/2006/relationships/hyperlink" Target="https://login.consultant.ru/link/?req=doc&amp;base=EXP&amp;n=763941" TargetMode = "External"/><Relationship Id="rId1114" Type="http://schemas.openxmlformats.org/officeDocument/2006/relationships/hyperlink" Target="https://login.consultant.ru/link/?req=doc&amp;base=LAW&amp;n=543297" TargetMode = "External"/><Relationship Id="rId1115" Type="http://schemas.openxmlformats.org/officeDocument/2006/relationships/hyperlink" Target="https://login.consultant.ru/link/?req=doc&amp;base=EXP&amp;n=763941" TargetMode = "External"/><Relationship Id="rId1116" Type="http://schemas.openxmlformats.org/officeDocument/2006/relationships/hyperlink" Target="https://login.consultant.ru/link/?req=doc&amp;base=LAW&amp;n=439585" TargetMode = "External"/><Relationship Id="rId1117" Type="http://schemas.openxmlformats.org/officeDocument/2006/relationships/hyperlink" Target="https://login.consultant.ru/link/?req=doc&amp;base=EXP&amp;n=763941" TargetMode = "External"/><Relationship Id="rId1118" Type="http://schemas.openxmlformats.org/officeDocument/2006/relationships/hyperlink" Target="https://login.consultant.ru/link/?req=doc&amp;base=LAW&amp;n=491371" TargetMode = "External"/><Relationship Id="rId1119" Type="http://schemas.openxmlformats.org/officeDocument/2006/relationships/hyperlink" Target="https://login.consultant.ru/link/?req=doc&amp;base=EXP&amp;n=763941" TargetMode = "External"/><Relationship Id="rId1120" Type="http://schemas.openxmlformats.org/officeDocument/2006/relationships/hyperlink" Target="https://login.consultant.ru/link/?req=doc&amp;base=LAW&amp;n=520541" TargetMode = "External"/><Relationship Id="rId1121" Type="http://schemas.openxmlformats.org/officeDocument/2006/relationships/hyperlink" Target="https://login.consultant.ru/link/?req=doc&amp;base=EXP&amp;n=763941" TargetMode = "External"/><Relationship Id="rId1122" Type="http://schemas.openxmlformats.org/officeDocument/2006/relationships/hyperlink" Target="https://login.consultant.ru/link/?req=doc&amp;base=LAW&amp;n=536226" TargetMode = "External"/><Relationship Id="rId1123" Type="http://schemas.openxmlformats.org/officeDocument/2006/relationships/hyperlink" Target="https://login.consultant.ru/link/?req=doc&amp;base=EXP&amp;n=763941" TargetMode = "External"/><Relationship Id="rId1124" Type="http://schemas.openxmlformats.org/officeDocument/2006/relationships/hyperlink" Target="https://login.consultant.ru/link/?req=doc&amp;base=LAW&amp;n=505273" TargetMode = "External"/><Relationship Id="rId1125" Type="http://schemas.openxmlformats.org/officeDocument/2006/relationships/hyperlink" Target="https://login.consultant.ru/link/?req=doc&amp;base=EXP&amp;n=763941" TargetMode = "External"/><Relationship Id="rId1126" Type="http://schemas.openxmlformats.org/officeDocument/2006/relationships/hyperlink" Target="https://login.consultant.ru/link/?req=doc&amp;base=LAW&amp;n=495703" TargetMode = "External"/><Relationship Id="rId1127" Type="http://schemas.openxmlformats.org/officeDocument/2006/relationships/hyperlink" Target="https://login.consultant.ru/link/?req=doc&amp;base=EXP&amp;n=763941" TargetMode = "External"/><Relationship Id="rId1128" Type="http://schemas.openxmlformats.org/officeDocument/2006/relationships/hyperlink" Target="https://login.consultant.ru/link/?req=doc&amp;base=LAW&amp;n=400335" TargetMode = "External"/><Relationship Id="rId1129" Type="http://schemas.openxmlformats.org/officeDocument/2006/relationships/hyperlink" Target="https://login.consultant.ru/link/?req=doc&amp;base=EXP&amp;n=763941" TargetMode = "External"/><Relationship Id="rId1130" Type="http://schemas.openxmlformats.org/officeDocument/2006/relationships/hyperlink" Target="https://login.consultant.ru/link/?req=doc&amp;base=LAW&amp;n=439376" TargetMode = "External"/><Relationship Id="rId1131" Type="http://schemas.openxmlformats.org/officeDocument/2006/relationships/hyperlink" Target="https://login.consultant.ru/link/?req=doc&amp;base=EXP&amp;n=763941" TargetMode = "External"/><Relationship Id="rId1132" Type="http://schemas.openxmlformats.org/officeDocument/2006/relationships/hyperlink" Target="https://login.consultant.ru/link/?req=doc&amp;base=LAW&amp;n=495670" TargetMode = "External"/><Relationship Id="rId1133" Type="http://schemas.openxmlformats.org/officeDocument/2006/relationships/hyperlink" Target="https://login.consultant.ru/link/?req=doc&amp;base=EXP&amp;n=763941" TargetMode = "External"/><Relationship Id="rId1134" Type="http://schemas.openxmlformats.org/officeDocument/2006/relationships/hyperlink" Target="https://login.consultant.ru/link/?req=doc&amp;base=LAW&amp;n=495670&amp;dst=100056" TargetMode = "External"/><Relationship Id="rId1135" Type="http://schemas.openxmlformats.org/officeDocument/2006/relationships/hyperlink" Target="https://login.consultant.ru/link/?req=doc&amp;base=LAW&amp;n=491488" TargetMode = "External"/><Relationship Id="rId1136" Type="http://schemas.openxmlformats.org/officeDocument/2006/relationships/hyperlink" Target="https://login.consultant.ru/link/?req=doc&amp;base=EXP&amp;n=763941" TargetMode = "External"/><Relationship Id="rId1137" Type="http://schemas.openxmlformats.org/officeDocument/2006/relationships/hyperlink" Target="https://login.consultant.ru/link/?req=doc&amp;base=LAW&amp;n=514718" TargetMode = "External"/><Relationship Id="rId1138" Type="http://schemas.openxmlformats.org/officeDocument/2006/relationships/hyperlink" Target="https://login.consultant.ru/link/?req=doc&amp;base=EXP&amp;n=763941" TargetMode = "External"/><Relationship Id="rId1139" Type="http://schemas.openxmlformats.org/officeDocument/2006/relationships/hyperlink" Target="https://login.consultant.ru/link/?req=doc&amp;base=LAW&amp;n=491653" TargetMode = "External"/><Relationship Id="rId1140" Type="http://schemas.openxmlformats.org/officeDocument/2006/relationships/hyperlink" Target="https://login.consultant.ru/link/?req=doc&amp;base=EXP&amp;n=763941" TargetMode = "External"/><Relationship Id="rId1141" Type="http://schemas.openxmlformats.org/officeDocument/2006/relationships/hyperlink" Target="https://login.consultant.ru/link/?req=doc&amp;base=LAW&amp;n=494510" TargetMode = "External"/><Relationship Id="rId1142" Type="http://schemas.openxmlformats.org/officeDocument/2006/relationships/hyperlink" Target="https://login.consultant.ru/link/?req=doc&amp;base=EXP&amp;n=763941" TargetMode = "External"/><Relationship Id="rId1143" Type="http://schemas.openxmlformats.org/officeDocument/2006/relationships/hyperlink" Target="https://login.consultant.ru/link/?req=doc&amp;base=LAW&amp;n=495738" TargetMode = "External"/><Relationship Id="rId1144" Type="http://schemas.openxmlformats.org/officeDocument/2006/relationships/hyperlink" Target="https://login.consultant.ru/link/?req=doc&amp;base=EXP&amp;n=763941" TargetMode = "External"/><Relationship Id="rId1145" Type="http://schemas.openxmlformats.org/officeDocument/2006/relationships/hyperlink" Target="https://login.consultant.ru/link/?req=doc&amp;base=LAW&amp;n=493010" TargetMode = "External"/><Relationship Id="rId1146" Type="http://schemas.openxmlformats.org/officeDocument/2006/relationships/hyperlink" Target="https://login.consultant.ru/link/?req=doc&amp;base=EXP&amp;n=763941" TargetMode = "External"/><Relationship Id="rId1147" Type="http://schemas.openxmlformats.org/officeDocument/2006/relationships/hyperlink" Target="https://login.consultant.ru/link/?req=doc&amp;base=LAW&amp;n=495371" TargetMode = "External"/><Relationship Id="rId1148" Type="http://schemas.openxmlformats.org/officeDocument/2006/relationships/hyperlink" Target="https://login.consultant.ru/link/?req=doc&amp;base=EXP&amp;n=763941" TargetMode = "External"/><Relationship Id="rId1149" Type="http://schemas.openxmlformats.org/officeDocument/2006/relationships/hyperlink" Target="https://login.consultant.ru/link/?req=doc&amp;base=LAW&amp;n=493002" TargetMode = "External"/><Relationship Id="rId1150" Type="http://schemas.openxmlformats.org/officeDocument/2006/relationships/hyperlink" Target="https://login.consultant.ru/link/?req=doc&amp;base=EXP&amp;n=763941" TargetMode = "External"/><Relationship Id="rId1151" Type="http://schemas.openxmlformats.org/officeDocument/2006/relationships/hyperlink" Target="https://login.consultant.ru/link/?req=doc&amp;base=LAW&amp;n=489881" TargetMode = "External"/><Relationship Id="rId1152" Type="http://schemas.openxmlformats.org/officeDocument/2006/relationships/hyperlink" Target="https://login.consultant.ru/link/?req=doc&amp;base=EXP&amp;n=763941" TargetMode = "External"/><Relationship Id="rId1153" Type="http://schemas.openxmlformats.org/officeDocument/2006/relationships/hyperlink" Target="https://login.consultant.ru/link/?req=doc&amp;base=LAW&amp;n=503901" TargetMode = "External"/><Relationship Id="rId1154" Type="http://schemas.openxmlformats.org/officeDocument/2006/relationships/hyperlink" Target="https://login.consultant.ru/link/?req=doc&amp;base=EXP&amp;n=763941" TargetMode = "External"/><Relationship Id="rId1155" Type="http://schemas.openxmlformats.org/officeDocument/2006/relationships/hyperlink" Target="https://login.consultant.ru/link/?req=doc&amp;base=LAW&amp;n=543106" TargetMode = "External"/><Relationship Id="rId1156" Type="http://schemas.openxmlformats.org/officeDocument/2006/relationships/hyperlink" Target="https://login.consultant.ru/link/?req=doc&amp;base=EXP&amp;n=763941" TargetMode = "External"/><Relationship Id="rId1157" Type="http://schemas.openxmlformats.org/officeDocument/2006/relationships/hyperlink" Target="https://login.consultant.ru/link/?req=doc&amp;base=LAW&amp;n=492845" TargetMode = "External"/><Relationship Id="rId1158" Type="http://schemas.openxmlformats.org/officeDocument/2006/relationships/hyperlink" Target="https://login.consultant.ru/link/?req=doc&amp;base=EXP&amp;n=763941" TargetMode = "External"/><Relationship Id="rId1159" Type="http://schemas.openxmlformats.org/officeDocument/2006/relationships/hyperlink" Target="https://login.consultant.ru/link/?req=doc&amp;base=LAW&amp;n=487745" TargetMode = "External"/><Relationship Id="rId1160" Type="http://schemas.openxmlformats.org/officeDocument/2006/relationships/hyperlink" Target="https://login.consultant.ru/link/?req=doc&amp;base=EXP&amp;n=763941" TargetMode = "External"/><Relationship Id="rId1161" Type="http://schemas.openxmlformats.org/officeDocument/2006/relationships/hyperlink" Target="https://login.consultant.ru/link/?req=doc&amp;base=LAW&amp;n=488277" TargetMode = "External"/><Relationship Id="rId1162" Type="http://schemas.openxmlformats.org/officeDocument/2006/relationships/hyperlink" Target="https://login.consultant.ru/link/?req=doc&amp;base=EXP&amp;n=763941" TargetMode = "External"/><Relationship Id="rId1163" Type="http://schemas.openxmlformats.org/officeDocument/2006/relationships/hyperlink" Target="https://login.consultant.ru/link/?req=doc&amp;base=LAW&amp;n=489833" TargetMode = "External"/><Relationship Id="rId1164" Type="http://schemas.openxmlformats.org/officeDocument/2006/relationships/hyperlink" Target="https://login.consultant.ru/link/?req=doc&amp;base=EXP&amp;n=763941" TargetMode = "External"/><Relationship Id="rId1165" Type="http://schemas.openxmlformats.org/officeDocument/2006/relationships/hyperlink" Target="https://login.consultant.ru/link/?req=doc&amp;base=LAW&amp;n=482858" TargetMode = "External"/><Relationship Id="rId1166" Type="http://schemas.openxmlformats.org/officeDocument/2006/relationships/hyperlink" Target="https://login.consultant.ru/link/?req=doc&amp;base=EXP&amp;n=763941" TargetMode = "External"/><Relationship Id="rId1167" Type="http://schemas.openxmlformats.org/officeDocument/2006/relationships/hyperlink" Target="https://login.consultant.ru/link/?req=doc&amp;base=LAW&amp;n=480882" TargetMode = "External"/><Relationship Id="rId1168" Type="http://schemas.openxmlformats.org/officeDocument/2006/relationships/hyperlink" Target="https://login.consultant.ru/link/?req=doc&amp;base=EXP&amp;n=763941" TargetMode = "External"/><Relationship Id="rId1169" Type="http://schemas.openxmlformats.org/officeDocument/2006/relationships/hyperlink" Target="https://login.consultant.ru/link/?req=doc&amp;base=LAW&amp;n=522341" TargetMode = "External"/><Relationship Id="rId1170" Type="http://schemas.openxmlformats.org/officeDocument/2006/relationships/hyperlink" Target="https://login.consultant.ru/link/?req=doc&amp;base=EXP&amp;n=763941" TargetMode = "External"/><Relationship Id="rId1171" Type="http://schemas.openxmlformats.org/officeDocument/2006/relationships/hyperlink" Target="https://login.consultant.ru/link/?req=doc&amp;base=LAW&amp;n=522489" TargetMode = "External"/><Relationship Id="rId1172" Type="http://schemas.openxmlformats.org/officeDocument/2006/relationships/hyperlink" Target="https://login.consultant.ru/link/?req=doc&amp;base=EXP&amp;n=763941" TargetMode = "External"/><Relationship Id="rId1173" Type="http://schemas.openxmlformats.org/officeDocument/2006/relationships/hyperlink" Target="https://login.consultant.ru/link/?req=doc&amp;base=LAW&amp;n=520571" TargetMode = "External"/><Relationship Id="rId1174" Type="http://schemas.openxmlformats.org/officeDocument/2006/relationships/hyperlink" Target="https://login.consultant.ru/link/?req=doc&amp;base=EXP&amp;n=763941" TargetMode = "External"/><Relationship Id="rId1175" Type="http://schemas.openxmlformats.org/officeDocument/2006/relationships/hyperlink" Target="https://login.consultant.ru/link/?req=doc&amp;base=LAW&amp;n=524223" TargetMode = "External"/><Relationship Id="rId1176" Type="http://schemas.openxmlformats.org/officeDocument/2006/relationships/hyperlink" Target="https://login.consultant.ru/link/?req=doc&amp;base=EXP&amp;n=763941" TargetMode = "External"/><Relationship Id="rId1177" Type="http://schemas.openxmlformats.org/officeDocument/2006/relationships/hyperlink" Target="https://login.consultant.ru/link/?req=doc&amp;base=LAW&amp;n=543147" TargetMode = "External"/><Relationship Id="rId1178" Type="http://schemas.openxmlformats.org/officeDocument/2006/relationships/hyperlink" Target="https://login.consultant.ru/link/?req=doc&amp;base=EXP&amp;n=763941" TargetMode = "External"/><Relationship Id="rId1179" Type="http://schemas.openxmlformats.org/officeDocument/2006/relationships/hyperlink" Target="https://login.consultant.ru/link/?req=doc&amp;base=LAW&amp;n=524006" TargetMode = "External"/><Relationship Id="rId1180" Type="http://schemas.openxmlformats.org/officeDocument/2006/relationships/hyperlink" Target="https://login.consultant.ru/link/?req=doc&amp;base=EXP&amp;n=763941" TargetMode = "External"/><Relationship Id="rId1181" Type="http://schemas.openxmlformats.org/officeDocument/2006/relationships/hyperlink" Target="https://login.consultant.ru/link/?req=doc&amp;base=LAW&amp;n=504130" TargetMode = "External"/><Relationship Id="rId1182" Type="http://schemas.openxmlformats.org/officeDocument/2006/relationships/hyperlink" Target="https://login.consultant.ru/link/?req=doc&amp;base=EXP&amp;n=763941" TargetMode = "External"/><Relationship Id="rId1183" Type="http://schemas.openxmlformats.org/officeDocument/2006/relationships/hyperlink" Target="https://login.consultant.ru/link/?req=doc&amp;base=LAW&amp;n=524016" TargetMode = "External"/><Relationship Id="rId1184" Type="http://schemas.openxmlformats.org/officeDocument/2006/relationships/hyperlink" Target="https://login.consultant.ru/link/?req=doc&amp;base=EXP&amp;n=763941" TargetMode = "External"/><Relationship Id="rId1185" Type="http://schemas.openxmlformats.org/officeDocument/2006/relationships/hyperlink" Target="https://login.consultant.ru/link/?req=doc&amp;base=LAW&amp;n=510481" TargetMode = "External"/><Relationship Id="rId1186" Type="http://schemas.openxmlformats.org/officeDocument/2006/relationships/hyperlink" Target="https://login.consultant.ru/link/?req=doc&amp;base=EXP&amp;n=763941" TargetMode = "External"/><Relationship Id="rId1187" Type="http://schemas.openxmlformats.org/officeDocument/2006/relationships/hyperlink" Target="https://login.consultant.ru/link/?req=doc&amp;base=LAW&amp;n=486832" TargetMode = "External"/><Relationship Id="rId1188" Type="http://schemas.openxmlformats.org/officeDocument/2006/relationships/hyperlink" Target="https://login.consultant.ru/link/?req=doc&amp;base=EXP&amp;n=763941" TargetMode = "External"/><Relationship Id="rId1189" Type="http://schemas.openxmlformats.org/officeDocument/2006/relationships/hyperlink" Target="https://login.consultant.ru/link/?req=doc&amp;base=LAW&amp;n=493932" TargetMode = "External"/><Relationship Id="rId1190" Type="http://schemas.openxmlformats.org/officeDocument/2006/relationships/hyperlink" Target="https://login.consultant.ru/link/?req=doc&amp;base=EXP&amp;n=763941" TargetMode = "External"/><Relationship Id="rId1191" Type="http://schemas.openxmlformats.org/officeDocument/2006/relationships/hyperlink" Target="https://login.consultant.ru/link/?req=doc&amp;base=LAW&amp;n=486630" TargetMode = "External"/><Relationship Id="rId1192" Type="http://schemas.openxmlformats.org/officeDocument/2006/relationships/hyperlink" Target="https://login.consultant.ru/link/?req=doc&amp;base=EXP&amp;n=763941" TargetMode = "External"/><Relationship Id="rId1193" Type="http://schemas.openxmlformats.org/officeDocument/2006/relationships/hyperlink" Target="https://login.consultant.ru/link/?req=doc&amp;base=LAW&amp;n=522353" TargetMode = "External"/><Relationship Id="rId1194" Type="http://schemas.openxmlformats.org/officeDocument/2006/relationships/hyperlink" Target="https://login.consultant.ru/link/?req=doc&amp;base=EXP&amp;n=763941" TargetMode = "External"/><Relationship Id="rId1195" Type="http://schemas.openxmlformats.org/officeDocument/2006/relationships/hyperlink" Target="https://login.consultant.ru/link/?req=doc&amp;base=LAW&amp;n=445851" TargetMode = "External"/><Relationship Id="rId1196" Type="http://schemas.openxmlformats.org/officeDocument/2006/relationships/hyperlink" Target="https://login.consultant.ru/link/?req=doc&amp;base=EXP&amp;n=763941" TargetMode = "External"/><Relationship Id="rId1197" Type="http://schemas.openxmlformats.org/officeDocument/2006/relationships/hyperlink" Target="https://login.consultant.ru/link/?req=doc&amp;base=LAW&amp;n=486835&amp;dst=100001" TargetMode = "External"/><Relationship Id="rId1198" Type="http://schemas.openxmlformats.org/officeDocument/2006/relationships/hyperlink" Target="https://login.consultant.ru/link/?req=doc&amp;base=EXP&amp;n=763941" TargetMode = "External"/><Relationship Id="rId1199" Type="http://schemas.openxmlformats.org/officeDocument/2006/relationships/hyperlink" Target="https://login.consultant.ru/link/?req=doc&amp;base=LAW&amp;n=480730" TargetMode = "External"/><Relationship Id="rId1200" Type="http://schemas.openxmlformats.org/officeDocument/2006/relationships/hyperlink" Target="https://login.consultant.ru/link/?req=doc&amp;base=EXP&amp;n=763941" TargetMode = "External"/><Relationship Id="rId1201" Type="http://schemas.openxmlformats.org/officeDocument/2006/relationships/hyperlink" Target="https://login.consultant.ru/link/?req=doc&amp;base=LAW&amp;n=517976" TargetMode = "External"/><Relationship Id="rId1202" Type="http://schemas.openxmlformats.org/officeDocument/2006/relationships/hyperlink" Target="https://login.consultant.ru/link/?req=doc&amp;base=EXP&amp;n=763941" TargetMode = "External"/><Relationship Id="rId1203" Type="http://schemas.openxmlformats.org/officeDocument/2006/relationships/hyperlink" Target="https://login.consultant.ru/link/?req=doc&amp;base=LAW&amp;n=480638" TargetMode = "External"/><Relationship Id="rId1204" Type="http://schemas.openxmlformats.org/officeDocument/2006/relationships/hyperlink" Target="https://login.consultant.ru/link/?req=doc&amp;base=EXP&amp;n=763941" TargetMode = "External"/><Relationship Id="rId1205" Type="http://schemas.openxmlformats.org/officeDocument/2006/relationships/hyperlink" Target="https://login.consultant.ru/link/?req=doc&amp;base=LAW&amp;n=522340" TargetMode = "External"/><Relationship Id="rId1206" Type="http://schemas.openxmlformats.org/officeDocument/2006/relationships/hyperlink" Target="https://login.consultant.ru/link/?req=doc&amp;base=EXP&amp;n=763941" TargetMode = "External"/><Relationship Id="rId1207" Type="http://schemas.openxmlformats.org/officeDocument/2006/relationships/hyperlink" Target="https://login.consultant.ru/link/?req=doc&amp;base=LAW&amp;n=521870" TargetMode = "External"/><Relationship Id="rId1208" Type="http://schemas.openxmlformats.org/officeDocument/2006/relationships/hyperlink" Target="https://login.consultant.ru/link/?req=doc&amp;base=EXP&amp;n=763941" TargetMode = "External"/><Relationship Id="rId1209" Type="http://schemas.openxmlformats.org/officeDocument/2006/relationships/hyperlink" Target="https://login.consultant.ru/link/?req=doc&amp;base=LAW&amp;n=445852" TargetMode = "External"/><Relationship Id="rId1210" Type="http://schemas.openxmlformats.org/officeDocument/2006/relationships/hyperlink" Target="https://login.consultant.ru/link/?req=doc&amp;base=EXP&amp;n=763941" TargetMode = "External"/><Relationship Id="rId1211" Type="http://schemas.openxmlformats.org/officeDocument/2006/relationships/hyperlink" Target="https://login.consultant.ru/link/?req=doc&amp;base=LAW&amp;n=521918" TargetMode = "External"/><Relationship Id="rId1212" Type="http://schemas.openxmlformats.org/officeDocument/2006/relationships/hyperlink" Target="https://login.consultant.ru/link/?req=doc&amp;base=EXP&amp;n=763941" TargetMode = "External"/><Relationship Id="rId1213" Type="http://schemas.openxmlformats.org/officeDocument/2006/relationships/hyperlink" Target="https://login.consultant.ru/link/?req=doc&amp;base=LAW&amp;n=515187" TargetMode = "External"/><Relationship Id="rId1214" Type="http://schemas.openxmlformats.org/officeDocument/2006/relationships/hyperlink" Target="https://login.consultant.ru/link/?req=doc&amp;base=EXP&amp;n=763941" TargetMode = "External"/><Relationship Id="rId1215" Type="http://schemas.openxmlformats.org/officeDocument/2006/relationships/hyperlink" Target="https://login.consultant.ru/link/?req=doc&amp;base=LAW&amp;n=521919" TargetMode = "External"/><Relationship Id="rId1216" Type="http://schemas.openxmlformats.org/officeDocument/2006/relationships/hyperlink" Target="https://login.consultant.ru/link/?req=doc&amp;base=EXP&amp;n=763941" TargetMode = "External"/><Relationship Id="rId1217" Type="http://schemas.openxmlformats.org/officeDocument/2006/relationships/hyperlink" Target="https://login.consultant.ru/link/?req=doc&amp;base=LAW&amp;n=486810" TargetMode = "External"/><Relationship Id="rId1218" Type="http://schemas.openxmlformats.org/officeDocument/2006/relationships/hyperlink" Target="https://login.consultant.ru/link/?req=doc&amp;base=EXP&amp;n=763941" TargetMode = "External"/><Relationship Id="rId1219" Type="http://schemas.openxmlformats.org/officeDocument/2006/relationships/hyperlink" Target="https://login.consultant.ru/link/?req=doc&amp;base=LAW&amp;n=416475" TargetMode = "External"/><Relationship Id="rId1220" Type="http://schemas.openxmlformats.org/officeDocument/2006/relationships/hyperlink" Target="https://login.consultant.ru/link/?req=doc&amp;base=EXP&amp;n=763941" TargetMode = "External"/><Relationship Id="rId1221" Type="http://schemas.openxmlformats.org/officeDocument/2006/relationships/hyperlink" Target="https://login.consultant.ru/link/?req=doc&amp;base=LAW&amp;n=507359" TargetMode = "External"/><Relationship Id="rId1222" Type="http://schemas.openxmlformats.org/officeDocument/2006/relationships/hyperlink" Target="https://login.consultant.ru/link/?req=doc&amp;base=EXP&amp;n=763941" TargetMode = "External"/><Relationship Id="rId1223" Type="http://schemas.openxmlformats.org/officeDocument/2006/relationships/hyperlink" Target="https://login.consultant.ru/link/?req=doc&amp;base=LAW&amp;n=486627" TargetMode = "External"/><Relationship Id="rId1224" Type="http://schemas.openxmlformats.org/officeDocument/2006/relationships/hyperlink" Target="https://login.consultant.ru/link/?req=doc&amp;base=EXP&amp;n=763941" TargetMode = "External"/><Relationship Id="rId1225" Type="http://schemas.openxmlformats.org/officeDocument/2006/relationships/hyperlink" Target="https://login.consultant.ru/link/?req=doc&amp;base=LAW&amp;n=486629" TargetMode = "External"/><Relationship Id="rId1226" Type="http://schemas.openxmlformats.org/officeDocument/2006/relationships/hyperlink" Target="https://login.consultant.ru/link/?req=doc&amp;base=EXP&amp;n=763941" TargetMode = "External"/><Relationship Id="rId1227" Type="http://schemas.openxmlformats.org/officeDocument/2006/relationships/hyperlink" Target="https://login.consultant.ru/link/?req=doc&amp;base=LAW&amp;n=491978" TargetMode = "External"/><Relationship Id="rId1228" Type="http://schemas.openxmlformats.org/officeDocument/2006/relationships/hyperlink" Target="https://login.consultant.ru/link/?req=doc&amp;base=EXP&amp;n=763941" TargetMode = "External"/><Relationship Id="rId1229" Type="http://schemas.openxmlformats.org/officeDocument/2006/relationships/hyperlink" Target="https://login.consultant.ru/link/?req=doc&amp;base=LAW&amp;n=488515" TargetMode = "External"/><Relationship Id="rId1230" Type="http://schemas.openxmlformats.org/officeDocument/2006/relationships/hyperlink" Target="https://login.consultant.ru/link/?req=doc&amp;base=EXP&amp;n=763941" TargetMode = "External"/><Relationship Id="rId1231" Type="http://schemas.openxmlformats.org/officeDocument/2006/relationships/hyperlink" Target="https://login.consultant.ru/link/?req=doc&amp;base=LAW&amp;n=515185" TargetMode = "External"/><Relationship Id="rId1232" Type="http://schemas.openxmlformats.org/officeDocument/2006/relationships/hyperlink" Target="https://login.consultant.ru/link/?req=doc&amp;base=EXP&amp;n=763941" TargetMode = "External"/><Relationship Id="rId1233" Type="http://schemas.openxmlformats.org/officeDocument/2006/relationships/hyperlink" Target="https://login.consultant.ru/link/?req=doc&amp;base=LAW&amp;n=481536" TargetMode = "External"/><Relationship Id="rId1234" Type="http://schemas.openxmlformats.org/officeDocument/2006/relationships/hyperlink" Target="https://login.consultant.ru/link/?req=doc&amp;base=EXP&amp;n=763941" TargetMode = "External"/><Relationship Id="rId1235" Type="http://schemas.openxmlformats.org/officeDocument/2006/relationships/hyperlink" Target="https://login.consultant.ru/link/?req=doc&amp;base=LAW&amp;n=515311" TargetMode = "External"/><Relationship Id="rId1236" Type="http://schemas.openxmlformats.org/officeDocument/2006/relationships/hyperlink" Target="https://login.consultant.ru/link/?req=doc&amp;base=EXP&amp;n=763941" TargetMode = "External"/><Relationship Id="rId1237" Type="http://schemas.openxmlformats.org/officeDocument/2006/relationships/hyperlink" Target="https://login.consultant.ru/link/?req=doc&amp;base=LAW&amp;n=492129" TargetMode = "External"/><Relationship Id="rId1238" Type="http://schemas.openxmlformats.org/officeDocument/2006/relationships/hyperlink" Target="https://login.consultant.ru/link/?req=doc&amp;base=EXP&amp;n=763941" TargetMode = "External"/><Relationship Id="rId1239" Type="http://schemas.openxmlformats.org/officeDocument/2006/relationships/hyperlink" Target="https://login.consultant.ru/link/?req=doc&amp;base=LAW&amp;n=481215" TargetMode = "External"/><Relationship Id="rId1240" Type="http://schemas.openxmlformats.org/officeDocument/2006/relationships/hyperlink" Target="https://login.consultant.ru/link/?req=doc&amp;base=EXP&amp;n=763941" TargetMode = "External"/><Relationship Id="rId1241" Type="http://schemas.openxmlformats.org/officeDocument/2006/relationships/hyperlink" Target="https://login.consultant.ru/link/?req=doc&amp;base=LAW&amp;n=478553" TargetMode = "External"/><Relationship Id="rId1242" Type="http://schemas.openxmlformats.org/officeDocument/2006/relationships/hyperlink" Target="https://login.consultant.ru/link/?req=doc&amp;base=EXP&amp;n=763941" TargetMode = "External"/><Relationship Id="rId1243" Type="http://schemas.openxmlformats.org/officeDocument/2006/relationships/hyperlink" Target="https://login.consultant.ru/link/?req=doc&amp;base=LAW&amp;n=485411" TargetMode = "External"/><Relationship Id="rId1244" Type="http://schemas.openxmlformats.org/officeDocument/2006/relationships/hyperlink" Target="https://login.consultant.ru/link/?req=doc&amp;base=EXP&amp;n=763941" TargetMode = "External"/><Relationship Id="rId1245" Type="http://schemas.openxmlformats.org/officeDocument/2006/relationships/hyperlink" Target="https://login.consultant.ru/link/?req=doc&amp;base=LAW&amp;n=489178" TargetMode = "External"/><Relationship Id="rId1246" Type="http://schemas.openxmlformats.org/officeDocument/2006/relationships/hyperlink" Target="https://login.consultant.ru/link/?req=doc&amp;base=EXP&amp;n=763941" TargetMode = "External"/><Relationship Id="rId1247" Type="http://schemas.openxmlformats.org/officeDocument/2006/relationships/hyperlink" Target="https://login.consultant.ru/link/?req=doc&amp;base=LAW&amp;n=516943" TargetMode = "External"/><Relationship Id="rId1248" Type="http://schemas.openxmlformats.org/officeDocument/2006/relationships/hyperlink" Target="https://login.consultant.ru/link/?req=doc&amp;base=EXP&amp;n=763941" TargetMode = "External"/><Relationship Id="rId1249" Type="http://schemas.openxmlformats.org/officeDocument/2006/relationships/hyperlink" Target="https://login.consultant.ru/link/?req=doc&amp;base=LAW&amp;n=514719" TargetMode = "External"/><Relationship Id="rId1250" Type="http://schemas.openxmlformats.org/officeDocument/2006/relationships/hyperlink" Target="https://login.consultant.ru/link/?req=doc&amp;base=EXP&amp;n=763941" TargetMode = "External"/><Relationship Id="rId1251" Type="http://schemas.openxmlformats.org/officeDocument/2006/relationships/hyperlink" Target="https://login.consultant.ru/link/?req=doc&amp;base=LAW&amp;n=493264" TargetMode = "External"/><Relationship Id="rId1252" Type="http://schemas.openxmlformats.org/officeDocument/2006/relationships/hyperlink" Target="https://login.consultant.ru/link/?req=doc&amp;base=EXP&amp;n=763941" TargetMode = "External"/><Relationship Id="rId1253" Type="http://schemas.openxmlformats.org/officeDocument/2006/relationships/hyperlink" Target="https://login.consultant.ru/link/?req=doc&amp;base=LAW&amp;n=493702" TargetMode = "External"/><Relationship Id="rId1254" Type="http://schemas.openxmlformats.org/officeDocument/2006/relationships/hyperlink" Target="https://login.consultant.ru/link/?req=doc&amp;base=EXP&amp;n=763941" TargetMode = "External"/><Relationship Id="rId1255" Type="http://schemas.openxmlformats.org/officeDocument/2006/relationships/hyperlink" Target="https://login.consultant.ru/link/?req=doc&amp;base=LAW&amp;n=505579" TargetMode = "External"/><Relationship Id="rId1256" Type="http://schemas.openxmlformats.org/officeDocument/2006/relationships/hyperlink" Target="https://login.consultant.ru/link/?req=doc&amp;base=EXP&amp;n=763941" TargetMode = "External"/><Relationship Id="rId1257" Type="http://schemas.openxmlformats.org/officeDocument/2006/relationships/hyperlink" Target="https://login.consultant.ru/link/?req=doc&amp;base=LAW&amp;n=487089" TargetMode = "External"/><Relationship Id="rId1258" Type="http://schemas.openxmlformats.org/officeDocument/2006/relationships/hyperlink" Target="https://login.consultant.ru/link/?req=doc&amp;base=EXP&amp;n=763941" TargetMode = "External"/><Relationship Id="rId1259" Type="http://schemas.openxmlformats.org/officeDocument/2006/relationships/hyperlink" Target="https://login.consultant.ru/link/?req=doc&amp;base=LAW&amp;n=485341" TargetMode = "External"/><Relationship Id="rId1260" Type="http://schemas.openxmlformats.org/officeDocument/2006/relationships/hyperlink" Target="https://login.consultant.ru/link/?req=doc&amp;base=EXP&amp;n=763941" TargetMode = "External"/><Relationship Id="rId1261" Type="http://schemas.openxmlformats.org/officeDocument/2006/relationships/hyperlink" Target="https://login.consultant.ru/link/?req=doc&amp;base=LAW&amp;n=486561" TargetMode = "External"/><Relationship Id="rId1262" Type="http://schemas.openxmlformats.org/officeDocument/2006/relationships/hyperlink" Target="https://login.consultant.ru/link/?req=doc&amp;base=EXP&amp;n=763941" TargetMode = "External"/><Relationship Id="rId1263" Type="http://schemas.openxmlformats.org/officeDocument/2006/relationships/hyperlink" Target="https://login.consultant.ru/link/?req=doc&amp;base=EXP&amp;n=763941" TargetMode = "External"/><Relationship Id="rId1264" Type="http://schemas.openxmlformats.org/officeDocument/2006/relationships/hyperlink" Target="https://login.consultant.ru/link/?req=doc&amp;base=LAW&amp;n=447854" TargetMode = "External"/><Relationship Id="rId1265" Type="http://schemas.openxmlformats.org/officeDocument/2006/relationships/hyperlink" Target="https://login.consultant.ru/link/?req=doc&amp;base=EXP&amp;n=763941" TargetMode = "External"/><Relationship Id="rId1266" Type="http://schemas.openxmlformats.org/officeDocument/2006/relationships/hyperlink" Target="https://login.consultant.ru/link/?req=doc&amp;base=LAW&amp;n=485491" TargetMode = "External"/><Relationship Id="rId1267" Type="http://schemas.openxmlformats.org/officeDocument/2006/relationships/hyperlink" Target="https://login.consultant.ru/link/?req=doc&amp;base=EXP&amp;n=763941" TargetMode = "External"/><Relationship Id="rId1268" Type="http://schemas.openxmlformats.org/officeDocument/2006/relationships/hyperlink" Target="https://login.consultant.ru/link/?req=doc&amp;base=LAW&amp;n=485108" TargetMode = "External"/><Relationship Id="rId1269" Type="http://schemas.openxmlformats.org/officeDocument/2006/relationships/hyperlink" Target="https://login.consultant.ru/link/?req=doc&amp;base=EXP&amp;n=763941" TargetMode = "External"/><Relationship Id="rId1270" Type="http://schemas.openxmlformats.org/officeDocument/2006/relationships/hyperlink" Target="https://login.consultant.ru/link/?req=doc&amp;base=LAW&amp;n=491591" TargetMode = "External"/><Relationship Id="rId1271" Type="http://schemas.openxmlformats.org/officeDocument/2006/relationships/hyperlink" Target="https://login.consultant.ru/link/?req=doc&amp;base=EXP&amp;n=763941" TargetMode = "External"/><Relationship Id="rId1272" Type="http://schemas.openxmlformats.org/officeDocument/2006/relationships/hyperlink" Target="https://login.consultant.ru/link/?req=doc&amp;base=LAW&amp;n=485446" TargetMode = "External"/><Relationship Id="rId1273" Type="http://schemas.openxmlformats.org/officeDocument/2006/relationships/hyperlink" Target="https://login.consultant.ru/link/?req=doc&amp;base=EXP&amp;n=763941" TargetMode = "External"/><Relationship Id="rId1274" Type="http://schemas.openxmlformats.org/officeDocument/2006/relationships/hyperlink" Target="https://login.consultant.ru/link/?req=doc&amp;base=LAW&amp;n=491770" TargetMode = "External"/><Relationship Id="rId1275" Type="http://schemas.openxmlformats.org/officeDocument/2006/relationships/hyperlink" Target="https://login.consultant.ru/link/?req=doc&amp;base=EXP&amp;n=763941" TargetMode = "External"/><Relationship Id="rId1276" Type="http://schemas.openxmlformats.org/officeDocument/2006/relationships/hyperlink" Target="https://login.consultant.ru/link/?req=doc&amp;base=LAW&amp;n=488850" TargetMode = "External"/><Relationship Id="rId1277" Type="http://schemas.openxmlformats.org/officeDocument/2006/relationships/hyperlink" Target="https://login.consultant.ru/link/?req=doc&amp;base=EXP&amp;n=763941" TargetMode = "External"/><Relationship Id="rId1278" Type="http://schemas.openxmlformats.org/officeDocument/2006/relationships/hyperlink" Target="https://login.consultant.ru/link/?req=doc&amp;base=LAW&amp;n=455560" TargetMode = "External"/><Relationship Id="rId1279" Type="http://schemas.openxmlformats.org/officeDocument/2006/relationships/hyperlink" Target="https://login.consultant.ru/link/?req=doc&amp;base=EXP&amp;n=763941" TargetMode = "External"/><Relationship Id="rId1280" Type="http://schemas.openxmlformats.org/officeDocument/2006/relationships/hyperlink" Target="https://login.consultant.ru/link/?req=doc&amp;base=LAW&amp;n=519602" TargetMode = "External"/><Relationship Id="rId1281" Type="http://schemas.openxmlformats.org/officeDocument/2006/relationships/hyperlink" Target="https://login.consultant.ru/link/?req=doc&amp;base=EXP&amp;n=763941" TargetMode = "External"/><Relationship Id="rId1282" Type="http://schemas.openxmlformats.org/officeDocument/2006/relationships/hyperlink" Target="https://login.consultant.ru/link/?req=doc&amp;base=LAW&amp;n=447855" TargetMode = "External"/><Relationship Id="rId1283" Type="http://schemas.openxmlformats.org/officeDocument/2006/relationships/hyperlink" Target="https://login.consultant.ru/link/?req=doc&amp;base=EXP&amp;n=763941" TargetMode = "External"/><Relationship Id="rId1284" Type="http://schemas.openxmlformats.org/officeDocument/2006/relationships/hyperlink" Target="https://login.consultant.ru/link/?req=doc&amp;base=LAW&amp;n=455561" TargetMode = "External"/><Relationship Id="rId1285" Type="http://schemas.openxmlformats.org/officeDocument/2006/relationships/hyperlink" Target="https://login.consultant.ru/link/?req=doc&amp;base=EXP&amp;n=763941" TargetMode = "External"/><Relationship Id="rId1286" Type="http://schemas.openxmlformats.org/officeDocument/2006/relationships/hyperlink" Target="https://login.consultant.ru/link/?req=doc&amp;base=LAW&amp;n=487088" TargetMode = "External"/><Relationship Id="rId1287" Type="http://schemas.openxmlformats.org/officeDocument/2006/relationships/hyperlink" Target="https://login.consultant.ru/link/?req=doc&amp;base=EXP&amp;n=763941" TargetMode = "External"/><Relationship Id="rId1288" Type="http://schemas.openxmlformats.org/officeDocument/2006/relationships/hyperlink" Target="https://login.consultant.ru/link/?req=doc&amp;base=LAW&amp;n=485412" TargetMode = "External"/><Relationship Id="rId1289" Type="http://schemas.openxmlformats.org/officeDocument/2006/relationships/hyperlink" Target="https://login.consultant.ru/link/?req=doc&amp;base=EXP&amp;n=763941" TargetMode = "External"/><Relationship Id="rId1290" Type="http://schemas.openxmlformats.org/officeDocument/2006/relationships/hyperlink" Target="https://login.consultant.ru/link/?req=doc&amp;base=LAW&amp;n=491590" TargetMode = "External"/><Relationship Id="rId1291" Type="http://schemas.openxmlformats.org/officeDocument/2006/relationships/hyperlink" Target="https://login.consultant.ru/link/?req=doc&amp;base=EXP&amp;n=763941" TargetMode = "External"/><Relationship Id="rId1292" Type="http://schemas.openxmlformats.org/officeDocument/2006/relationships/hyperlink" Target="https://login.consultant.ru/link/?req=doc&amp;base=LAW&amp;n=486560" TargetMode = "External"/><Relationship Id="rId1293" Type="http://schemas.openxmlformats.org/officeDocument/2006/relationships/hyperlink" Target="https://login.consultant.ru/link/?req=doc&amp;base=EXP&amp;n=763941" TargetMode = "External"/><Relationship Id="rId1294" Type="http://schemas.openxmlformats.org/officeDocument/2006/relationships/hyperlink" Target="https://login.consultant.ru/link/?req=doc&amp;base=LAW&amp;n=455230" TargetMode = "External"/><Relationship Id="rId1295" Type="http://schemas.openxmlformats.org/officeDocument/2006/relationships/hyperlink" Target="https://login.consultant.ru/link/?req=doc&amp;base=EXP&amp;n=763941" TargetMode = "External"/><Relationship Id="rId1296" Type="http://schemas.openxmlformats.org/officeDocument/2006/relationships/hyperlink" Target="https://login.consultant.ru/link/?req=doc&amp;base=LAW&amp;n=447792" TargetMode = "External"/><Relationship Id="rId1297" Type="http://schemas.openxmlformats.org/officeDocument/2006/relationships/hyperlink" Target="https://login.consultant.ru/link/?req=doc&amp;base=EXP&amp;n=763941" TargetMode = "External"/><Relationship Id="rId1298" Type="http://schemas.openxmlformats.org/officeDocument/2006/relationships/hyperlink" Target="https://login.consultant.ru/link/?req=doc&amp;base=LAW&amp;n=513696" TargetMode = "External"/><Relationship Id="rId1299" Type="http://schemas.openxmlformats.org/officeDocument/2006/relationships/hyperlink" Target="https://login.consultant.ru/link/?req=doc&amp;base=EXP&amp;n=763941" TargetMode = "External"/><Relationship Id="rId1300" Type="http://schemas.openxmlformats.org/officeDocument/2006/relationships/hyperlink" Target="https://login.consultant.ru/link/?req=doc&amp;base=LAW&amp;n=488743" TargetMode = "External"/><Relationship Id="rId1301" Type="http://schemas.openxmlformats.org/officeDocument/2006/relationships/hyperlink" Target="https://login.consultant.ru/link/?req=doc&amp;base=EXP&amp;n=763941" TargetMode = "External"/><Relationship Id="rId1302" Type="http://schemas.openxmlformats.org/officeDocument/2006/relationships/hyperlink" Target="https://login.consultant.ru/link/?req=doc&amp;base=LAW&amp;n=514531" TargetMode = "External"/><Relationship Id="rId1303" Type="http://schemas.openxmlformats.org/officeDocument/2006/relationships/hyperlink" Target="https://login.consultant.ru/link/?req=doc&amp;base=EXP&amp;n=763941" TargetMode = "External"/><Relationship Id="rId1304" Type="http://schemas.openxmlformats.org/officeDocument/2006/relationships/hyperlink" Target="https://login.consultant.ru/link/?req=doc&amp;base=LAW&amp;n=485359" TargetMode = "External"/><Relationship Id="rId1305" Type="http://schemas.openxmlformats.org/officeDocument/2006/relationships/hyperlink" Target="https://login.consultant.ru/link/?req=doc&amp;base=EXP&amp;n=763941" TargetMode = "External"/><Relationship Id="rId1306" Type="http://schemas.openxmlformats.org/officeDocument/2006/relationships/hyperlink" Target="https://login.consultant.ru/link/?req=doc&amp;base=LAW&amp;n=485247" TargetMode = "External"/><Relationship Id="rId1307" Type="http://schemas.openxmlformats.org/officeDocument/2006/relationships/hyperlink" Target="https://login.consultant.ru/link/?req=doc&amp;base=EXP&amp;n=763941" TargetMode = "External"/><Relationship Id="rId1308" Type="http://schemas.openxmlformats.org/officeDocument/2006/relationships/hyperlink" Target="https://login.consultant.ru/link/?req=doc&amp;base=LAW&amp;n=481530" TargetMode = "External"/><Relationship Id="rId1309" Type="http://schemas.openxmlformats.org/officeDocument/2006/relationships/hyperlink" Target="https://login.consultant.ru/link/?req=doc&amp;base=EXP&amp;n=763941" TargetMode = "External"/><Relationship Id="rId1310" Type="http://schemas.openxmlformats.org/officeDocument/2006/relationships/hyperlink" Target="https://login.consultant.ru/link/?req=doc&amp;base=LAW&amp;n=493932" TargetMode = "External"/><Relationship Id="rId1311" Type="http://schemas.openxmlformats.org/officeDocument/2006/relationships/hyperlink" Target="https://login.consultant.ru/link/?req=doc&amp;base=EXP&amp;n=763941" TargetMode = "External"/><Relationship Id="rId1312" Type="http://schemas.openxmlformats.org/officeDocument/2006/relationships/hyperlink" Target="https://login.consultant.ru/link/?req=doc&amp;base=LAW&amp;n=513792" TargetMode = "External"/><Relationship Id="rId1313" Type="http://schemas.openxmlformats.org/officeDocument/2006/relationships/hyperlink" Target="https://login.consultant.ru/link/?req=doc&amp;base=EXP&amp;n=763941" TargetMode = "External"/><Relationship Id="rId1314" Type="http://schemas.openxmlformats.org/officeDocument/2006/relationships/hyperlink" Target="https://login.consultant.ru/link/?req=doc&amp;base=LAW&amp;n=505381" TargetMode = "External"/><Relationship Id="rId1315" Type="http://schemas.openxmlformats.org/officeDocument/2006/relationships/hyperlink" Target="https://login.consultant.ru/link/?req=doc&amp;base=EXP&amp;n=763941" TargetMode = "External"/><Relationship Id="rId1316" Type="http://schemas.openxmlformats.org/officeDocument/2006/relationships/hyperlink" Target="https://login.consultant.ru/link/?req=doc&amp;base=LAW&amp;n=526612" TargetMode = "External"/><Relationship Id="rId1317" Type="http://schemas.openxmlformats.org/officeDocument/2006/relationships/hyperlink" Target="https://login.consultant.ru/link/?req=doc&amp;base=EXP&amp;n=763941" TargetMode = "External"/><Relationship Id="rId1318" Type="http://schemas.openxmlformats.org/officeDocument/2006/relationships/hyperlink" Target="https://login.consultant.ru/link/?req=doc&amp;base=LAW&amp;n=516220" TargetMode = "External"/><Relationship Id="rId1319" Type="http://schemas.openxmlformats.org/officeDocument/2006/relationships/hyperlink" Target="https://login.consultant.ru/link/?req=doc&amp;base=EXP&amp;n=763941" TargetMode = "External"/><Relationship Id="rId1320" Type="http://schemas.openxmlformats.org/officeDocument/2006/relationships/hyperlink" Target="https://login.consultant.ru/link/?req=doc&amp;base=LAW&amp;n=503332" TargetMode = "External"/><Relationship Id="rId1321" Type="http://schemas.openxmlformats.org/officeDocument/2006/relationships/hyperlink" Target="https://login.consultant.ru/link/?req=doc&amp;base=EXP&amp;n=763941" TargetMode = "External"/><Relationship Id="rId1322" Type="http://schemas.openxmlformats.org/officeDocument/2006/relationships/hyperlink" Target="https://login.consultant.ru/link/?req=doc&amp;base=LAW&amp;n=478392" TargetMode = "External"/><Relationship Id="rId1323" Type="http://schemas.openxmlformats.org/officeDocument/2006/relationships/hyperlink" Target="https://login.consultant.ru/link/?req=doc&amp;base=EXP&amp;n=763941" TargetMode = "External"/><Relationship Id="rId1324" Type="http://schemas.openxmlformats.org/officeDocument/2006/relationships/hyperlink" Target="https://login.consultant.ru/link/?req=doc&amp;base=LAW&amp;n=511598" TargetMode = "External"/><Relationship Id="rId1325" Type="http://schemas.openxmlformats.org/officeDocument/2006/relationships/hyperlink" Target="https://login.consultant.ru/link/?req=doc&amp;base=EXP&amp;n=763941" TargetMode = "External"/><Relationship Id="rId1326" Type="http://schemas.openxmlformats.org/officeDocument/2006/relationships/hyperlink" Target="https://login.consultant.ru/link/?req=doc&amp;base=LAW&amp;n=539413" TargetMode = "External"/><Relationship Id="rId1327" Type="http://schemas.openxmlformats.org/officeDocument/2006/relationships/hyperlink" Target="https://login.consultant.ru/link/?req=doc&amp;base=EXP&amp;n=763941" TargetMode = "External"/><Relationship Id="rId1328" Type="http://schemas.openxmlformats.org/officeDocument/2006/relationships/hyperlink" Target="https://login.consultant.ru/link/?req=doc&amp;base=LAW&amp;n=539247" TargetMode = "External"/><Relationship Id="rId1329" Type="http://schemas.openxmlformats.org/officeDocument/2006/relationships/hyperlink" Target="https://login.consultant.ru/link/?req=doc&amp;base=EXP&amp;n=763941" TargetMode = "External"/><Relationship Id="rId1330" Type="http://schemas.openxmlformats.org/officeDocument/2006/relationships/hyperlink" Target="https://login.consultant.ru/link/?req=doc&amp;base=LAW&amp;n=536645" TargetMode = "External"/><Relationship Id="rId1331" Type="http://schemas.openxmlformats.org/officeDocument/2006/relationships/hyperlink" Target="https://login.consultant.ru/link/?req=doc&amp;base=EXP&amp;n=763941" TargetMode = "External"/><Relationship Id="rId1332" Type="http://schemas.openxmlformats.org/officeDocument/2006/relationships/hyperlink" Target="https://login.consultant.ru/link/?req=doc&amp;base=LAW&amp;n=505687" TargetMode = "External"/><Relationship Id="rId1333" Type="http://schemas.openxmlformats.org/officeDocument/2006/relationships/hyperlink" Target="https://login.consultant.ru/link/?req=doc&amp;base=EXP&amp;n=763941" TargetMode = "External"/><Relationship Id="rId1334" Type="http://schemas.openxmlformats.org/officeDocument/2006/relationships/hyperlink" Target="https://login.consultant.ru/link/?req=doc&amp;base=LAW&amp;n=485446" TargetMode = "External"/><Relationship Id="rId1335" Type="http://schemas.openxmlformats.org/officeDocument/2006/relationships/hyperlink" Target="https://login.consultant.ru/link/?req=doc&amp;base=EXP&amp;n=763941" TargetMode = "External"/><Relationship Id="rId1336" Type="http://schemas.openxmlformats.org/officeDocument/2006/relationships/hyperlink" Target="https://login.consultant.ru/link/?req=doc&amp;base=LAW&amp;n=514823" TargetMode = "External"/><Relationship Id="rId1337" Type="http://schemas.openxmlformats.org/officeDocument/2006/relationships/hyperlink" Target="https://login.consultant.ru/link/?req=doc&amp;base=EXP&amp;n=763941" TargetMode = "External"/><Relationship Id="rId1338" Type="http://schemas.openxmlformats.org/officeDocument/2006/relationships/hyperlink" Target="https://login.consultant.ru/link/?req=doc&amp;base=LAW&amp;n=533561" TargetMode = "External"/><Relationship Id="rId1339" Type="http://schemas.openxmlformats.org/officeDocument/2006/relationships/hyperlink" Target="https://login.consultant.ru/link/?req=doc&amp;base=EXP&amp;n=763941" TargetMode = "External"/><Relationship Id="rId1340" Type="http://schemas.openxmlformats.org/officeDocument/2006/relationships/hyperlink" Target="https://login.consultant.ru/link/?req=doc&amp;base=LAW&amp;n=521100" TargetMode = "External"/><Relationship Id="rId1341" Type="http://schemas.openxmlformats.org/officeDocument/2006/relationships/hyperlink" Target="https://login.consultant.ru/link/?req=doc&amp;base=EXP&amp;n=763941" TargetMode = "External"/><Relationship Id="rId1342" Type="http://schemas.openxmlformats.org/officeDocument/2006/relationships/hyperlink" Target="https://login.consultant.ru/link/?req=doc&amp;base=LAW&amp;n=515534" TargetMode = "External"/><Relationship Id="rId1343" Type="http://schemas.openxmlformats.org/officeDocument/2006/relationships/hyperlink" Target="https://login.consultant.ru/link/?req=doc&amp;base=EXP&amp;n=763941" TargetMode = "External"/><Relationship Id="rId1344" Type="http://schemas.openxmlformats.org/officeDocument/2006/relationships/hyperlink" Target="https://login.consultant.ru/link/?req=doc&amp;base=LAW&amp;n=503335" TargetMode = "External"/><Relationship Id="rId1345" Type="http://schemas.openxmlformats.org/officeDocument/2006/relationships/hyperlink" Target="https://login.consultant.ru/link/?req=doc&amp;base=EXP&amp;n=763941" TargetMode = "External"/><Relationship Id="rId1346" Type="http://schemas.openxmlformats.org/officeDocument/2006/relationships/hyperlink" Target="https://login.consultant.ru/link/?req=doc&amp;base=LAW&amp;n=507173" TargetMode = "External"/><Relationship Id="rId1347" Type="http://schemas.openxmlformats.org/officeDocument/2006/relationships/hyperlink" Target="https://login.consultant.ru/link/?req=doc&amp;base=EXP&amp;n=763941" TargetMode = "External"/><Relationship Id="rId1348" Type="http://schemas.openxmlformats.org/officeDocument/2006/relationships/hyperlink" Target="https://login.consultant.ru/link/?req=doc&amp;base=LAW&amp;n=517910" TargetMode = "External"/><Relationship Id="rId1349" Type="http://schemas.openxmlformats.org/officeDocument/2006/relationships/hyperlink" Target="https://login.consultant.ru/link/?req=doc&amp;base=EXP&amp;n=763941" TargetMode = "External"/><Relationship Id="rId1350" Type="http://schemas.openxmlformats.org/officeDocument/2006/relationships/hyperlink" Target="https://login.consultant.ru/link/?req=doc&amp;base=LAW&amp;n=507174" TargetMode = "External"/><Relationship Id="rId1351" Type="http://schemas.openxmlformats.org/officeDocument/2006/relationships/hyperlink" Target="https://login.consultant.ru/link/?req=doc&amp;base=EXP&amp;n=763941" TargetMode = "External"/><Relationship Id="rId1352" Type="http://schemas.openxmlformats.org/officeDocument/2006/relationships/hyperlink" Target="https://login.consultant.ru/link/?req=doc&amp;base=LAW&amp;n=543979" TargetMode = "External"/><Relationship Id="rId1353" Type="http://schemas.openxmlformats.org/officeDocument/2006/relationships/hyperlink" Target="https://login.consultant.ru/link/?req=doc&amp;base=EXP&amp;n=763941" TargetMode = "External"/><Relationship Id="rId1354" Type="http://schemas.openxmlformats.org/officeDocument/2006/relationships/hyperlink" Target="https://login.consultant.ru/link/?req=doc&amp;base=LAW&amp;n=505360" TargetMode = "External"/><Relationship Id="rId1355" Type="http://schemas.openxmlformats.org/officeDocument/2006/relationships/hyperlink" Target="https://login.consultant.ru/link/?req=doc&amp;base=EXP&amp;n=763941" TargetMode = "External"/><Relationship Id="rId1356" Type="http://schemas.openxmlformats.org/officeDocument/2006/relationships/hyperlink" Target="https://login.consultant.ru/link/?req=doc&amp;base=LAW&amp;n=481515" TargetMode = "External"/><Relationship Id="rId1357" Type="http://schemas.openxmlformats.org/officeDocument/2006/relationships/hyperlink" Target="https://login.consultant.ru/link/?req=doc&amp;base=EXP&amp;n=763941" TargetMode = "External"/><Relationship Id="rId1358" Type="http://schemas.openxmlformats.org/officeDocument/2006/relationships/hyperlink" Target="https://login.consultant.ru/link/?req=doc&amp;base=LAW&amp;n=481514" TargetMode = "External"/><Relationship Id="rId1359" Type="http://schemas.openxmlformats.org/officeDocument/2006/relationships/hyperlink" Target="https://login.consultant.ru/link/?req=doc&amp;base=EXP&amp;n=763941" TargetMode = "External"/><Relationship Id="rId1360" Type="http://schemas.openxmlformats.org/officeDocument/2006/relationships/hyperlink" Target="https://login.consultant.ru/link/?req=doc&amp;base=LAW&amp;n=503416" TargetMode = "External"/><Relationship Id="rId1361" Type="http://schemas.openxmlformats.org/officeDocument/2006/relationships/hyperlink" Target="https://login.consultant.ru/link/?req=doc&amp;base=EXP&amp;n=763941" TargetMode = "External"/><Relationship Id="rId1362" Type="http://schemas.openxmlformats.org/officeDocument/2006/relationships/hyperlink" Target="https://login.consultant.ru/link/?req=doc&amp;base=LAW&amp;n=516216" TargetMode = "External"/><Relationship Id="rId1363" Type="http://schemas.openxmlformats.org/officeDocument/2006/relationships/hyperlink" Target="https://login.consultant.ru/link/?req=doc&amp;base=EXP&amp;n=763941" TargetMode = "External"/><Relationship Id="rId1364" Type="http://schemas.openxmlformats.org/officeDocument/2006/relationships/hyperlink" Target="https://login.consultant.ru/link/?req=doc&amp;base=LAW&amp;n=518694" TargetMode = "External"/><Relationship Id="rId1365" Type="http://schemas.openxmlformats.org/officeDocument/2006/relationships/hyperlink" Target="https://login.consultant.ru/link/?req=doc&amp;base=EXP&amp;n=763941" TargetMode = "External"/><Relationship Id="rId1366" Type="http://schemas.openxmlformats.org/officeDocument/2006/relationships/hyperlink" Target="https://login.consultant.ru/link/?req=doc&amp;base=LAW&amp;n=536411" TargetMode = "External"/><Relationship Id="rId1367" Type="http://schemas.openxmlformats.org/officeDocument/2006/relationships/hyperlink" Target="https://login.consultant.ru/link/?req=doc&amp;base=EXP&amp;n=763941" TargetMode = "External"/><Relationship Id="rId1368" Type="http://schemas.openxmlformats.org/officeDocument/2006/relationships/hyperlink" Target="https://login.consultant.ru/link/?req=doc&amp;base=LAW&amp;n=521960" TargetMode = "External"/><Relationship Id="rId1369" Type="http://schemas.openxmlformats.org/officeDocument/2006/relationships/hyperlink" Target="https://login.consultant.ru/link/?req=doc&amp;base=EXP&amp;n=763941" TargetMode = "External"/><Relationship Id="rId1370" Type="http://schemas.openxmlformats.org/officeDocument/2006/relationships/hyperlink" Target="https://login.consultant.ru/link/?req=doc&amp;base=LAW&amp;n=506411" TargetMode = "External"/><Relationship Id="rId1371" Type="http://schemas.openxmlformats.org/officeDocument/2006/relationships/hyperlink" Target="https://login.consultant.ru/link/?req=doc&amp;base=EXP&amp;n=763941" TargetMode = "External"/><Relationship Id="rId1372" Type="http://schemas.openxmlformats.org/officeDocument/2006/relationships/hyperlink" Target="https://login.consultant.ru/link/?req=doc&amp;base=LAW&amp;n=505860" TargetMode = "External"/><Relationship Id="rId1373" Type="http://schemas.openxmlformats.org/officeDocument/2006/relationships/hyperlink" Target="https://login.consultant.ru/link/?req=doc&amp;base=EXP&amp;n=763941" TargetMode = "External"/><Relationship Id="rId1374" Type="http://schemas.openxmlformats.org/officeDocument/2006/relationships/hyperlink" Target="https://login.consultant.ru/link/?req=doc&amp;base=LAW&amp;n=491676" TargetMode = "External"/><Relationship Id="rId1375" Type="http://schemas.openxmlformats.org/officeDocument/2006/relationships/hyperlink" Target="https://login.consultant.ru/link/?req=doc&amp;base=EXP&amp;n=763941" TargetMode = "External"/><Relationship Id="rId1376" Type="http://schemas.openxmlformats.org/officeDocument/2006/relationships/hyperlink" Target="https://login.consultant.ru/link/?req=doc&amp;base=LAW&amp;n=510908" TargetMode = "External"/><Relationship Id="rId1377" Type="http://schemas.openxmlformats.org/officeDocument/2006/relationships/hyperlink" Target="https://login.consultant.ru/link/?req=doc&amp;base=EXP&amp;n=763941" TargetMode = "External"/><Relationship Id="rId1378" Type="http://schemas.openxmlformats.org/officeDocument/2006/relationships/hyperlink" Target="https://login.consultant.ru/link/?req=doc&amp;base=LAW&amp;n=466737" TargetMode = "External"/><Relationship Id="rId1379" Type="http://schemas.openxmlformats.org/officeDocument/2006/relationships/hyperlink" Target="https://login.consultant.ru/link/?req=doc&amp;base=EXP&amp;n=763941" TargetMode = "External"/><Relationship Id="rId1380" Type="http://schemas.openxmlformats.org/officeDocument/2006/relationships/hyperlink" Target="https://login.consultant.ru/link/?req=doc&amp;base=LAW&amp;n=510704" TargetMode = "External"/><Relationship Id="rId1381" Type="http://schemas.openxmlformats.org/officeDocument/2006/relationships/hyperlink" Target="https://login.consultant.ru/link/?req=doc&amp;base=EXP&amp;n=763941" TargetMode = "External"/><Relationship Id="rId1382" Type="http://schemas.openxmlformats.org/officeDocument/2006/relationships/hyperlink" Target="https://login.consultant.ru/link/?req=doc&amp;base=LAW&amp;n=490457" TargetMode = "External"/><Relationship Id="rId1383" Type="http://schemas.openxmlformats.org/officeDocument/2006/relationships/hyperlink" Target="https://login.consultant.ru/link/?req=doc&amp;base=EXP&amp;n=763941" TargetMode = "External"/><Relationship Id="rId1384" Type="http://schemas.openxmlformats.org/officeDocument/2006/relationships/hyperlink" Target="https://login.consultant.ru/link/?req=doc&amp;base=LAW&amp;n=509775" TargetMode = "External"/><Relationship Id="rId1385" Type="http://schemas.openxmlformats.org/officeDocument/2006/relationships/hyperlink" Target="https://login.consultant.ru/link/?req=doc&amp;base=EXP&amp;n=763941" TargetMode = "External"/><Relationship Id="rId1386" Type="http://schemas.openxmlformats.org/officeDocument/2006/relationships/hyperlink" Target="https://login.consultant.ru/link/?req=doc&amp;base=LAW&amp;n=490456" TargetMode = "External"/><Relationship Id="rId1387" Type="http://schemas.openxmlformats.org/officeDocument/2006/relationships/hyperlink" Target="https://login.consultant.ru/link/?req=doc&amp;base=EXP&amp;n=763941" TargetMode = "External"/><Relationship Id="rId1388" Type="http://schemas.openxmlformats.org/officeDocument/2006/relationships/hyperlink" Target="https://login.consultant.ru/link/?req=doc&amp;base=LAW&amp;n=490455" TargetMode = "External"/><Relationship Id="rId1389" Type="http://schemas.openxmlformats.org/officeDocument/2006/relationships/hyperlink" Target="https://login.consultant.ru/link/?req=doc&amp;base=EXP&amp;n=763941" TargetMode = "External"/><Relationship Id="rId1390" Type="http://schemas.openxmlformats.org/officeDocument/2006/relationships/hyperlink" Target="https://login.consultant.ru/link/?req=doc&amp;base=LAW&amp;n=452471" TargetMode = "External"/><Relationship Id="rId1391" Type="http://schemas.openxmlformats.org/officeDocument/2006/relationships/hyperlink" Target="https://login.consultant.ru/link/?req=doc&amp;base=EXP&amp;n=763941" TargetMode = "External"/><Relationship Id="rId1392" Type="http://schemas.openxmlformats.org/officeDocument/2006/relationships/hyperlink" Target="https://login.consultant.ru/link/?req=doc&amp;base=LAW&amp;n=489714" TargetMode = "External"/><Relationship Id="rId1393" Type="http://schemas.openxmlformats.org/officeDocument/2006/relationships/hyperlink" Target="https://login.consultant.ru/link/?req=doc&amp;base=EXP&amp;n=763941" TargetMode = "External"/><Relationship Id="rId1394" Type="http://schemas.openxmlformats.org/officeDocument/2006/relationships/hyperlink" Target="https://login.consultant.ru/link/?req=doc&amp;base=LAW&amp;n=490612" TargetMode = "External"/><Relationship Id="rId1395" Type="http://schemas.openxmlformats.org/officeDocument/2006/relationships/hyperlink" Target="https://login.consultant.ru/link/?req=doc&amp;base=EXP&amp;n=763941" TargetMode = "External"/><Relationship Id="rId1396" Type="http://schemas.openxmlformats.org/officeDocument/2006/relationships/hyperlink" Target="https://login.consultant.ru/link/?req=doc&amp;base=LAW&amp;n=510459" TargetMode = "External"/><Relationship Id="rId1397" Type="http://schemas.openxmlformats.org/officeDocument/2006/relationships/hyperlink" Target="https://login.consultant.ru/link/?req=doc&amp;base=EXP&amp;n=763941" TargetMode = "External"/><Relationship Id="rId1398" Type="http://schemas.openxmlformats.org/officeDocument/2006/relationships/hyperlink" Target="https://login.consultant.ru/link/?req=doc&amp;base=LAW&amp;n=487741" TargetMode = "External"/><Relationship Id="rId1399" Type="http://schemas.openxmlformats.org/officeDocument/2006/relationships/hyperlink" Target="https://login.consultant.ru/link/?req=doc&amp;base=EXP&amp;n=763941" TargetMode = "External"/><Relationship Id="rId1400" Type="http://schemas.openxmlformats.org/officeDocument/2006/relationships/hyperlink" Target="https://login.consultant.ru/link/?req=doc&amp;base=LAW&amp;n=510159" TargetMode = "External"/><Relationship Id="rId1401" Type="http://schemas.openxmlformats.org/officeDocument/2006/relationships/hyperlink" Target="https://login.consultant.ru/link/?req=doc&amp;base=EXP&amp;n=763941" TargetMode = "External"/><Relationship Id="rId1402" Type="http://schemas.openxmlformats.org/officeDocument/2006/relationships/hyperlink" Target="https://login.consultant.ru/link/?req=doc&amp;base=LAW&amp;n=510460" TargetMode = "External"/><Relationship Id="rId1403" Type="http://schemas.openxmlformats.org/officeDocument/2006/relationships/hyperlink" Target="https://login.consultant.ru/link/?req=doc&amp;base=EXP&amp;n=763941" TargetMode = "External"/><Relationship Id="rId1404" Type="http://schemas.openxmlformats.org/officeDocument/2006/relationships/hyperlink" Target="https://login.consultant.ru/link/?req=doc&amp;base=LAW&amp;n=510480" TargetMode = "External"/><Relationship Id="rId1405" Type="http://schemas.openxmlformats.org/officeDocument/2006/relationships/hyperlink" Target="https://login.consultant.ru/link/?req=doc&amp;base=EXP&amp;n=763941" TargetMode = "External"/><Relationship Id="rId1406" Type="http://schemas.openxmlformats.org/officeDocument/2006/relationships/hyperlink" Target="https://login.consultant.ru/link/?req=doc&amp;base=LAW&amp;n=492387" TargetMode = "External"/><Relationship Id="rId1407" Type="http://schemas.openxmlformats.org/officeDocument/2006/relationships/hyperlink" Target="https://login.consultant.ru/link/?req=doc&amp;base=EXP&amp;n=763941" TargetMode = "External"/><Relationship Id="rId1408" Type="http://schemas.openxmlformats.org/officeDocument/2006/relationships/hyperlink" Target="https://login.consultant.ru/link/?req=doc&amp;base=LAW&amp;n=452472" TargetMode = "External"/><Relationship Id="rId1409" Type="http://schemas.openxmlformats.org/officeDocument/2006/relationships/hyperlink" Target="https://login.consultant.ru/link/?req=doc&amp;base=EXP&amp;n=763941" TargetMode = "External"/><Relationship Id="rId1410" Type="http://schemas.openxmlformats.org/officeDocument/2006/relationships/hyperlink" Target="https://login.consultant.ru/link/?req=doc&amp;base=LAW&amp;n=510036" TargetMode = "External"/><Relationship Id="rId1411" Type="http://schemas.openxmlformats.org/officeDocument/2006/relationships/hyperlink" Target="https://login.consultant.ru/link/?req=doc&amp;base=EXP&amp;n=763941" TargetMode = "External"/><Relationship Id="rId1412" Type="http://schemas.openxmlformats.org/officeDocument/2006/relationships/hyperlink" Target="https://login.consultant.ru/link/?req=doc&amp;base=LAW&amp;n=492128" TargetMode = "External"/><Relationship Id="rId1413" Type="http://schemas.openxmlformats.org/officeDocument/2006/relationships/hyperlink" Target="https://login.consultant.ru/link/?req=doc&amp;base=EXP&amp;n=763941" TargetMode = "External"/><Relationship Id="rId1414" Type="http://schemas.openxmlformats.org/officeDocument/2006/relationships/hyperlink" Target="https://login.consultant.ru/link/?req=doc&amp;base=LAW&amp;n=493744" TargetMode = "External"/><Relationship Id="rId1415" Type="http://schemas.openxmlformats.org/officeDocument/2006/relationships/hyperlink" Target="https://login.consultant.ru/link/?req=doc&amp;base=EXP&amp;n=763941" TargetMode = "External"/><Relationship Id="rId1416" Type="http://schemas.openxmlformats.org/officeDocument/2006/relationships/hyperlink" Target="https://login.consultant.ru/link/?req=doc&amp;base=LAW&amp;n=441648" TargetMode = "External"/><Relationship Id="rId1417" Type="http://schemas.openxmlformats.org/officeDocument/2006/relationships/hyperlink" Target="https://login.consultant.ru/link/?req=doc&amp;base=EXP&amp;n=763941" TargetMode = "External"/><Relationship Id="rId1418" Type="http://schemas.openxmlformats.org/officeDocument/2006/relationships/hyperlink" Target="https://login.consultant.ru/link/?req=doc&amp;base=LAW&amp;n=492371" TargetMode = "External"/><Relationship Id="rId1419" Type="http://schemas.openxmlformats.org/officeDocument/2006/relationships/hyperlink" Target="https://login.consultant.ru/link/?req=doc&amp;base=EXP&amp;n=763941" TargetMode = "External"/><Relationship Id="rId1420" Type="http://schemas.openxmlformats.org/officeDocument/2006/relationships/hyperlink" Target="https://login.consultant.ru/link/?req=doc&amp;base=LAW&amp;n=487458" TargetMode = "External"/><Relationship Id="rId1421" Type="http://schemas.openxmlformats.org/officeDocument/2006/relationships/hyperlink" Target="https://login.consultant.ru/link/?req=doc&amp;base=EXP&amp;n=763941" TargetMode = "External"/><Relationship Id="rId1422" Type="http://schemas.openxmlformats.org/officeDocument/2006/relationships/hyperlink" Target="https://login.consultant.ru/link/?req=doc&amp;base=LAW&amp;n=486834" TargetMode = "External"/><Relationship Id="rId1423" Type="http://schemas.openxmlformats.org/officeDocument/2006/relationships/hyperlink" Target="https://login.consultant.ru/link/?req=doc&amp;base=EXP&amp;n=763941" TargetMode = "External"/><Relationship Id="rId1424" Type="http://schemas.openxmlformats.org/officeDocument/2006/relationships/hyperlink" Target="https://login.consultant.ru/link/?req=doc&amp;base=LAW&amp;n=493705" TargetMode = "External"/><Relationship Id="rId1425" Type="http://schemas.openxmlformats.org/officeDocument/2006/relationships/hyperlink" Target="https://login.consultant.ru/link/?req=doc&amp;base=EXP&amp;n=763941" TargetMode = "External"/><Relationship Id="rId1426" Type="http://schemas.openxmlformats.org/officeDocument/2006/relationships/hyperlink" Target="https://login.consultant.ru/link/?req=doc&amp;base=LAW&amp;n=486836" TargetMode = "External"/><Relationship Id="rId1427" Type="http://schemas.openxmlformats.org/officeDocument/2006/relationships/hyperlink" Target="https://login.consultant.ru/link/?req=doc&amp;base=EXP&amp;n=763941" TargetMode = "External"/><Relationship Id="rId1428" Type="http://schemas.openxmlformats.org/officeDocument/2006/relationships/hyperlink" Target="https://login.consultant.ru/link/?req=doc&amp;base=LAW&amp;n=494153" TargetMode = "External"/><Relationship Id="rId1429" Type="http://schemas.openxmlformats.org/officeDocument/2006/relationships/hyperlink" Target="https://login.consultant.ru/link/?req=doc&amp;base=EXP&amp;n=763941" TargetMode = "External"/><Relationship Id="rId1430" Type="http://schemas.openxmlformats.org/officeDocument/2006/relationships/hyperlink" Target="https://login.consultant.ru/link/?req=doc&amp;base=LAW&amp;n=532053" TargetMode = "External"/><Relationship Id="rId1431" Type="http://schemas.openxmlformats.org/officeDocument/2006/relationships/hyperlink" Target="https://login.consultant.ru/link/?req=doc&amp;base=EXP&amp;n=763941" TargetMode = "External"/><Relationship Id="rId1432" Type="http://schemas.openxmlformats.org/officeDocument/2006/relationships/hyperlink" Target="https://login.consultant.ru/link/?req=doc&amp;base=LAW&amp;n=537112" TargetMode = "External"/><Relationship Id="rId1433" Type="http://schemas.openxmlformats.org/officeDocument/2006/relationships/hyperlink" Target="https://login.consultant.ru/link/?req=doc&amp;base=EXP&amp;n=763941" TargetMode = "External"/><Relationship Id="rId1434" Type="http://schemas.openxmlformats.org/officeDocument/2006/relationships/hyperlink" Target="https://login.consultant.ru/link/?req=doc&amp;base=LAW&amp;n=522490" TargetMode = "External"/><Relationship Id="rId1435" Type="http://schemas.openxmlformats.org/officeDocument/2006/relationships/hyperlink" Target="https://login.consultant.ru/link/?req=doc&amp;base=EXP&amp;n=763941" TargetMode = "External"/><Relationship Id="rId1436" Type="http://schemas.openxmlformats.org/officeDocument/2006/relationships/hyperlink" Target="https://login.consultant.ru/link/?req=doc&amp;base=LAW&amp;n=534157" TargetMode = "External"/><Relationship Id="rId1437" Type="http://schemas.openxmlformats.org/officeDocument/2006/relationships/hyperlink" Target="https://login.consultant.ru/link/?req=doc&amp;base=EXP&amp;n=763941" TargetMode = "External"/><Relationship Id="rId1438" Type="http://schemas.openxmlformats.org/officeDocument/2006/relationships/hyperlink" Target="https://login.consultant.ru/link/?req=doc&amp;base=LAW&amp;n=534435" TargetMode = "External"/><Relationship Id="rId1439" Type="http://schemas.openxmlformats.org/officeDocument/2006/relationships/hyperlink" Target="https://login.consultant.ru/link/?req=doc&amp;base=EXP&amp;n=763941" TargetMode = "External"/><Relationship Id="rId1440" Type="http://schemas.openxmlformats.org/officeDocument/2006/relationships/hyperlink" Target="https://login.consultant.ru/link/?req=doc&amp;base=LAW&amp;n=495371" TargetMode = "External"/><Relationship Id="rId1441" Type="http://schemas.openxmlformats.org/officeDocument/2006/relationships/hyperlink" Target="https://login.consultant.ru/link/?req=doc&amp;base=EXP&amp;n=763941" TargetMode = "External"/><Relationship Id="rId1442" Type="http://schemas.openxmlformats.org/officeDocument/2006/relationships/hyperlink" Target="https://login.consultant.ru/link/?req=doc&amp;base=LAW&amp;n=493002" TargetMode = "External"/><Relationship Id="rId1443" Type="http://schemas.openxmlformats.org/officeDocument/2006/relationships/hyperlink" Target="https://login.consultant.ru/link/?req=doc&amp;base=EXP&amp;n=763941" TargetMode = "External"/><Relationship Id="rId1444" Type="http://schemas.openxmlformats.org/officeDocument/2006/relationships/hyperlink" Target="https://login.consultant.ru/link/?req=doc&amp;base=LAW&amp;n=543586" TargetMode = "External"/><Relationship Id="rId1445" Type="http://schemas.openxmlformats.org/officeDocument/2006/relationships/hyperlink" Target="https://login.consultant.ru/link/?req=doc&amp;base=EXP&amp;n=763941" TargetMode = "External"/><Relationship Id="rId1446" Type="http://schemas.openxmlformats.org/officeDocument/2006/relationships/hyperlink" Target="https://login.consultant.ru/link/?req=doc&amp;base=LAW&amp;n=388173" TargetMode = "External"/><Relationship Id="rId1447" Type="http://schemas.openxmlformats.org/officeDocument/2006/relationships/hyperlink" Target="https://login.consultant.ru/link/?req=doc&amp;base=EXP&amp;n=763941" TargetMode = "External"/><Relationship Id="rId1448" Type="http://schemas.openxmlformats.org/officeDocument/2006/relationships/hyperlink" Target="https://login.consultant.ru/link/?req=doc&amp;base=LAW&amp;n=536616" TargetMode = "External"/><Relationship Id="rId1449" Type="http://schemas.openxmlformats.org/officeDocument/2006/relationships/hyperlink" Target="https://login.consultant.ru/link/?req=doc&amp;base=EXP&amp;n=763941" TargetMode = "External"/><Relationship Id="rId1450" Type="http://schemas.openxmlformats.org/officeDocument/2006/relationships/hyperlink" Target="https://login.consultant.ru/link/?req=doc&amp;base=LAW&amp;n=519374" TargetMode = "External"/><Relationship Id="rId1451" Type="http://schemas.openxmlformats.org/officeDocument/2006/relationships/hyperlink" Target="https://login.consultant.ru/link/?req=doc&amp;base=EXP&amp;n=763941" TargetMode = "External"/><Relationship Id="rId1452" Type="http://schemas.openxmlformats.org/officeDocument/2006/relationships/hyperlink" Target="https://login.consultant.ru/link/?req=doc&amp;base=LAW&amp;n=544909" TargetMode = "External"/><Relationship Id="rId1453" Type="http://schemas.openxmlformats.org/officeDocument/2006/relationships/hyperlink" Target="https://login.consultant.ru/link/?req=doc&amp;base=EXP&amp;n=763941" TargetMode = "External"/><Relationship Id="rId1454" Type="http://schemas.openxmlformats.org/officeDocument/2006/relationships/hyperlink" Target="https://login.consultant.ru/link/?req=doc&amp;base=LAW&amp;n=520991" TargetMode = "External"/><Relationship Id="rId1455" Type="http://schemas.openxmlformats.org/officeDocument/2006/relationships/hyperlink" Target="https://login.consultant.ru/link/?req=doc&amp;base=EXP&amp;n=763941" TargetMode = "External"/><Relationship Id="rId1456" Type="http://schemas.openxmlformats.org/officeDocument/2006/relationships/hyperlink" Target="https://login.consultant.ru/link/?req=doc&amp;base=LAW&amp;n=367817" TargetMode = "External"/><Relationship Id="rId1457" Type="http://schemas.openxmlformats.org/officeDocument/2006/relationships/hyperlink" Target="https://login.consultant.ru/link/?req=doc&amp;base=EXP&amp;n=763941" TargetMode = "External"/><Relationship Id="rId1458" Type="http://schemas.openxmlformats.org/officeDocument/2006/relationships/hyperlink" Target="https://login.consultant.ru/link/?req=doc&amp;base=LAW&amp;n=440320" TargetMode = "External"/><Relationship Id="rId1459" Type="http://schemas.openxmlformats.org/officeDocument/2006/relationships/hyperlink" Target="https://login.consultant.ru/link/?req=doc&amp;base=EXP&amp;n=763941" TargetMode = "External"/><Relationship Id="rId1460" Type="http://schemas.openxmlformats.org/officeDocument/2006/relationships/hyperlink" Target="https://login.consultant.ru/link/?req=doc&amp;base=LAW&amp;n=478292" TargetMode = "External"/><Relationship Id="rId1461" Type="http://schemas.openxmlformats.org/officeDocument/2006/relationships/hyperlink" Target="https://login.consultant.ru/link/?req=doc&amp;base=EXP&amp;n=763941" TargetMode = "External"/><Relationship Id="rId1462" Type="http://schemas.openxmlformats.org/officeDocument/2006/relationships/hyperlink" Target="https://login.consultant.ru/link/?req=doc&amp;base=LAW&amp;n=495838" TargetMode = "External"/><Relationship Id="rId1463" Type="http://schemas.openxmlformats.org/officeDocument/2006/relationships/hyperlink" Target="https://login.consultant.ru/link/?req=doc&amp;base=EXP&amp;n=763941" TargetMode = "External"/><Relationship Id="rId1464" Type="http://schemas.openxmlformats.org/officeDocument/2006/relationships/hyperlink" Target="https://login.consultant.ru/link/?req=doc&amp;base=LAW&amp;n=491189" TargetMode = "External"/><Relationship Id="rId1465" Type="http://schemas.openxmlformats.org/officeDocument/2006/relationships/hyperlink" Target="https://login.consultant.ru/link/?req=doc&amp;base=EXP&amp;n=763941" TargetMode = "External"/><Relationship Id="rId1466" Type="http://schemas.openxmlformats.org/officeDocument/2006/relationships/hyperlink" Target="https://login.consultant.ru/link/?req=doc&amp;base=LAW&amp;n=491173" TargetMode = "External"/><Relationship Id="rId1467" Type="http://schemas.openxmlformats.org/officeDocument/2006/relationships/hyperlink" Target="https://login.consultant.ru/link/?req=doc&amp;base=EXP&amp;n=763941" TargetMode = "External"/><Relationship Id="rId1468" Type="http://schemas.openxmlformats.org/officeDocument/2006/relationships/hyperlink" Target="https://login.consultant.ru/link/?req=doc&amp;base=LAW&amp;n=416864" TargetMode = "External"/><Relationship Id="rId1469" Type="http://schemas.openxmlformats.org/officeDocument/2006/relationships/hyperlink" Target="https://login.consultant.ru/link/?req=doc&amp;base=EXP&amp;n=763941" TargetMode = "External"/><Relationship Id="rId1470" Type="http://schemas.openxmlformats.org/officeDocument/2006/relationships/hyperlink" Target="https://login.consultant.ru/link/?req=doc&amp;base=LAW&amp;n=518971" TargetMode = "External"/><Relationship Id="rId1471" Type="http://schemas.openxmlformats.org/officeDocument/2006/relationships/hyperlink" Target="https://login.consultant.ru/link/?req=doc&amp;base=EXP&amp;n=763941" TargetMode = "External"/><Relationship Id="rId1472" Type="http://schemas.openxmlformats.org/officeDocument/2006/relationships/hyperlink" Target="https://login.consultant.ru/link/?req=doc&amp;base=LAW&amp;n=494744" TargetMode = "External"/><Relationship Id="rId1473" Type="http://schemas.openxmlformats.org/officeDocument/2006/relationships/hyperlink" Target="https://login.consultant.ru/link/?req=doc&amp;base=EXP&amp;n=763941" TargetMode = "External"/><Relationship Id="rId1474" Type="http://schemas.openxmlformats.org/officeDocument/2006/relationships/hyperlink" Target="https://login.consultant.ru/link/?req=doc&amp;base=LAW&amp;n=496493" TargetMode = "External"/><Relationship Id="rId1475" Type="http://schemas.openxmlformats.org/officeDocument/2006/relationships/hyperlink" Target="https://login.consultant.ru/link/?req=doc&amp;base=EXP&amp;n=763941" TargetMode = "External"/><Relationship Id="rId1476" Type="http://schemas.openxmlformats.org/officeDocument/2006/relationships/hyperlink" Target="https://login.consultant.ru/link/?req=doc&amp;base=LAW&amp;n=495672" TargetMode = "External"/><Relationship Id="rId1477" Type="http://schemas.openxmlformats.org/officeDocument/2006/relationships/hyperlink" Target="https://login.consultant.ru/link/?req=doc&amp;base=EXP&amp;n=763941" TargetMode = "External"/><Relationship Id="rId1478" Type="http://schemas.openxmlformats.org/officeDocument/2006/relationships/hyperlink" Target="https://login.consultant.ru/link/?req=doc&amp;base=LAW&amp;n=496208" TargetMode = "External"/><Relationship Id="rId1479" Type="http://schemas.openxmlformats.org/officeDocument/2006/relationships/hyperlink" Target="https://login.consultant.ru/link/?req=doc&amp;base=EXP&amp;n=763941" TargetMode = "External"/><Relationship Id="rId1480" Type="http://schemas.openxmlformats.org/officeDocument/2006/relationships/hyperlink" Target="https://login.consultant.ru/link/?req=doc&amp;base=LAW&amp;n=496378" TargetMode = "External"/><Relationship Id="rId1481" Type="http://schemas.openxmlformats.org/officeDocument/2006/relationships/hyperlink" Target="https://login.consultant.ru/link/?req=doc&amp;base=EXP&amp;n=763941" TargetMode = "External"/><Relationship Id="rId1482" Type="http://schemas.openxmlformats.org/officeDocument/2006/relationships/hyperlink" Target="https://login.consultant.ru/link/?req=doc&amp;base=LAW&amp;n=495836" TargetMode = "External"/><Relationship Id="rId1483" Type="http://schemas.openxmlformats.org/officeDocument/2006/relationships/hyperlink" Target="https://login.consultant.ru/link/?req=doc&amp;base=EXP&amp;n=763941" TargetMode = "External"/><Relationship Id="rId1484" Type="http://schemas.openxmlformats.org/officeDocument/2006/relationships/hyperlink" Target="https://login.consultant.ru/link/?req=doc&amp;base=LAW&amp;n=534042" TargetMode = "External"/><Relationship Id="rId1485" Type="http://schemas.openxmlformats.org/officeDocument/2006/relationships/hyperlink" Target="https://login.consultant.ru/link/?req=doc&amp;base=EXP&amp;n=763941" TargetMode = "External"/><Relationship Id="rId1486" Type="http://schemas.openxmlformats.org/officeDocument/2006/relationships/hyperlink" Target="https://login.consultant.ru/link/?req=doc&amp;base=LAW&amp;n=393688" TargetMode = "External"/><Relationship Id="rId1487" Type="http://schemas.openxmlformats.org/officeDocument/2006/relationships/hyperlink" Target="https://login.consultant.ru/link/?req=doc&amp;base=EXP&amp;n=763941" TargetMode = "External"/><Relationship Id="rId1488" Type="http://schemas.openxmlformats.org/officeDocument/2006/relationships/hyperlink" Target="https://login.consultant.ru/link/?req=doc&amp;base=LAW&amp;n=495222" TargetMode = "External"/><Relationship Id="rId1489" Type="http://schemas.openxmlformats.org/officeDocument/2006/relationships/hyperlink" Target="https://login.consultant.ru/link/?req=doc&amp;base=EXP&amp;n=763941" TargetMode = "External"/><Relationship Id="rId1490" Type="http://schemas.openxmlformats.org/officeDocument/2006/relationships/hyperlink" Target="https://login.consultant.ru/link/?req=doc&amp;base=LAW&amp;n=488278" TargetMode = "External"/><Relationship Id="rId1491" Type="http://schemas.openxmlformats.org/officeDocument/2006/relationships/hyperlink" Target="https://login.consultant.ru/link/?req=doc&amp;base=EXP&amp;n=763941" TargetMode = "External"/><Relationship Id="rId1492" Type="http://schemas.openxmlformats.org/officeDocument/2006/relationships/hyperlink" Target="https://login.consultant.ru/link/?req=doc&amp;base=LAW&amp;n=488276" TargetMode = "External"/><Relationship Id="rId1493" Type="http://schemas.openxmlformats.org/officeDocument/2006/relationships/hyperlink" Target="https://login.consultant.ru/link/?req=doc&amp;base=EXP&amp;n=763941" TargetMode = "External"/><Relationship Id="rId1494" Type="http://schemas.openxmlformats.org/officeDocument/2006/relationships/hyperlink" Target="https://login.consultant.ru/link/?req=doc&amp;base=LAW&amp;n=524485" TargetMode = "External"/><Relationship Id="rId1495" Type="http://schemas.openxmlformats.org/officeDocument/2006/relationships/hyperlink" Target="https://login.consultant.ru/link/?req=doc&amp;base=EXP&amp;n=763941" TargetMode = "External"/><Relationship Id="rId1496" Type="http://schemas.openxmlformats.org/officeDocument/2006/relationships/hyperlink" Target="https://login.consultant.ru/link/?req=doc&amp;base=LAW&amp;n=524955" TargetMode = "External"/><Relationship Id="rId1497" Type="http://schemas.openxmlformats.org/officeDocument/2006/relationships/hyperlink" Target="https://login.consultant.ru/link/?req=doc&amp;base=EXP&amp;n=763941" TargetMode = "External"/><Relationship Id="rId1498" Type="http://schemas.openxmlformats.org/officeDocument/2006/relationships/hyperlink" Target="https://login.consultant.ru/link/?req=doc&amp;base=LAW&amp;n=524220" TargetMode = "External"/><Relationship Id="rId1499" Type="http://schemas.openxmlformats.org/officeDocument/2006/relationships/hyperlink" Target="https://login.consultant.ru/link/?req=doc&amp;base=EXP&amp;n=763941" TargetMode = "External"/><Relationship Id="rId1500" Type="http://schemas.openxmlformats.org/officeDocument/2006/relationships/hyperlink" Target="https://login.consultant.ru/link/?req=doc&amp;base=LAW&amp;n=491365" TargetMode = "External"/><Relationship Id="rId1501" Type="http://schemas.openxmlformats.org/officeDocument/2006/relationships/hyperlink" Target="https://login.consultant.ru/link/?req=doc&amp;base=EXP&amp;n=763941" TargetMode = "External"/><Relationship Id="rId1502" Type="http://schemas.openxmlformats.org/officeDocument/2006/relationships/hyperlink" Target="https://login.consultant.ru/link/?req=doc&amp;base=LAW&amp;n=491028" TargetMode = "External"/><Relationship Id="rId1503" Type="http://schemas.openxmlformats.org/officeDocument/2006/relationships/hyperlink" Target="https://login.consultant.ru/link/?req=doc&amp;base=EXP&amp;n=763941" TargetMode = "External"/><Relationship Id="rId1504" Type="http://schemas.openxmlformats.org/officeDocument/2006/relationships/hyperlink" Target="https://login.consultant.ru/link/?req=doc&amp;base=LAW&amp;n=522005" TargetMode = "External"/><Relationship Id="rId1505" Type="http://schemas.openxmlformats.org/officeDocument/2006/relationships/hyperlink" Target="https://login.consultant.ru/link/?req=doc&amp;base=EXP&amp;n=763941" TargetMode = "External"/><Relationship Id="rId1506" Type="http://schemas.openxmlformats.org/officeDocument/2006/relationships/hyperlink" Target="https://login.consultant.ru/link/?req=doc&amp;base=LAW&amp;n=521766" TargetMode = "External"/><Relationship Id="rId1507" Type="http://schemas.openxmlformats.org/officeDocument/2006/relationships/hyperlink" Target="https://login.consultant.ru/link/?req=doc&amp;base=EXP&amp;n=763941" TargetMode = "External"/><Relationship Id="rId1508" Type="http://schemas.openxmlformats.org/officeDocument/2006/relationships/hyperlink" Target="https://login.consultant.ru/link/?req=doc&amp;base=LAW&amp;n=490271" TargetMode = "External"/><Relationship Id="rId1509" Type="http://schemas.openxmlformats.org/officeDocument/2006/relationships/hyperlink" Target="https://login.consultant.ru/link/?req=doc&amp;base=EXP&amp;n=763941" TargetMode = "External"/><Relationship Id="rId1510" Type="http://schemas.openxmlformats.org/officeDocument/2006/relationships/hyperlink" Target="https://login.consultant.ru/link/?req=doc&amp;base=LAW&amp;n=494202" TargetMode = "External"/><Relationship Id="rId1511" Type="http://schemas.openxmlformats.org/officeDocument/2006/relationships/hyperlink" Target="https://login.consultant.ru/link/?req=doc&amp;base=EXP&amp;n=763941" TargetMode = "External"/><Relationship Id="rId1512" Type="http://schemas.openxmlformats.org/officeDocument/2006/relationships/hyperlink" Target="https://login.consultant.ru/link/?req=doc&amp;base=LAW&amp;n=513863" TargetMode = "External"/><Relationship Id="rId1513" Type="http://schemas.openxmlformats.org/officeDocument/2006/relationships/hyperlink" Target="https://login.consultant.ru/link/?req=doc&amp;base=EXP&amp;n=763941" TargetMode = "External"/><Relationship Id="rId1514" Type="http://schemas.openxmlformats.org/officeDocument/2006/relationships/hyperlink" Target="https://login.consultant.ru/link/?req=doc&amp;base=LAW&amp;n=524310" TargetMode = "External"/><Relationship Id="rId1515" Type="http://schemas.openxmlformats.org/officeDocument/2006/relationships/hyperlink" Target="https://login.consultant.ru/link/?req=doc&amp;base=EXP&amp;n=763941" TargetMode = "External"/><Relationship Id="rId1516" Type="http://schemas.openxmlformats.org/officeDocument/2006/relationships/hyperlink" Target="https://login.consultant.ru/link/?req=doc&amp;base=LAW&amp;n=494064" TargetMode = "External"/><Relationship Id="rId1517" Type="http://schemas.openxmlformats.org/officeDocument/2006/relationships/hyperlink" Target="https://login.consultant.ru/link/?req=doc&amp;base=EXP&amp;n=763941" TargetMode = "External"/><Relationship Id="rId1518" Type="http://schemas.openxmlformats.org/officeDocument/2006/relationships/hyperlink" Target="https://login.consultant.ru/link/?req=doc&amp;base=LAW&amp;n=399979" TargetMode = "External"/><Relationship Id="rId1519" Type="http://schemas.openxmlformats.org/officeDocument/2006/relationships/hyperlink" Target="https://login.consultant.ru/link/?req=doc&amp;base=EXP&amp;n=763941" TargetMode = "External"/><Relationship Id="rId1520" Type="http://schemas.openxmlformats.org/officeDocument/2006/relationships/hyperlink" Target="https://login.consultant.ru/link/?req=doc&amp;base=LAW&amp;n=494196" TargetMode = "External"/><Relationship Id="rId1521" Type="http://schemas.openxmlformats.org/officeDocument/2006/relationships/hyperlink" Target="https://login.consultant.ru/link/?req=doc&amp;base=EXP&amp;n=763941" TargetMode = "External"/><Relationship Id="rId1522" Type="http://schemas.openxmlformats.org/officeDocument/2006/relationships/hyperlink" Target="https://login.consultant.ru/link/?req=doc&amp;base=LAW&amp;n=494065" TargetMode = "External"/><Relationship Id="rId1523" Type="http://schemas.openxmlformats.org/officeDocument/2006/relationships/hyperlink" Target="https://login.consultant.ru/link/?req=doc&amp;base=EXP&amp;n=763941" TargetMode = "External"/><Relationship Id="rId1524" Type="http://schemas.openxmlformats.org/officeDocument/2006/relationships/hyperlink" Target="https://login.consultant.ru/link/?req=doc&amp;base=LAW&amp;n=494063" TargetMode = "External"/><Relationship Id="rId1525" Type="http://schemas.openxmlformats.org/officeDocument/2006/relationships/hyperlink" Target="https://login.consultant.ru/link/?req=doc&amp;base=EXP&amp;n=763941" TargetMode = "External"/><Relationship Id="rId1526" Type="http://schemas.openxmlformats.org/officeDocument/2006/relationships/hyperlink" Target="https://login.consultant.ru/link/?req=doc&amp;base=LAW&amp;n=494514" TargetMode = "External"/><Relationship Id="rId1527" Type="http://schemas.openxmlformats.org/officeDocument/2006/relationships/hyperlink" Target="https://login.consultant.ru/link/?req=doc&amp;base=EXP&amp;n=763941" TargetMode = "External"/><Relationship Id="rId1528" Type="http://schemas.openxmlformats.org/officeDocument/2006/relationships/hyperlink" Target="https://login.consultant.ru/link/?req=doc&amp;base=LAW&amp;n=404509" TargetMode = "External"/><Relationship Id="rId1529" Type="http://schemas.openxmlformats.org/officeDocument/2006/relationships/hyperlink" Target="https://login.consultant.ru/link/?req=doc&amp;base=EXP&amp;n=763941" TargetMode = "External"/><Relationship Id="rId1530" Type="http://schemas.openxmlformats.org/officeDocument/2006/relationships/hyperlink" Target="https://login.consultant.ru/link/?req=doc&amp;base=LAW&amp;n=494322" TargetMode = "External"/><Relationship Id="rId1531" Type="http://schemas.openxmlformats.org/officeDocument/2006/relationships/hyperlink" Target="https://login.consultant.ru/link/?req=doc&amp;base=EXP&amp;n=763941" TargetMode = "External"/><Relationship Id="rId1532" Type="http://schemas.openxmlformats.org/officeDocument/2006/relationships/hyperlink" Target="https://login.consultant.ru/link/?req=doc&amp;base=LAW&amp;n=404122" TargetMode = "External"/><Relationship Id="rId1533" Type="http://schemas.openxmlformats.org/officeDocument/2006/relationships/hyperlink" Target="https://login.consultant.ru/link/?req=doc&amp;base=EXP&amp;n=763941" TargetMode = "External"/><Relationship Id="rId1534" Type="http://schemas.openxmlformats.org/officeDocument/2006/relationships/hyperlink" Target="https://login.consultant.ru/link/?req=doc&amp;base=LAW&amp;n=404121" TargetMode = "External"/><Relationship Id="rId1535" Type="http://schemas.openxmlformats.org/officeDocument/2006/relationships/hyperlink" Target="https://login.consultant.ru/link/?req=doc&amp;base=EXP&amp;n=763941" TargetMode = "External"/><Relationship Id="rId1536" Type="http://schemas.openxmlformats.org/officeDocument/2006/relationships/hyperlink" Target="https://login.consultant.ru/link/?req=doc&amp;base=LAW&amp;n=494512" TargetMode = "External"/><Relationship Id="rId1537" Type="http://schemas.openxmlformats.org/officeDocument/2006/relationships/hyperlink" Target="https://login.consultant.ru/link/?req=doc&amp;base=EXP&amp;n=763941" TargetMode = "External"/><Relationship Id="rId1538" Type="http://schemas.openxmlformats.org/officeDocument/2006/relationships/hyperlink" Target="https://login.consultant.ru/link/?req=doc&amp;base=LAW&amp;n=493928" TargetMode = "External"/><Relationship Id="rId1539" Type="http://schemas.openxmlformats.org/officeDocument/2006/relationships/hyperlink" Target="https://login.consultant.ru/link/?req=doc&amp;base=EXP&amp;n=763941" TargetMode = "External"/><Relationship Id="rId1540" Type="http://schemas.openxmlformats.org/officeDocument/2006/relationships/hyperlink" Target="https://login.consultant.ru/link/?req=doc&amp;base=LAW&amp;n=540157" TargetMode = "External"/><Relationship Id="rId1541" Type="http://schemas.openxmlformats.org/officeDocument/2006/relationships/hyperlink" Target="https://login.consultant.ru/link/?req=doc&amp;base=EXP&amp;n=763941" TargetMode = "External"/><Relationship Id="rId1542" Type="http://schemas.openxmlformats.org/officeDocument/2006/relationships/hyperlink" Target="https://login.consultant.ru/link/?req=doc&amp;base=LAW&amp;n=519797" TargetMode = "External"/><Relationship Id="rId1543" Type="http://schemas.openxmlformats.org/officeDocument/2006/relationships/hyperlink" Target="https://login.consultant.ru/link/?req=doc&amp;base=EXP&amp;n=763941" TargetMode = "External"/><Relationship Id="rId1544" Type="http://schemas.openxmlformats.org/officeDocument/2006/relationships/hyperlink" Target="https://login.consultant.ru/link/?req=doc&amp;base=LAW&amp;n=496554" TargetMode = "External"/><Relationship Id="rId1545" Type="http://schemas.openxmlformats.org/officeDocument/2006/relationships/hyperlink" Target="https://login.consultant.ru/link/?req=doc&amp;base=EXP&amp;n=763941" TargetMode = "External"/><Relationship Id="rId1546" Type="http://schemas.openxmlformats.org/officeDocument/2006/relationships/hyperlink" Target="https://login.consultant.ru/link/?req=doc&amp;base=LAW&amp;n=521349" TargetMode = "External"/><Relationship Id="rId1547" Type="http://schemas.openxmlformats.org/officeDocument/2006/relationships/hyperlink" Target="https://login.consultant.ru/link/?req=doc&amp;base=EXP&amp;n=763941" TargetMode = "External"/><Relationship Id="rId1548" Type="http://schemas.openxmlformats.org/officeDocument/2006/relationships/hyperlink" Target="https://login.consultant.ru/link/?req=doc&amp;base=LAW&amp;n=494329" TargetMode = "External"/><Relationship Id="rId1549" Type="http://schemas.openxmlformats.org/officeDocument/2006/relationships/hyperlink" Target="https://login.consultant.ru/link/?req=doc&amp;base=EXP&amp;n=763941" TargetMode = "External"/><Relationship Id="rId1550" Type="http://schemas.openxmlformats.org/officeDocument/2006/relationships/hyperlink" Target="https://login.consultant.ru/link/?req=doc&amp;base=LAW&amp;n=519796" TargetMode = "External"/><Relationship Id="rId1551" Type="http://schemas.openxmlformats.org/officeDocument/2006/relationships/hyperlink" Target="https://login.consultant.ru/link/?req=doc&amp;base=EXP&amp;n=763941" TargetMode = "External"/><Relationship Id="rId1552" Type="http://schemas.openxmlformats.org/officeDocument/2006/relationships/hyperlink" Target="https://login.consultant.ru/link/?req=doc&amp;base=LAW&amp;n=400200" TargetMode = "External"/><Relationship Id="rId1553" Type="http://schemas.openxmlformats.org/officeDocument/2006/relationships/hyperlink" Target="https://login.consultant.ru/link/?req=doc&amp;base=EXP&amp;n=763941" TargetMode = "External"/><Relationship Id="rId1554" Type="http://schemas.openxmlformats.org/officeDocument/2006/relationships/hyperlink" Target="https://login.consultant.ru/link/?req=doc&amp;base=LAW&amp;n=494324" TargetMode = "External"/><Relationship Id="rId1555" Type="http://schemas.openxmlformats.org/officeDocument/2006/relationships/hyperlink" Target="https://login.consultant.ru/link/?req=doc&amp;base=EXP&amp;n=763941" TargetMode = "External"/><Relationship Id="rId1556" Type="http://schemas.openxmlformats.org/officeDocument/2006/relationships/hyperlink" Target="https://login.consultant.ru/link/?req=doc&amp;base=LAW&amp;n=493920" TargetMode = "External"/><Relationship Id="rId1557" Type="http://schemas.openxmlformats.org/officeDocument/2006/relationships/hyperlink" Target="https://login.consultant.ru/link/?req=doc&amp;base=EXP&amp;n=763941" TargetMode = "External"/><Relationship Id="rId1558" Type="http://schemas.openxmlformats.org/officeDocument/2006/relationships/hyperlink" Target="https://login.consultant.ru/link/?req=doc&amp;base=LAW&amp;n=494198" TargetMode = "External"/><Relationship Id="rId1559" Type="http://schemas.openxmlformats.org/officeDocument/2006/relationships/hyperlink" Target="https://login.consultant.ru/link/?req=doc&amp;base=EXP&amp;n=763941" TargetMode = "External"/><Relationship Id="rId1560" Type="http://schemas.openxmlformats.org/officeDocument/2006/relationships/hyperlink" Target="https://login.consultant.ru/link/?req=doc&amp;base=LAW&amp;n=494203" TargetMode = "External"/><Relationship Id="rId1561" Type="http://schemas.openxmlformats.org/officeDocument/2006/relationships/hyperlink" Target="https://login.consultant.ru/link/?req=doc&amp;base=EXP&amp;n=763941" TargetMode = "External"/><Relationship Id="rId1562" Type="http://schemas.openxmlformats.org/officeDocument/2006/relationships/hyperlink" Target="https://login.consultant.ru/link/?req=doc&amp;base=LAW&amp;n=494326" TargetMode = "External"/><Relationship Id="rId1563" Type="http://schemas.openxmlformats.org/officeDocument/2006/relationships/hyperlink" Target="https://login.consultant.ru/link/?req=doc&amp;base=EXP&amp;n=763941" TargetMode = "External"/><Relationship Id="rId1564" Type="http://schemas.openxmlformats.org/officeDocument/2006/relationships/hyperlink" Target="https://login.consultant.ru/link/?req=doc&amp;base=LAW&amp;n=494210" TargetMode = "External"/><Relationship Id="rId1565" Type="http://schemas.openxmlformats.org/officeDocument/2006/relationships/hyperlink" Target="https://login.consultant.ru/link/?req=doc&amp;base=EXP&amp;n=763941" TargetMode = "External"/><Relationship Id="rId1566" Type="http://schemas.openxmlformats.org/officeDocument/2006/relationships/hyperlink" Target="https://login.consultant.ru/link/?req=doc&amp;base=LAW&amp;n=493707" TargetMode = "External"/><Relationship Id="rId1567" Type="http://schemas.openxmlformats.org/officeDocument/2006/relationships/hyperlink" Target="https://login.consultant.ru/link/?req=doc&amp;base=EXP&amp;n=763941" TargetMode = "External"/><Relationship Id="rId1568" Type="http://schemas.openxmlformats.org/officeDocument/2006/relationships/hyperlink" Target="https://login.consultant.ru/link/?req=doc&amp;base=LAW&amp;n=494209" TargetMode = "External"/><Relationship Id="rId1569" Type="http://schemas.openxmlformats.org/officeDocument/2006/relationships/hyperlink" Target="https://login.consultant.ru/link/?req=doc&amp;base=EXP&amp;n=763941" TargetMode = "External"/><Relationship Id="rId1570" Type="http://schemas.openxmlformats.org/officeDocument/2006/relationships/hyperlink" Target="https://login.consultant.ru/link/?req=doc&amp;base=LAW&amp;n=519529" TargetMode = "External"/><Relationship Id="rId1571" Type="http://schemas.openxmlformats.org/officeDocument/2006/relationships/hyperlink" Target="https://login.consultant.ru/link/?req=doc&amp;base=EXP&amp;n=763941" TargetMode = "External"/><Relationship Id="rId1572" Type="http://schemas.openxmlformats.org/officeDocument/2006/relationships/hyperlink" Target="https://login.consultant.ru/link/?req=doc&amp;base=LAW&amp;n=493745" TargetMode = "External"/><Relationship Id="rId1573" Type="http://schemas.openxmlformats.org/officeDocument/2006/relationships/hyperlink" Target="https://login.consultant.ru/link/?req=doc&amp;base=EXP&amp;n=763941" TargetMode = "External"/><Relationship Id="rId1574" Type="http://schemas.openxmlformats.org/officeDocument/2006/relationships/hyperlink" Target="https://login.consultant.ru/link/?req=doc&amp;base=LAW&amp;n=488606" TargetMode = "External"/><Relationship Id="rId1575" Type="http://schemas.openxmlformats.org/officeDocument/2006/relationships/hyperlink" Target="https://login.consultant.ru/link/?req=doc&amp;base=EXP&amp;n=763941" TargetMode = "External"/><Relationship Id="rId1576" Type="http://schemas.openxmlformats.org/officeDocument/2006/relationships/hyperlink" Target="https://login.consultant.ru/link/?req=doc&amp;base=LAW&amp;n=485197" TargetMode = "External"/><Relationship Id="rId1577" Type="http://schemas.openxmlformats.org/officeDocument/2006/relationships/hyperlink" Target="https://login.consultant.ru/link/?req=doc&amp;base=EXP&amp;n=763941" TargetMode = "External"/><Relationship Id="rId1578" Type="http://schemas.openxmlformats.org/officeDocument/2006/relationships/hyperlink" Target="https://login.consultant.ru/link/?req=doc&amp;base=LAW&amp;n=488275" TargetMode = "External"/><Relationship Id="rId1579" Type="http://schemas.openxmlformats.org/officeDocument/2006/relationships/hyperlink" Target="https://login.consultant.ru/link/?req=doc&amp;base=EXP&amp;n=763941" TargetMode = "External"/><Relationship Id="rId1580" Type="http://schemas.openxmlformats.org/officeDocument/2006/relationships/hyperlink" Target="https://login.consultant.ru/link/?req=doc&amp;base=LAW&amp;n=491731" TargetMode = "External"/><Relationship Id="rId1581" Type="http://schemas.openxmlformats.org/officeDocument/2006/relationships/hyperlink" Target="https://login.consultant.ru/link/?req=doc&amp;base=EXP&amp;n=763941" TargetMode = "External"/><Relationship Id="rId1582" Type="http://schemas.openxmlformats.org/officeDocument/2006/relationships/hyperlink" Target="https://login.consultant.ru/link/?req=doc&amp;base=LAW&amp;n=485089" TargetMode = "External"/><Relationship Id="rId1583" Type="http://schemas.openxmlformats.org/officeDocument/2006/relationships/hyperlink" Target="https://login.consultant.ru/link/?req=doc&amp;base=EXP&amp;n=763941" TargetMode = "External"/><Relationship Id="rId1584" Type="http://schemas.openxmlformats.org/officeDocument/2006/relationships/hyperlink" Target="https://login.consultant.ru/link/?req=doc&amp;base=LAW&amp;n=495625" TargetMode = "External"/><Relationship Id="rId1585" Type="http://schemas.openxmlformats.org/officeDocument/2006/relationships/hyperlink" Target="https://login.consultant.ru/link/?req=doc&amp;base=EXP&amp;n=763941" TargetMode = "External"/><Relationship Id="rId1586" Type="http://schemas.openxmlformats.org/officeDocument/2006/relationships/hyperlink" Target="https://login.consultant.ru/link/?req=doc&amp;base=LAW&amp;n=525476" TargetMode = "External"/><Relationship Id="rId1587" Type="http://schemas.openxmlformats.org/officeDocument/2006/relationships/hyperlink" Target="https://login.consultant.ru/link/?req=doc&amp;base=EXP&amp;n=763941" TargetMode = "External"/><Relationship Id="rId1588" Type="http://schemas.openxmlformats.org/officeDocument/2006/relationships/hyperlink" Target="https://login.consultant.ru/link/?req=doc&amp;base=LAW&amp;n=495548" TargetMode = "External"/><Relationship Id="rId1589" Type="http://schemas.openxmlformats.org/officeDocument/2006/relationships/hyperlink" Target="https://login.consultant.ru/link/?req=doc&amp;base=EXP&amp;n=763941" TargetMode = "External"/><Relationship Id="rId1590" Type="http://schemas.openxmlformats.org/officeDocument/2006/relationships/hyperlink" Target="https://login.consultant.ru/link/?req=doc&amp;base=LAW&amp;n=494570" TargetMode = "External"/><Relationship Id="rId1591" Type="http://schemas.openxmlformats.org/officeDocument/2006/relationships/hyperlink" Target="https://login.consultant.ru/link/?req=doc&amp;base=EXP&amp;n=763941" TargetMode = "External"/><Relationship Id="rId1592" Type="http://schemas.openxmlformats.org/officeDocument/2006/relationships/hyperlink" Target="https://login.consultant.ru/link/?req=doc&amp;base=LAW&amp;n=494572" TargetMode = "External"/><Relationship Id="rId1593" Type="http://schemas.openxmlformats.org/officeDocument/2006/relationships/hyperlink" Target="https://login.consultant.ru/link/?req=doc&amp;base=EXP&amp;n=763941" TargetMode = "External"/><Relationship Id="rId1594" Type="http://schemas.openxmlformats.org/officeDocument/2006/relationships/hyperlink" Target="https://login.consultant.ru/link/?req=doc&amp;base=LAW&amp;n=495824" TargetMode = "External"/><Relationship Id="rId1595" Type="http://schemas.openxmlformats.org/officeDocument/2006/relationships/hyperlink" Target="https://login.consultant.ru/link/?req=doc&amp;base=EXP&amp;n=763941" TargetMode = "External"/><Relationship Id="rId1596" Type="http://schemas.openxmlformats.org/officeDocument/2006/relationships/hyperlink" Target="https://login.consultant.ru/link/?req=doc&amp;base=LAW&amp;n=525624" TargetMode = "External"/><Relationship Id="rId1597" Type="http://schemas.openxmlformats.org/officeDocument/2006/relationships/hyperlink" Target="https://login.consultant.ru/link/?req=doc&amp;base=EXP&amp;n=763941" TargetMode = "External"/><Relationship Id="rId1598" Type="http://schemas.openxmlformats.org/officeDocument/2006/relationships/hyperlink" Target="https://login.consultant.ru/link/?req=doc&amp;base=LAW&amp;n=494866" TargetMode = "External"/><Relationship Id="rId1599" Type="http://schemas.openxmlformats.org/officeDocument/2006/relationships/hyperlink" Target="https://login.consultant.ru/link/?req=doc&amp;base=EXP&amp;n=763941" TargetMode = "External"/><Relationship Id="rId1600" Type="http://schemas.openxmlformats.org/officeDocument/2006/relationships/hyperlink" Target="https://login.consultant.ru/link/?req=doc&amp;base=LAW&amp;n=495578" TargetMode = "External"/><Relationship Id="rId1601" Type="http://schemas.openxmlformats.org/officeDocument/2006/relationships/hyperlink" Target="https://login.consultant.ru/link/?req=doc&amp;base=EXP&amp;n=763941" TargetMode = "External"/><Relationship Id="rId1602" Type="http://schemas.openxmlformats.org/officeDocument/2006/relationships/hyperlink" Target="https://login.consultant.ru/link/?req=doc&amp;base=LAW&amp;n=495576" TargetMode = "External"/><Relationship Id="rId1603" Type="http://schemas.openxmlformats.org/officeDocument/2006/relationships/hyperlink" Target="https://login.consultant.ru/link/?req=doc&amp;base=EXP&amp;n=763941" TargetMode = "External"/><Relationship Id="rId1604" Type="http://schemas.openxmlformats.org/officeDocument/2006/relationships/hyperlink" Target="https://login.consultant.ru/link/?req=doc&amp;base=LAW&amp;n=495577" TargetMode = "External"/><Relationship Id="rId1605" Type="http://schemas.openxmlformats.org/officeDocument/2006/relationships/hyperlink" Target="https://login.consultant.ru/link/?req=doc&amp;base=EXP&amp;n=763941" TargetMode = "External"/><Relationship Id="rId1606" Type="http://schemas.openxmlformats.org/officeDocument/2006/relationships/hyperlink" Target="https://login.consultant.ru/link/?req=doc&amp;base=LAW&amp;n=510045" TargetMode = "External"/><Relationship Id="rId1607" Type="http://schemas.openxmlformats.org/officeDocument/2006/relationships/hyperlink" Target="https://login.consultant.ru/link/?req=doc&amp;base=EXP&amp;n=763941" TargetMode = "External"/><Relationship Id="rId1608" Type="http://schemas.openxmlformats.org/officeDocument/2006/relationships/hyperlink" Target="https://login.consultant.ru/link/?req=doc&amp;base=LAW&amp;n=495579" TargetMode = "External"/><Relationship Id="rId1609" Type="http://schemas.openxmlformats.org/officeDocument/2006/relationships/hyperlink" Target="https://login.consultant.ru/link/?req=doc&amp;base=EXP&amp;n=763941" TargetMode = "External"/><Relationship Id="rId1610" Type="http://schemas.openxmlformats.org/officeDocument/2006/relationships/hyperlink" Target="https://login.consultant.ru/link/?req=doc&amp;base=EXP&amp;n=763941" TargetMode = "External"/><Relationship Id="rId1611" Type="http://schemas.openxmlformats.org/officeDocument/2006/relationships/hyperlink" Target="https://login.consultant.ru/link/?req=doc&amp;base=EXP&amp;n=763941" TargetMode = "External"/><Relationship Id="rId1612" Type="http://schemas.openxmlformats.org/officeDocument/2006/relationships/hyperlink" Target="https://login.consultant.ru/link/?req=doc&amp;base=EXP&amp;n=763941" TargetMode = "External"/><Relationship Id="rId1613" Type="http://schemas.openxmlformats.org/officeDocument/2006/relationships/hyperlink" Target="https://login.consultant.ru/link/?req=doc&amp;base=EXP&amp;n=763941" TargetMode = "External"/><Relationship Id="rId1614" Type="http://schemas.openxmlformats.org/officeDocument/2006/relationships/hyperlink" Target="https://login.consultant.ru/link/?req=doc&amp;base=EXP&amp;n=763941" TargetMode = "External"/><Relationship Id="rId1615" Type="http://schemas.openxmlformats.org/officeDocument/2006/relationships/hyperlink" Target="https://login.consultant.ru/link/?req=doc&amp;base=LAW&amp;n=503140" TargetMode = "External"/><Relationship Id="rId1616" Type="http://schemas.openxmlformats.org/officeDocument/2006/relationships/hyperlink" Target="https://login.consultant.ru/link/?req=doc&amp;base=EXP&amp;n=763941" TargetMode = "External"/><Relationship Id="rId1617" Type="http://schemas.openxmlformats.org/officeDocument/2006/relationships/hyperlink" Target="https://login.consultant.ru/link/?req=doc&amp;base=LAW&amp;n=494152" TargetMode = "External"/><Relationship Id="rId1618" Type="http://schemas.openxmlformats.org/officeDocument/2006/relationships/hyperlink" Target="https://login.consultant.ru/link/?req=doc&amp;base=EXP&amp;n=763941" TargetMode = "External"/><Relationship Id="rId1619" Type="http://schemas.openxmlformats.org/officeDocument/2006/relationships/hyperlink" Target="https://login.consultant.ru/link/?req=doc&amp;base=LAW&amp;n=542503" TargetMode = "External"/><Relationship Id="rId1620" Type="http://schemas.openxmlformats.org/officeDocument/2006/relationships/hyperlink" Target="https://login.consultant.ru/link/?req=doc&amp;base=EXP&amp;n=763941" TargetMode = "External"/><Relationship Id="rId1621" Type="http://schemas.openxmlformats.org/officeDocument/2006/relationships/hyperlink" Target="https://login.consultant.ru/link/?req=doc&amp;base=LAW&amp;n=540849" TargetMode = "External"/><Relationship Id="rId1622" Type="http://schemas.openxmlformats.org/officeDocument/2006/relationships/hyperlink" Target="https://login.consultant.ru/link/?req=doc&amp;base=EXP&amp;n=763941" TargetMode = "External"/><Relationship Id="rId1623" Type="http://schemas.openxmlformats.org/officeDocument/2006/relationships/hyperlink" Target="https://login.consultant.ru/link/?req=doc&amp;base=LAW&amp;n=543806" TargetMode = "External"/><Relationship Id="rId1624" Type="http://schemas.openxmlformats.org/officeDocument/2006/relationships/hyperlink" Target="https://login.consultant.ru/link/?req=doc&amp;base=EXP&amp;n=763941" TargetMode = "External"/><Relationship Id="rId1625" Type="http://schemas.openxmlformats.org/officeDocument/2006/relationships/hyperlink" Target="https://login.consultant.ru/link/?req=doc&amp;base=LAW&amp;n=525432" TargetMode = "External"/><Relationship Id="rId1626" Type="http://schemas.openxmlformats.org/officeDocument/2006/relationships/hyperlink" Target="https://login.consultant.ru/link/?req=doc&amp;base=EXP&amp;n=763941" TargetMode = "External"/><Relationship Id="rId1627" Type="http://schemas.openxmlformats.org/officeDocument/2006/relationships/hyperlink" Target="https://login.consultant.ru/link/?req=doc&amp;base=LAW&amp;n=367628" TargetMode = "External"/><Relationship Id="rId1628" Type="http://schemas.openxmlformats.org/officeDocument/2006/relationships/hyperlink" Target="https://login.consultant.ru/link/?req=doc&amp;base=EXP&amp;n=731991" TargetMode = "External"/><Relationship Id="rId1629" Type="http://schemas.openxmlformats.org/officeDocument/2006/relationships/hyperlink" Target="https://login.consultant.ru/link/?req=doc&amp;base=LAW&amp;n=470200" TargetMode = "External"/><Relationship Id="rId1630" Type="http://schemas.openxmlformats.org/officeDocument/2006/relationships/hyperlink" Target="https://login.consultant.ru/link/?req=doc&amp;base=EXP&amp;n=763941" TargetMode = "External"/><Relationship Id="rId1631" Type="http://schemas.openxmlformats.org/officeDocument/2006/relationships/hyperlink" Target="https://login.consultant.ru/link/?req=doc&amp;base=LAW&amp;n=509523" TargetMode = "External"/><Relationship Id="rId1632" Type="http://schemas.openxmlformats.org/officeDocument/2006/relationships/hyperlink" Target="https://login.consultant.ru/link/?req=doc&amp;base=EXP&amp;n=763941" TargetMode = "External"/><Relationship Id="rId1633" Type="http://schemas.openxmlformats.org/officeDocument/2006/relationships/hyperlink" Target="https://login.consultant.ru/link/?req=doc&amp;base=LAW&amp;n=488743" TargetMode = "External"/><Relationship Id="rId1634" Type="http://schemas.openxmlformats.org/officeDocument/2006/relationships/hyperlink" Target="https://login.consultant.ru/link/?req=doc&amp;base=EXP&amp;n=763941" TargetMode = "External"/><Relationship Id="rId1635" Type="http://schemas.openxmlformats.org/officeDocument/2006/relationships/hyperlink" Target="https://login.consultant.ru/link/?req=doc&amp;base=LAW&amp;n=540913" TargetMode = "External"/><Relationship Id="rId1636" Type="http://schemas.openxmlformats.org/officeDocument/2006/relationships/hyperlink" Target="https://login.consultant.ru/link/?req=doc&amp;base=EXP&amp;n=763941" TargetMode = "External"/><Relationship Id="rId1637" Type="http://schemas.openxmlformats.org/officeDocument/2006/relationships/hyperlink" Target="https://login.consultant.ru/link/?req=doc&amp;base=LAW&amp;n=512077" TargetMode = "External"/><Relationship Id="rId1638" Type="http://schemas.openxmlformats.org/officeDocument/2006/relationships/hyperlink" Target="https://login.consultant.ru/link/?req=doc&amp;base=EXP&amp;n=763941" TargetMode = "External"/><Relationship Id="rId1639" Type="http://schemas.openxmlformats.org/officeDocument/2006/relationships/hyperlink" Target="https://login.consultant.ru/link/?req=doc&amp;base=LAW&amp;n=540849" TargetMode = "External"/><Relationship Id="rId1640" Type="http://schemas.openxmlformats.org/officeDocument/2006/relationships/hyperlink" Target="https://login.consultant.ru/link/?req=doc&amp;base=EXP&amp;n=763941" TargetMode = "External"/><Relationship Id="rId1641" Type="http://schemas.openxmlformats.org/officeDocument/2006/relationships/hyperlink" Target="https://login.consultant.ru/link/?req=doc&amp;base=LAW&amp;n=541061&amp;dst=363" TargetMode = "External"/><Relationship Id="rId1642" Type="http://schemas.openxmlformats.org/officeDocument/2006/relationships/hyperlink" Target="https://login.consultant.ru/link/?req=doc&amp;base=LAW&amp;n=541061&amp;dst=364" TargetMode = "External"/><Relationship Id="rId1643" Type="http://schemas.openxmlformats.org/officeDocument/2006/relationships/hyperlink" Target="https://login.consultant.ru/link/?req=doc&amp;base=LAW&amp;n=541061&amp;dst=366" TargetMode = "External"/><Relationship Id="rId1644" Type="http://schemas.openxmlformats.org/officeDocument/2006/relationships/hyperlink" Target="https://login.consultant.ru/link/?req=doc&amp;base=LAW&amp;n=541061&amp;dst=369" TargetMode = "External"/><Relationship Id="rId1645" Type="http://schemas.openxmlformats.org/officeDocument/2006/relationships/hyperlink" Target="https://login.consultant.ru/link/?req=doc&amp;base=LAW&amp;n=541061&amp;dst=371" TargetMode = "External"/><Relationship Id="rId1646" Type="http://schemas.openxmlformats.org/officeDocument/2006/relationships/hyperlink" Target="https://login.consultant.ru/link/?req=doc&amp;base=LAW&amp;n=387160&amp;dst=100083" TargetMode = "External"/><Relationship Id="rId1647" Type="http://schemas.openxmlformats.org/officeDocument/2006/relationships/hyperlink" Target="https://login.consultant.ru/link/?req=doc&amp;base=LAW&amp;n=431998&amp;dst=100011" TargetMode = "External"/><Relationship Id="rId1648" Type="http://schemas.openxmlformats.org/officeDocument/2006/relationships/hyperlink" Target="https://login.consultant.ru/link/?req=doc&amp;base=LAW&amp;n=325240" TargetMode = "External"/><Relationship Id="rId1649" Type="http://schemas.openxmlformats.org/officeDocument/2006/relationships/hyperlink" Target="https://login.consultant.ru/link/?req=doc&amp;base=EXP&amp;n=731991" TargetMode = "External"/><Relationship Id="rId1650" Type="http://schemas.openxmlformats.org/officeDocument/2006/relationships/hyperlink" Target="https://login.consultant.ru/link/?req=doc&amp;base=LAW&amp;n=325147" TargetMode = "External"/><Relationship Id="rId1651" Type="http://schemas.openxmlformats.org/officeDocument/2006/relationships/hyperlink" Target="https://login.consultant.ru/link/?req=doc&amp;base=EXP&amp;n=731991" TargetMode = "External"/><Relationship Id="rId1652" Type="http://schemas.openxmlformats.org/officeDocument/2006/relationships/hyperlink" Target="https://login.consultant.ru/link/?req=doc&amp;base=LAW&amp;n=325237" TargetMode = "External"/><Relationship Id="rId1653" Type="http://schemas.openxmlformats.org/officeDocument/2006/relationships/hyperlink" Target="https://login.consultant.ru/link/?req=doc&amp;base=EXP&amp;n=731991" TargetMode = "External"/><Relationship Id="rId1654" Type="http://schemas.openxmlformats.org/officeDocument/2006/relationships/hyperlink" Target="https://login.consultant.ru/link/?req=doc&amp;base=LAW&amp;n=326791" TargetMode = "External"/><Relationship Id="rId1655" Type="http://schemas.openxmlformats.org/officeDocument/2006/relationships/hyperlink" Target="https://login.consultant.ru/link/?req=doc&amp;base=EXP&amp;n=731991" TargetMode = "External"/><Relationship Id="rId1656" Type="http://schemas.openxmlformats.org/officeDocument/2006/relationships/hyperlink" Target="https://login.consultant.ru/link/?req=doc&amp;base=LAW&amp;n=325073" TargetMode = "External"/><Relationship Id="rId1657" Type="http://schemas.openxmlformats.org/officeDocument/2006/relationships/hyperlink" Target="https://login.consultant.ru/link/?req=doc&amp;base=EXP&amp;n=731991" TargetMode = "External"/><Relationship Id="rId1658" Type="http://schemas.openxmlformats.org/officeDocument/2006/relationships/hyperlink" Target="https://login.consultant.ru/link/?req=doc&amp;base=LAW&amp;n=325158" TargetMode = "External"/><Relationship Id="rId1659" Type="http://schemas.openxmlformats.org/officeDocument/2006/relationships/hyperlink" Target="https://login.consultant.ru/link/?req=doc&amp;base=EXP&amp;n=731991" TargetMode = "External"/><Relationship Id="rId1660" Type="http://schemas.openxmlformats.org/officeDocument/2006/relationships/hyperlink" Target="https://login.consultant.ru/link/?req=doc&amp;base=LAW&amp;n=327221" TargetMode = "External"/><Relationship Id="rId1661" Type="http://schemas.openxmlformats.org/officeDocument/2006/relationships/hyperlink" Target="https://login.consultant.ru/link/?req=doc&amp;base=EXP&amp;n=731991" TargetMode = "External"/><Relationship Id="rId1662" Type="http://schemas.openxmlformats.org/officeDocument/2006/relationships/hyperlink" Target="https://login.consultant.ru/link/?req=doc&amp;base=LAW&amp;n=326904" TargetMode = "External"/><Relationship Id="rId1663" Type="http://schemas.openxmlformats.org/officeDocument/2006/relationships/hyperlink" Target="https://login.consultant.ru/link/?req=doc&amp;base=EXP&amp;n=731991" TargetMode = "External"/><Relationship Id="rId1664" Type="http://schemas.openxmlformats.org/officeDocument/2006/relationships/hyperlink" Target="https://login.consultant.ru/link/?req=doc&amp;base=LAW&amp;n=327968" TargetMode = "External"/><Relationship Id="rId1665" Type="http://schemas.openxmlformats.org/officeDocument/2006/relationships/hyperlink" Target="https://login.consultant.ru/link/?req=doc&amp;base=EXP&amp;n=731991" TargetMode = "External"/><Relationship Id="rId1666" Type="http://schemas.openxmlformats.org/officeDocument/2006/relationships/hyperlink" Target="https://login.consultant.ru/link/?req=doc&amp;base=LAW&amp;n=325078" TargetMode = "External"/><Relationship Id="rId1667" Type="http://schemas.openxmlformats.org/officeDocument/2006/relationships/hyperlink" Target="https://login.consultant.ru/link/?req=doc&amp;base=EXP&amp;n=731991" TargetMode = "External"/><Relationship Id="rId1668" Type="http://schemas.openxmlformats.org/officeDocument/2006/relationships/hyperlink" Target="https://login.consultant.ru/link/?req=doc&amp;base=LAW&amp;n=320331&amp;dst=100008" TargetMode = "External"/><Relationship Id="rId1669" Type="http://schemas.openxmlformats.org/officeDocument/2006/relationships/hyperlink" Target="https://login.consultant.ru/link/?req=doc&amp;base=EXP&amp;n=731991" TargetMode = "External"/><Relationship Id="rId1670" Type="http://schemas.openxmlformats.org/officeDocument/2006/relationships/hyperlink" Target="https://login.consultant.ru/link/?req=doc&amp;base=LAW&amp;n=325239" TargetMode = "External"/><Relationship Id="rId1671" Type="http://schemas.openxmlformats.org/officeDocument/2006/relationships/hyperlink" Target="https://login.consultant.ru/link/?req=doc&amp;base=EXP&amp;n=731991" TargetMode = "External"/><Relationship Id="rId1672" Type="http://schemas.openxmlformats.org/officeDocument/2006/relationships/hyperlink" Target="https://login.consultant.ru/link/?req=doc&amp;base=LAW&amp;n=325159" TargetMode = "External"/><Relationship Id="rId1673" Type="http://schemas.openxmlformats.org/officeDocument/2006/relationships/hyperlink" Target="https://login.consultant.ru/link/?req=doc&amp;base=EXP&amp;n=731991" TargetMode = "External"/><Relationship Id="rId1674" Type="http://schemas.openxmlformats.org/officeDocument/2006/relationships/hyperlink" Target="https://login.consultant.ru/link/?req=doc&amp;base=LAW&amp;n=327010" TargetMode = "External"/><Relationship Id="rId1675" Type="http://schemas.openxmlformats.org/officeDocument/2006/relationships/hyperlink" Target="https://login.consultant.ru/link/?req=doc&amp;base=LAW&amp;n=378507&amp;dst=100004" TargetMode = "External"/><Relationship Id="rId1676" Type="http://schemas.openxmlformats.org/officeDocument/2006/relationships/hyperlink" Target="https://login.consultant.ru/link/?req=doc&amp;base=EXP&amp;n=731991" TargetMode = "External"/><Relationship Id="rId1677" Type="http://schemas.openxmlformats.org/officeDocument/2006/relationships/hyperlink" Target="https://login.consultant.ru/link/?req=doc&amp;base=LAW&amp;n=325236" TargetMode = "External"/><Relationship Id="rId1678" Type="http://schemas.openxmlformats.org/officeDocument/2006/relationships/hyperlink" Target="https://login.consultant.ru/link/?req=doc&amp;base=EXP&amp;n=731991" TargetMode = "External"/><Relationship Id="rId1679" Type="http://schemas.openxmlformats.org/officeDocument/2006/relationships/hyperlink" Target="https://login.consultant.ru/link/?req=doc&amp;base=LAW&amp;n=325831" TargetMode = "External"/><Relationship Id="rId1680" Type="http://schemas.openxmlformats.org/officeDocument/2006/relationships/hyperlink" Target="https://login.consultant.ru/link/?req=doc&amp;base=EXP&amp;n=731991" TargetMode = "External"/><Relationship Id="rId1681" Type="http://schemas.openxmlformats.org/officeDocument/2006/relationships/hyperlink" Target="https://login.consultant.ru/link/?req=doc&amp;base=LAW&amp;n=325365" TargetMode = "External"/><Relationship Id="rId1682" Type="http://schemas.openxmlformats.org/officeDocument/2006/relationships/hyperlink" Target="https://login.consultant.ru/link/?req=doc&amp;base=EXP&amp;n=731991" TargetMode = "External"/><Relationship Id="rId1683" Type="http://schemas.openxmlformats.org/officeDocument/2006/relationships/hyperlink" Target="https://login.consultant.ru/link/?req=doc&amp;base=LAW&amp;n=320916&amp;dst=100008" TargetMode = "External"/><Relationship Id="rId1684" Type="http://schemas.openxmlformats.org/officeDocument/2006/relationships/hyperlink" Target="https://login.consultant.ru/link/?req=doc&amp;base=EXP&amp;n=731991" TargetMode = "External"/><Relationship Id="rId1685" Type="http://schemas.openxmlformats.org/officeDocument/2006/relationships/hyperlink" Target="https://login.consultant.ru/link/?req=doc&amp;base=LAW&amp;n=331402" TargetMode = "External"/><Relationship Id="rId1686" Type="http://schemas.openxmlformats.org/officeDocument/2006/relationships/hyperlink" Target="https://login.consultant.ru/link/?req=doc&amp;base=EXP&amp;n=731991" TargetMode = "External"/><Relationship Id="rId1687" Type="http://schemas.openxmlformats.org/officeDocument/2006/relationships/hyperlink" Target="https://login.consultant.ru/link/?req=doc&amp;base=LAW&amp;n=331823" TargetMode = "External"/><Relationship Id="rId1688" Type="http://schemas.openxmlformats.org/officeDocument/2006/relationships/hyperlink" Target="https://login.consultant.ru/link/?req=doc&amp;base=EXP&amp;n=731991" TargetMode = "External"/><Relationship Id="rId1689" Type="http://schemas.openxmlformats.org/officeDocument/2006/relationships/hyperlink" Target="https://login.consultant.ru/link/?req=doc&amp;base=LAW&amp;n=328785" TargetMode = "External"/><Relationship Id="rId1690" Type="http://schemas.openxmlformats.org/officeDocument/2006/relationships/hyperlink" Target="https://login.consultant.ru/link/?req=doc&amp;base=EXP&amp;n=731991" TargetMode = "External"/><Relationship Id="rId1691" Type="http://schemas.openxmlformats.org/officeDocument/2006/relationships/hyperlink" Target="https://login.consultant.ru/link/?req=doc&amp;base=LAW&amp;n=320164&amp;dst=100007" TargetMode = "External"/><Relationship Id="rId1692" Type="http://schemas.openxmlformats.org/officeDocument/2006/relationships/hyperlink" Target="https://login.consultant.ru/link/?req=doc&amp;base=EXP&amp;n=731991" TargetMode = "External"/><Relationship Id="rId1693" Type="http://schemas.openxmlformats.org/officeDocument/2006/relationships/hyperlink" Target="https://login.consultant.ru/link/?req=doc&amp;base=LAW&amp;n=320914&amp;dst=100007" TargetMode = "External"/><Relationship Id="rId1694" Type="http://schemas.openxmlformats.org/officeDocument/2006/relationships/hyperlink" Target="https://login.consultant.ru/link/?req=doc&amp;base=EXP&amp;n=731991" TargetMode = "External"/><Relationship Id="rId1695" Type="http://schemas.openxmlformats.org/officeDocument/2006/relationships/hyperlink" Target="https://login.consultant.ru/link/?req=doc&amp;base=LAW&amp;n=332101&amp;dst=100009" TargetMode = "External"/><Relationship Id="rId1696" Type="http://schemas.openxmlformats.org/officeDocument/2006/relationships/hyperlink" Target="https://login.consultant.ru/link/?req=doc&amp;base=EXP&amp;n=731991" TargetMode = "External"/><Relationship Id="rId1697" Type="http://schemas.openxmlformats.org/officeDocument/2006/relationships/hyperlink" Target="https://login.consultant.ru/link/?req=doc&amp;base=LAW&amp;n=327323" TargetMode = "External"/><Relationship Id="rId1698" Type="http://schemas.openxmlformats.org/officeDocument/2006/relationships/hyperlink" Target="https://login.consultant.ru/link/?req=doc&amp;base=EXP&amp;n=731991" TargetMode = "External"/><Relationship Id="rId1699" Type="http://schemas.openxmlformats.org/officeDocument/2006/relationships/hyperlink" Target="https://login.consultant.ru/link/?req=doc&amp;base=LAW&amp;n=333760" TargetMode = "External"/><Relationship Id="rId1700" Type="http://schemas.openxmlformats.org/officeDocument/2006/relationships/hyperlink" Target="https://login.consultant.ru/link/?req=doc&amp;base=EXP&amp;n=731991" TargetMode = "External"/><Relationship Id="rId1701" Type="http://schemas.openxmlformats.org/officeDocument/2006/relationships/hyperlink" Target="https://login.consultant.ru/link/?req=doc&amp;base=LAW&amp;n=329411" TargetMode = "External"/><Relationship Id="rId1702" Type="http://schemas.openxmlformats.org/officeDocument/2006/relationships/hyperlink" Target="https://login.consultant.ru/link/?req=doc&amp;base=EXP&amp;n=731991" TargetMode = "External"/><Relationship Id="rId1703" Type="http://schemas.openxmlformats.org/officeDocument/2006/relationships/hyperlink" Target="https://login.consultant.ru/link/?req=doc&amp;base=LAW&amp;n=326147" TargetMode = "External"/><Relationship Id="rId1704" Type="http://schemas.openxmlformats.org/officeDocument/2006/relationships/hyperlink" Target="https://login.consultant.ru/link/?req=doc&amp;base=EXP&amp;n=731991" TargetMode = "External"/><Relationship Id="rId1705" Type="http://schemas.openxmlformats.org/officeDocument/2006/relationships/hyperlink" Target="https://login.consultant.ru/link/?req=doc&amp;base=LAW&amp;n=329498" TargetMode = "External"/><Relationship Id="rId1706" Type="http://schemas.openxmlformats.org/officeDocument/2006/relationships/hyperlink" Target="https://login.consultant.ru/link/?req=doc&amp;base=EXP&amp;n=731991" TargetMode = "External"/><Relationship Id="rId1707" Type="http://schemas.openxmlformats.org/officeDocument/2006/relationships/hyperlink" Target="https://login.consultant.ru/link/?req=doc&amp;base=LAW&amp;n=332088" TargetMode = "External"/><Relationship Id="rId1708" Type="http://schemas.openxmlformats.org/officeDocument/2006/relationships/hyperlink" Target="https://login.consultant.ru/link/?req=doc&amp;base=EXP&amp;n=731991" TargetMode = "External"/><Relationship Id="rId1709" Type="http://schemas.openxmlformats.org/officeDocument/2006/relationships/hyperlink" Target="https://login.consultant.ru/link/?req=doc&amp;base=LAW&amp;n=324714" TargetMode = "External"/><Relationship Id="rId1710" Type="http://schemas.openxmlformats.org/officeDocument/2006/relationships/hyperlink" Target="https://login.consultant.ru/link/?req=doc&amp;base=EXP&amp;n=731991" TargetMode = "External"/><Relationship Id="rId1711" Type="http://schemas.openxmlformats.org/officeDocument/2006/relationships/hyperlink" Target="https://login.consultant.ru/link/?req=doc&amp;base=LAW&amp;n=327317" TargetMode = "External"/><Relationship Id="rId1712" Type="http://schemas.openxmlformats.org/officeDocument/2006/relationships/hyperlink" Target="https://login.consultant.ru/link/?req=doc&amp;base=EXP&amp;n=731991" TargetMode = "External"/><Relationship Id="rId1713" Type="http://schemas.openxmlformats.org/officeDocument/2006/relationships/hyperlink" Target="https://login.consultant.ru/link/?req=doc&amp;base=LAW&amp;n=324614" TargetMode = "External"/><Relationship Id="rId1714" Type="http://schemas.openxmlformats.org/officeDocument/2006/relationships/hyperlink" Target="https://login.consultant.ru/link/?req=doc&amp;base=EXP&amp;n=731991" TargetMode = "External"/><Relationship Id="rId1715" Type="http://schemas.openxmlformats.org/officeDocument/2006/relationships/hyperlink" Target="https://login.consultant.ru/link/?req=doc&amp;base=LAW&amp;n=325961" TargetMode = "External"/><Relationship Id="rId1716" Type="http://schemas.openxmlformats.org/officeDocument/2006/relationships/hyperlink" Target="https://login.consultant.ru/link/?req=doc&amp;base=EXP&amp;n=731991" TargetMode = "External"/><Relationship Id="rId1717" Type="http://schemas.openxmlformats.org/officeDocument/2006/relationships/hyperlink" Target="https://login.consultant.ru/link/?req=doc&amp;base=LAW&amp;n=327412" TargetMode = "External"/><Relationship Id="rId1718" Type="http://schemas.openxmlformats.org/officeDocument/2006/relationships/hyperlink" Target="https://login.consultant.ru/link/?req=doc&amp;base=EXP&amp;n=731991" TargetMode = "External"/><Relationship Id="rId1719" Type="http://schemas.openxmlformats.org/officeDocument/2006/relationships/hyperlink" Target="https://login.consultant.ru/link/?req=doc&amp;base=LAW&amp;n=330899" TargetMode = "External"/><Relationship Id="rId1720" Type="http://schemas.openxmlformats.org/officeDocument/2006/relationships/hyperlink" Target="https://login.consultant.ru/link/?req=doc&amp;base=EXP&amp;n=731991" TargetMode = "External"/><Relationship Id="rId1721" Type="http://schemas.openxmlformats.org/officeDocument/2006/relationships/hyperlink" Target="https://login.consultant.ru/link/?req=doc&amp;base=LAW&amp;n=327211" TargetMode = "External"/><Relationship Id="rId1722" Type="http://schemas.openxmlformats.org/officeDocument/2006/relationships/hyperlink" Target="https://login.consultant.ru/link/?req=doc&amp;base=EXP&amp;n=731991" TargetMode = "External"/><Relationship Id="rId1723" Type="http://schemas.openxmlformats.org/officeDocument/2006/relationships/hyperlink" Target="https://login.consultant.ru/link/?req=doc&amp;base=LAW&amp;n=325366" TargetMode = "External"/><Relationship Id="rId1724" Type="http://schemas.openxmlformats.org/officeDocument/2006/relationships/hyperlink" Target="https://login.consultant.ru/link/?req=doc&amp;base=EXP&amp;n=731991" TargetMode = "External"/><Relationship Id="rId1725" Type="http://schemas.openxmlformats.org/officeDocument/2006/relationships/hyperlink" Target="https://login.consultant.ru/link/?req=doc&amp;base=LAW&amp;n=326791" TargetMode = "External"/><Relationship Id="rId1726" Type="http://schemas.openxmlformats.org/officeDocument/2006/relationships/hyperlink" Target="https://login.consultant.ru/link/?req=doc&amp;base=EXP&amp;n=731991" TargetMode = "External"/><Relationship Id="rId1727" Type="http://schemas.openxmlformats.org/officeDocument/2006/relationships/hyperlink" Target="https://login.consultant.ru/link/?req=doc&amp;base=LAW&amp;n=327014" TargetMode = "External"/><Relationship Id="rId1728" Type="http://schemas.openxmlformats.org/officeDocument/2006/relationships/hyperlink" Target="https://login.consultant.ru/link/?req=doc&amp;base=EXP&amp;n=731991" TargetMode = "External"/><Relationship Id="rId1729" Type="http://schemas.openxmlformats.org/officeDocument/2006/relationships/hyperlink" Target="https://login.consultant.ru/link/?req=doc&amp;base=LAW&amp;n=324518" TargetMode = "External"/><Relationship Id="rId1730" Type="http://schemas.openxmlformats.org/officeDocument/2006/relationships/hyperlink" Target="https://login.consultant.ru/link/?req=doc&amp;base=EXP&amp;n=731991" TargetMode = "External"/><Relationship Id="rId1731" Type="http://schemas.openxmlformats.org/officeDocument/2006/relationships/hyperlink" Target="https://login.consultant.ru/link/?req=doc&amp;base=LAW&amp;n=325243" TargetMode = "External"/><Relationship Id="rId1732" Type="http://schemas.openxmlformats.org/officeDocument/2006/relationships/hyperlink" Target="https://login.consultant.ru/link/?req=doc&amp;base=EXP&amp;n=731991" TargetMode = "External"/><Relationship Id="rId1733" Type="http://schemas.openxmlformats.org/officeDocument/2006/relationships/hyperlink" Target="https://login.consultant.ru/link/?req=doc&amp;base=LAW&amp;n=332101&amp;dst=100009" TargetMode = "External"/><Relationship Id="rId1734" Type="http://schemas.openxmlformats.org/officeDocument/2006/relationships/hyperlink" Target="https://login.consultant.ru/link/?req=doc&amp;base=EXP&amp;n=731991" TargetMode = "External"/><Relationship Id="rId1735" Type="http://schemas.openxmlformats.org/officeDocument/2006/relationships/hyperlink" Target="https://login.consultant.ru/link/?req=doc&amp;base=LAW&amp;n=327969" TargetMode = "External"/><Relationship Id="rId1736" Type="http://schemas.openxmlformats.org/officeDocument/2006/relationships/hyperlink" Target="https://login.consultant.ru/link/?req=doc&amp;base=EXP&amp;n=731991" TargetMode = "External"/><Relationship Id="rId1737" Type="http://schemas.openxmlformats.org/officeDocument/2006/relationships/hyperlink" Target="https://login.consultant.ru/link/?req=doc&amp;base=LAW&amp;n=328944" TargetMode = "External"/><Relationship Id="rId1738" Type="http://schemas.openxmlformats.org/officeDocument/2006/relationships/hyperlink" Target="https://login.consultant.ru/link/?req=doc&amp;base=EXP&amp;n=731991" TargetMode = "External"/><Relationship Id="rId1739" Type="http://schemas.openxmlformats.org/officeDocument/2006/relationships/hyperlink" Target="https://login.consultant.ru/link/?req=doc&amp;base=LAW&amp;n=327220" TargetMode = "External"/><Relationship Id="rId1740" Type="http://schemas.openxmlformats.org/officeDocument/2006/relationships/hyperlink" Target="https://login.consultant.ru/link/?req=doc&amp;base=EXP&amp;n=731991" TargetMode = "External"/><Relationship Id="rId1741" Type="http://schemas.openxmlformats.org/officeDocument/2006/relationships/hyperlink" Target="https://login.consultant.ru/link/?req=doc&amp;base=LAW&amp;n=325082" TargetMode = "External"/><Relationship Id="rId1742" Type="http://schemas.openxmlformats.org/officeDocument/2006/relationships/hyperlink" Target="https://login.consultant.ru/link/?req=doc&amp;base=EXP&amp;n=731991" TargetMode = "External"/><Relationship Id="rId1743" Type="http://schemas.openxmlformats.org/officeDocument/2006/relationships/hyperlink" Target="https://login.consultant.ru/link/?req=doc&amp;base=LAW&amp;n=327218" TargetMode = "External"/><Relationship Id="rId1744" Type="http://schemas.openxmlformats.org/officeDocument/2006/relationships/hyperlink" Target="https://login.consultant.ru/link/?req=doc&amp;base=EXP&amp;n=731991" TargetMode = "External"/><Relationship Id="rId1745" Type="http://schemas.openxmlformats.org/officeDocument/2006/relationships/hyperlink" Target="https://login.consultant.ru/link/?req=doc&amp;base=LAW&amp;n=333574" TargetMode = "External"/><Relationship Id="rId1746" Type="http://schemas.openxmlformats.org/officeDocument/2006/relationships/hyperlink" Target="https://login.consultant.ru/link/?req=doc&amp;base=EXP&amp;n=731991" TargetMode = "External"/><Relationship Id="rId1747" Type="http://schemas.openxmlformats.org/officeDocument/2006/relationships/hyperlink" Target="https://login.consultant.ru/link/?req=doc&amp;base=LAW&amp;n=331402" TargetMode = "External"/><Relationship Id="rId1748" Type="http://schemas.openxmlformats.org/officeDocument/2006/relationships/hyperlink" Target="https://login.consultant.ru/link/?req=doc&amp;base=EXP&amp;n=731991" TargetMode = "External"/><Relationship Id="rId1749" Type="http://schemas.openxmlformats.org/officeDocument/2006/relationships/hyperlink" Target="https://login.consultant.ru/link/?req=doc&amp;base=LAW&amp;n=333567" TargetMode = "External"/><Relationship Id="rId1750" Type="http://schemas.openxmlformats.org/officeDocument/2006/relationships/hyperlink" Target="https://login.consultant.ru/link/?req=doc&amp;base=EXP&amp;n=731991" TargetMode = "External"/><Relationship Id="rId1751" Type="http://schemas.openxmlformats.org/officeDocument/2006/relationships/hyperlink" Target="https://login.consultant.ru/link/?req=doc&amp;base=LAW&amp;n=324454" TargetMode = "External"/><Relationship Id="rId1752" Type="http://schemas.openxmlformats.org/officeDocument/2006/relationships/hyperlink" Target="https://login.consultant.ru/link/?req=doc&amp;base=LAW&amp;n=378507&amp;dst=100007" TargetMode = "External"/><Relationship Id="rId1753" Type="http://schemas.openxmlformats.org/officeDocument/2006/relationships/hyperlink" Target="https://login.consultant.ru/link/?req=doc&amp;base=EXP&amp;n=731991" TargetMode = "External"/><Relationship Id="rId1754" Type="http://schemas.openxmlformats.org/officeDocument/2006/relationships/hyperlink" Target="https://login.consultant.ru/link/?req=doc&amp;base=LAW&amp;n=324605" TargetMode = "External"/><Relationship Id="rId1755" Type="http://schemas.openxmlformats.org/officeDocument/2006/relationships/hyperlink" Target="https://login.consultant.ru/link/?req=doc&amp;base=EXP&amp;n=731991" TargetMode = "External"/><Relationship Id="rId1756" Type="http://schemas.openxmlformats.org/officeDocument/2006/relationships/hyperlink" Target="https://login.consultant.ru/link/?req=doc&amp;base=LAW&amp;n=324541" TargetMode = "External"/><Relationship Id="rId1757" Type="http://schemas.openxmlformats.org/officeDocument/2006/relationships/hyperlink" Target="https://login.consultant.ru/link/?req=doc&amp;base=EXP&amp;n=731991" TargetMode = "External"/><Relationship Id="rId1758" Type="http://schemas.openxmlformats.org/officeDocument/2006/relationships/hyperlink" Target="https://login.consultant.ru/link/?req=doc&amp;base=LAW&amp;n=327013" TargetMode = "External"/><Relationship Id="rId1759" Type="http://schemas.openxmlformats.org/officeDocument/2006/relationships/hyperlink" Target="https://login.consultant.ru/link/?req=doc&amp;base=EXP&amp;n=731991" TargetMode = "External"/><Relationship Id="rId1760" Type="http://schemas.openxmlformats.org/officeDocument/2006/relationships/hyperlink" Target="https://login.consultant.ru/link/?req=doc&amp;base=LAW&amp;n=324608" TargetMode = "External"/><Relationship Id="rId1761" Type="http://schemas.openxmlformats.org/officeDocument/2006/relationships/hyperlink" Target="https://login.consultant.ru/link/?req=doc&amp;base=EXP&amp;n=731991" TargetMode = "External"/><Relationship Id="rId1762" Type="http://schemas.openxmlformats.org/officeDocument/2006/relationships/hyperlink" Target="https://login.consultant.ru/link/?req=doc&amp;base=LAW&amp;n=325070" TargetMode = "External"/><Relationship Id="rId1763" Type="http://schemas.openxmlformats.org/officeDocument/2006/relationships/hyperlink" Target="https://login.consultant.ru/link/?req=doc&amp;base=EXP&amp;n=731991" TargetMode = "External"/><Relationship Id="rId1764" Type="http://schemas.openxmlformats.org/officeDocument/2006/relationships/hyperlink" Target="https://login.consultant.ru/link/?req=doc&amp;base=LAW&amp;n=333627" TargetMode = "External"/><Relationship Id="rId1765" Type="http://schemas.openxmlformats.org/officeDocument/2006/relationships/hyperlink" Target="https://login.consultant.ru/link/?req=doc&amp;base=EXP&amp;n=731991" TargetMode = "External"/><Relationship Id="rId1766" Type="http://schemas.openxmlformats.org/officeDocument/2006/relationships/hyperlink" Target="https://login.consultant.ru/link/?req=doc&amp;base=LAW&amp;n=324542" TargetMode = "External"/><Relationship Id="rId1767" Type="http://schemas.openxmlformats.org/officeDocument/2006/relationships/hyperlink" Target="https://login.consultant.ru/link/?req=doc&amp;base=EXP&amp;n=731991" TargetMode = "External"/><Relationship Id="rId1768" Type="http://schemas.openxmlformats.org/officeDocument/2006/relationships/hyperlink" Target="https://login.consultant.ru/link/?req=doc&amp;base=LAW&amp;n=324617" TargetMode = "External"/><Relationship Id="rId1769" Type="http://schemas.openxmlformats.org/officeDocument/2006/relationships/hyperlink" Target="https://login.consultant.ru/link/?req=doc&amp;base=EXP&amp;n=731991" TargetMode = "External"/><Relationship Id="rId1770" Type="http://schemas.openxmlformats.org/officeDocument/2006/relationships/hyperlink" Target="https://login.consultant.ru/link/?req=doc&amp;base=LAW&amp;n=348076" TargetMode = "External"/><Relationship Id="rId1771" Type="http://schemas.openxmlformats.org/officeDocument/2006/relationships/hyperlink" Target="https://login.consultant.ru/link/?req=doc&amp;base=EXP&amp;n=731991" TargetMode = "External"/><Relationship Id="rId1772" Type="http://schemas.openxmlformats.org/officeDocument/2006/relationships/hyperlink" Target="https://login.consultant.ru/link/?req=doc&amp;base=LAW&amp;n=327621" TargetMode = "External"/><Relationship Id="rId1773" Type="http://schemas.openxmlformats.org/officeDocument/2006/relationships/hyperlink" Target="https://login.consultant.ru/link/?req=doc&amp;base=EXP&amp;n=731991" TargetMode = "External"/><Relationship Id="rId1774" Type="http://schemas.openxmlformats.org/officeDocument/2006/relationships/hyperlink" Target="https://login.consultant.ru/link/?req=doc&amp;base=LAW&amp;n=327017" TargetMode = "External"/><Relationship Id="rId1775" Type="http://schemas.openxmlformats.org/officeDocument/2006/relationships/hyperlink" Target="https://login.consultant.ru/link/?req=doc&amp;base=EXP&amp;n=731991" TargetMode = "External"/><Relationship Id="rId1776" Type="http://schemas.openxmlformats.org/officeDocument/2006/relationships/hyperlink" Target="https://login.consultant.ru/link/?req=doc&amp;base=LAW&amp;n=324707" TargetMode = "External"/><Relationship Id="rId1777" Type="http://schemas.openxmlformats.org/officeDocument/2006/relationships/hyperlink" Target="https://login.consultant.ru/link/?req=doc&amp;base=EXP&amp;n=731991" TargetMode = "External"/><Relationship Id="rId1778" Type="http://schemas.openxmlformats.org/officeDocument/2006/relationships/hyperlink" Target="https://login.consultant.ru/link/?req=doc&amp;base=LAW&amp;n=325962" TargetMode = "External"/><Relationship Id="rId1779" Type="http://schemas.openxmlformats.org/officeDocument/2006/relationships/hyperlink" Target="https://login.consultant.ru/link/?req=doc&amp;base=EXP&amp;n=731991" TargetMode = "External"/><Relationship Id="rId1780" Type="http://schemas.openxmlformats.org/officeDocument/2006/relationships/hyperlink" Target="https://login.consultant.ru/link/?req=doc&amp;base=LAW&amp;n=327844" TargetMode = "External"/><Relationship Id="rId1781" Type="http://schemas.openxmlformats.org/officeDocument/2006/relationships/hyperlink" Target="https://login.consultant.ru/link/?req=doc&amp;base=EXP&amp;n=731991" TargetMode = "External"/><Relationship Id="rId1782" Type="http://schemas.openxmlformats.org/officeDocument/2006/relationships/hyperlink" Target="https://login.consultant.ru/link/?req=doc&amp;base=LAW&amp;n=327722" TargetMode = "External"/><Relationship Id="rId1783" Type="http://schemas.openxmlformats.org/officeDocument/2006/relationships/hyperlink" Target="https://login.consultant.ru/link/?req=doc&amp;base=EXP&amp;n=731991" TargetMode = "External"/><Relationship Id="rId1784" Type="http://schemas.openxmlformats.org/officeDocument/2006/relationships/hyperlink" Target="https://login.consultant.ru/link/?req=doc&amp;base=LAW&amp;n=327410" TargetMode = "External"/><Relationship Id="rId1785" Type="http://schemas.openxmlformats.org/officeDocument/2006/relationships/hyperlink" Target="https://login.consultant.ru/link/?req=doc&amp;base=EXP&amp;n=731991" TargetMode = "External"/><Relationship Id="rId1786" Type="http://schemas.openxmlformats.org/officeDocument/2006/relationships/hyperlink" Target="https://login.consultant.ru/link/?req=doc&amp;base=LAW&amp;n=326615" TargetMode = "External"/><Relationship Id="rId1787" Type="http://schemas.openxmlformats.org/officeDocument/2006/relationships/hyperlink" Target="https://login.consultant.ru/link/?req=doc&amp;base=EXP&amp;n=731991" TargetMode = "External"/><Relationship Id="rId1788" Type="http://schemas.openxmlformats.org/officeDocument/2006/relationships/hyperlink" Target="https://login.consultant.ru/link/?req=doc&amp;base=LAW&amp;n=324615" TargetMode = "External"/><Relationship Id="rId1789" Type="http://schemas.openxmlformats.org/officeDocument/2006/relationships/hyperlink" Target="https://login.consultant.ru/link/?req=doc&amp;base=EXP&amp;n=731991" TargetMode = "External"/><Relationship Id="rId1790" Type="http://schemas.openxmlformats.org/officeDocument/2006/relationships/hyperlink" Target="https://login.consultant.ru/link/?req=doc&amp;base=LAW&amp;n=327213" TargetMode = "External"/><Relationship Id="rId1791" Type="http://schemas.openxmlformats.org/officeDocument/2006/relationships/hyperlink" Target="https://login.consultant.ru/link/?req=doc&amp;base=EXP&amp;n=731991" TargetMode = "External"/><Relationship Id="rId1792" Type="http://schemas.openxmlformats.org/officeDocument/2006/relationships/hyperlink" Target="https://login.consultant.ru/link/?req=doc&amp;base=LAW&amp;n=332101&amp;dst=100009" TargetMode = "External"/><Relationship Id="rId1793" Type="http://schemas.openxmlformats.org/officeDocument/2006/relationships/hyperlink" Target="https://login.consultant.ru/link/?req=doc&amp;base=EXP&amp;n=731991" TargetMode = "External"/><Relationship Id="rId1794" Type="http://schemas.openxmlformats.org/officeDocument/2006/relationships/hyperlink" Target="https://login.consultant.ru/link/?req=doc&amp;base=LAW&amp;n=319102&amp;dst=100008" TargetMode = "External"/><Relationship Id="rId1795" Type="http://schemas.openxmlformats.org/officeDocument/2006/relationships/hyperlink" Target="https://login.consultant.ru/link/?req=doc&amp;base=EXP&amp;n=731991" TargetMode = "External"/><Relationship Id="rId1796" Type="http://schemas.openxmlformats.org/officeDocument/2006/relationships/hyperlink" Target="https://login.consultant.ru/link/?req=doc&amp;base=LAW&amp;n=329035&amp;dst=100013" TargetMode = "External"/><Relationship Id="rId1797" Type="http://schemas.openxmlformats.org/officeDocument/2006/relationships/hyperlink" Target="https://login.consultant.ru/link/?req=doc&amp;base=EXP&amp;n=731991" TargetMode = "External"/><Relationship Id="rId1798" Type="http://schemas.openxmlformats.org/officeDocument/2006/relationships/hyperlink" Target="https://login.consultant.ru/link/?req=doc&amp;base=LAW&amp;n=319075&amp;dst=100007" TargetMode = "External"/><Relationship Id="rId1799" Type="http://schemas.openxmlformats.org/officeDocument/2006/relationships/hyperlink" Target="https://login.consultant.ru/link/?req=doc&amp;base=EXP&amp;n=731991" TargetMode = "External"/><Relationship Id="rId1800" Type="http://schemas.openxmlformats.org/officeDocument/2006/relationships/hyperlink" Target="https://login.consultant.ru/link/?req=doc&amp;base=LAW&amp;n=319107&amp;dst=100007" TargetMode = "External"/><Relationship Id="rId1801" Type="http://schemas.openxmlformats.org/officeDocument/2006/relationships/hyperlink" Target="https://login.consultant.ru/link/?req=doc&amp;base=EXP&amp;n=731991" TargetMode = "External"/><Relationship Id="rId1802" Type="http://schemas.openxmlformats.org/officeDocument/2006/relationships/hyperlink" Target="https://login.consultant.ru/link/?req=doc&amp;base=LAW&amp;n=319516&amp;dst=100012" TargetMode = "External"/><Relationship Id="rId1803" Type="http://schemas.openxmlformats.org/officeDocument/2006/relationships/hyperlink" Target="https://login.consultant.ru/link/?req=doc&amp;base=EXP&amp;n=731991" TargetMode = "External"/><Relationship Id="rId1804" Type="http://schemas.openxmlformats.org/officeDocument/2006/relationships/hyperlink" Target="https://login.consultant.ru/link/?req=doc&amp;base=LAW&amp;n=331580" TargetMode = "External"/><Relationship Id="rId1805" Type="http://schemas.openxmlformats.org/officeDocument/2006/relationships/hyperlink" Target="https://login.consultant.ru/link/?req=doc&amp;base=EXP&amp;n=731991" TargetMode = "External"/><Relationship Id="rId1806" Type="http://schemas.openxmlformats.org/officeDocument/2006/relationships/hyperlink" Target="https://login.consultant.ru/link/?req=doc&amp;base=LAW&amp;n=327323" TargetMode = "External"/><Relationship Id="rId1807" Type="http://schemas.openxmlformats.org/officeDocument/2006/relationships/hyperlink" Target="https://login.consultant.ru/link/?req=doc&amp;base=EXP&amp;n=731991" TargetMode = "External"/><Relationship Id="rId1808" Type="http://schemas.openxmlformats.org/officeDocument/2006/relationships/hyperlink" Target="https://login.consultant.ru/link/?req=doc&amp;base=LAW&amp;n=327975" TargetMode = "External"/><Relationship Id="rId1809" Type="http://schemas.openxmlformats.org/officeDocument/2006/relationships/hyperlink" Target="https://login.consultant.ru/link/?req=doc&amp;base=EXP&amp;n=731991" TargetMode = "External"/><Relationship Id="rId1810" Type="http://schemas.openxmlformats.org/officeDocument/2006/relationships/hyperlink" Target="https://login.consultant.ru/link/?req=doc&amp;base=LAW&amp;n=328053" TargetMode = "External"/><Relationship Id="rId1811" Type="http://schemas.openxmlformats.org/officeDocument/2006/relationships/hyperlink" Target="https://login.consultant.ru/link/?req=doc&amp;base=EXP&amp;n=731991" TargetMode = "External"/><Relationship Id="rId1812" Type="http://schemas.openxmlformats.org/officeDocument/2006/relationships/hyperlink" Target="https://login.consultant.ru/link/?req=doc&amp;base=LAW&amp;n=327415" TargetMode = "External"/><Relationship Id="rId1813" Type="http://schemas.openxmlformats.org/officeDocument/2006/relationships/hyperlink" Target="https://login.consultant.ru/link/?req=doc&amp;base=EXP&amp;n=731991" TargetMode = "External"/><Relationship Id="rId1814" Type="http://schemas.openxmlformats.org/officeDocument/2006/relationships/hyperlink" Target="https://login.consultant.ru/link/?req=doc&amp;base=LAW&amp;n=324521" TargetMode = "External"/><Relationship Id="rId1815" Type="http://schemas.openxmlformats.org/officeDocument/2006/relationships/hyperlink" Target="https://login.consultant.ru/link/?req=doc&amp;base=EXP&amp;n=731991" TargetMode = "External"/><Relationship Id="rId1816" Type="http://schemas.openxmlformats.org/officeDocument/2006/relationships/hyperlink" Target="https://login.consultant.ru/link/?req=doc&amp;base=LAW&amp;n=324613" TargetMode = "External"/><Relationship Id="rId1817" Type="http://schemas.openxmlformats.org/officeDocument/2006/relationships/hyperlink" Target="https://login.consultant.ru/link/?req=doc&amp;base=EXP&amp;n=731991" TargetMode = "External"/><Relationship Id="rId1818" Type="http://schemas.openxmlformats.org/officeDocument/2006/relationships/hyperlink" Target="https://login.consultant.ru/link/?req=doc&amp;base=LAW&amp;n=324608" TargetMode = "External"/><Relationship Id="rId1819" Type="http://schemas.openxmlformats.org/officeDocument/2006/relationships/hyperlink" Target="https://login.consultant.ru/link/?req=doc&amp;base=EXP&amp;n=731991" TargetMode = "External"/><Relationship Id="rId1820" Type="http://schemas.openxmlformats.org/officeDocument/2006/relationships/hyperlink" Target="https://login.consultant.ru/link/?req=doc&amp;base=LAW&amp;n=326794" TargetMode = "External"/><Relationship Id="rId1821" Type="http://schemas.openxmlformats.org/officeDocument/2006/relationships/hyperlink" Target="https://login.consultant.ru/link/?req=doc&amp;base=EXP&amp;n=731991" TargetMode = "External"/><Relationship Id="rId1822" Type="http://schemas.openxmlformats.org/officeDocument/2006/relationships/hyperlink" Target="https://login.consultant.ru/link/?req=doc&amp;base=LAW&amp;n=325927" TargetMode = "External"/><Relationship Id="rId1823" Type="http://schemas.openxmlformats.org/officeDocument/2006/relationships/hyperlink" Target="https://login.consultant.ru/link/?req=doc&amp;base=LAW&amp;n=518979" TargetMode = "External"/><Relationship Id="rId1824" Type="http://schemas.openxmlformats.org/officeDocument/2006/relationships/hyperlink" Target="https://login.consultant.ru/link/?req=doc&amp;base=EXP&amp;n=731991" TargetMode = "External"/><Relationship Id="rId1825" Type="http://schemas.openxmlformats.org/officeDocument/2006/relationships/hyperlink" Target="https://login.consultant.ru/link/?req=doc&amp;base=LAW&amp;n=324839" TargetMode = "External"/><Relationship Id="rId1826" Type="http://schemas.openxmlformats.org/officeDocument/2006/relationships/hyperlink" Target="https://login.consultant.ru/link/?req=doc&amp;base=EXP&amp;n=731991" TargetMode = "External"/><Relationship Id="rId1827" Type="http://schemas.openxmlformats.org/officeDocument/2006/relationships/hyperlink" Target="https://login.consultant.ru/link/?req=doc&amp;base=LAW&amp;n=222956&amp;dst=100008" TargetMode = "External"/><Relationship Id="rId1828" Type="http://schemas.openxmlformats.org/officeDocument/2006/relationships/hyperlink" Target="https://login.consultant.ru/link/?req=doc&amp;base=EXP&amp;n=731991" TargetMode = "External"/><Relationship Id="rId1829" Type="http://schemas.openxmlformats.org/officeDocument/2006/relationships/hyperlink" Target="https://login.consultant.ru/link/?req=doc&amp;base=LAW&amp;n=327123" TargetMode = "External"/><Relationship Id="rId1830" Type="http://schemas.openxmlformats.org/officeDocument/2006/relationships/hyperlink" Target="https://login.consultant.ru/link/?req=doc&amp;base=EXP&amp;n=731991" TargetMode = "External"/><Relationship Id="rId1831" Type="http://schemas.openxmlformats.org/officeDocument/2006/relationships/hyperlink" Target="https://login.consultant.ru/link/?req=doc&amp;base=LAW&amp;n=332101&amp;dst=100009" TargetMode = "External"/><Relationship Id="rId1832" Type="http://schemas.openxmlformats.org/officeDocument/2006/relationships/hyperlink" Target="https://login.consultant.ru/link/?req=doc&amp;base=EXP&amp;n=731991" TargetMode = "External"/><Relationship Id="rId1833" Type="http://schemas.openxmlformats.org/officeDocument/2006/relationships/hyperlink" Target="https://login.consultant.ru/link/?req=doc&amp;base=LAW&amp;n=325450" TargetMode = "External"/><Relationship Id="rId1834" Type="http://schemas.openxmlformats.org/officeDocument/2006/relationships/hyperlink" Target="https://login.consultant.ru/link/?req=doc&amp;base=EXP&amp;n=731991" TargetMode = "External"/><Relationship Id="rId1835" Type="http://schemas.openxmlformats.org/officeDocument/2006/relationships/hyperlink" Target="https://login.consultant.ru/link/?req=doc&amp;base=LAW&amp;n=319942&amp;dst=100007" TargetMode = "External"/><Relationship Id="rId1836" Type="http://schemas.openxmlformats.org/officeDocument/2006/relationships/hyperlink" Target="https://login.consultant.ru/link/?req=doc&amp;base=EXP&amp;n=73199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Справочная информация: "Клинические рекомендации"
(Материал подготовлен специалистами КонсультантПлюс)</dc:title>
  <dcterms:created xsi:type="dcterms:W3CDTF">2026-10-01T07:29:50Z</dcterms:created>
</cp:coreProperties>
</file>